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2C468" w14:textId="18F3E2E0" w:rsidR="00C736F0" w:rsidRPr="00F21A1A" w:rsidRDefault="00C1464C" w:rsidP="007668BD">
      <w:pPr>
        <w:rPr>
          <w:rFonts w:ascii="Times New Roman" w:hAnsi="Times New Roman" w:cs="Times New Roman"/>
          <w:b/>
          <w:sz w:val="28"/>
          <w:lang w:val="en-GB"/>
        </w:rPr>
      </w:pPr>
      <w:bookmarkStart w:id="0" w:name="_GoBack"/>
      <w:bookmarkEnd w:id="0"/>
      <w:r w:rsidRPr="00F21A1A">
        <w:rPr>
          <w:rFonts w:ascii="Times New Roman" w:hAnsi="Times New Roman" w:cs="Times New Roman"/>
          <w:b/>
          <w:sz w:val="28"/>
          <w:lang w:val="en-GB"/>
        </w:rPr>
        <w:t>Elevated Tempe</w:t>
      </w:r>
      <w:r w:rsidR="00EF7C70" w:rsidRPr="00F21A1A">
        <w:rPr>
          <w:rFonts w:ascii="Times New Roman" w:hAnsi="Times New Roman" w:cs="Times New Roman"/>
          <w:b/>
          <w:sz w:val="28"/>
          <w:lang w:val="en-GB"/>
        </w:rPr>
        <w:t>rature</w:t>
      </w:r>
      <w:r w:rsidR="002A6CE8" w:rsidRPr="00F21A1A">
        <w:rPr>
          <w:rFonts w:ascii="Times New Roman" w:hAnsi="Times New Roman" w:cs="Times New Roman"/>
          <w:b/>
          <w:sz w:val="28"/>
          <w:lang w:val="en-GB"/>
        </w:rPr>
        <w:t xml:space="preserve"> </w:t>
      </w:r>
      <w:r w:rsidR="00432D2C" w:rsidRPr="00F21A1A">
        <w:rPr>
          <w:rFonts w:ascii="Times New Roman" w:hAnsi="Times New Roman" w:cs="Times New Roman"/>
          <w:b/>
          <w:sz w:val="28"/>
          <w:lang w:val="en-GB"/>
        </w:rPr>
        <w:t>Mechanical</w:t>
      </w:r>
      <w:r w:rsidR="00EF7C70" w:rsidRPr="00F21A1A">
        <w:rPr>
          <w:rFonts w:ascii="Times New Roman" w:hAnsi="Times New Roman" w:cs="Times New Roman"/>
          <w:b/>
          <w:sz w:val="28"/>
          <w:lang w:val="en-GB"/>
        </w:rPr>
        <w:t xml:space="preserve"> Behaviour of N</w:t>
      </w:r>
      <w:r w:rsidRPr="00F21A1A">
        <w:rPr>
          <w:rFonts w:ascii="Times New Roman" w:hAnsi="Times New Roman" w:cs="Times New Roman"/>
          <w:b/>
          <w:sz w:val="28"/>
          <w:lang w:val="en-GB"/>
        </w:rPr>
        <w:t>ano</w:t>
      </w:r>
      <w:r w:rsidR="00EF7C70" w:rsidRPr="00F21A1A">
        <w:rPr>
          <w:rFonts w:ascii="Times New Roman" w:hAnsi="Times New Roman" w:cs="Times New Roman"/>
          <w:b/>
          <w:sz w:val="28"/>
          <w:lang w:val="en-GB"/>
        </w:rPr>
        <w:t>quasicrystalline Al</w:t>
      </w:r>
      <w:r w:rsidR="00EF7C70" w:rsidRPr="00F21A1A">
        <w:rPr>
          <w:rFonts w:ascii="Times New Roman" w:hAnsi="Times New Roman" w:cs="Times New Roman"/>
          <w:b/>
          <w:sz w:val="28"/>
          <w:vertAlign w:val="subscript"/>
          <w:lang w:val="en-GB"/>
        </w:rPr>
        <w:t>93</w:t>
      </w:r>
      <w:r w:rsidR="00EF7C70" w:rsidRPr="00F21A1A">
        <w:rPr>
          <w:rFonts w:ascii="Times New Roman" w:hAnsi="Times New Roman" w:cs="Times New Roman"/>
          <w:b/>
          <w:sz w:val="28"/>
          <w:lang w:val="en-GB"/>
        </w:rPr>
        <w:t>Fe</w:t>
      </w:r>
      <w:r w:rsidR="00EF7C70" w:rsidRPr="00F21A1A">
        <w:rPr>
          <w:rFonts w:ascii="Times New Roman" w:hAnsi="Times New Roman" w:cs="Times New Roman"/>
          <w:b/>
          <w:sz w:val="28"/>
          <w:vertAlign w:val="subscript"/>
          <w:lang w:val="en-GB"/>
        </w:rPr>
        <w:t>3</w:t>
      </w:r>
      <w:r w:rsidR="00EF7C70" w:rsidRPr="00F21A1A">
        <w:rPr>
          <w:rFonts w:ascii="Times New Roman" w:hAnsi="Times New Roman" w:cs="Times New Roman"/>
          <w:b/>
          <w:sz w:val="28"/>
          <w:lang w:val="en-GB"/>
        </w:rPr>
        <w:t>Cr</w:t>
      </w:r>
      <w:r w:rsidR="00EF7C70" w:rsidRPr="00F21A1A">
        <w:rPr>
          <w:rFonts w:ascii="Times New Roman" w:hAnsi="Times New Roman" w:cs="Times New Roman"/>
          <w:b/>
          <w:sz w:val="28"/>
          <w:vertAlign w:val="subscript"/>
          <w:lang w:val="en-GB"/>
        </w:rPr>
        <w:t>2</w:t>
      </w:r>
      <w:r w:rsidR="00EF7C70" w:rsidRPr="00F21A1A">
        <w:rPr>
          <w:rFonts w:ascii="Times New Roman" w:hAnsi="Times New Roman" w:cs="Times New Roman"/>
          <w:b/>
          <w:sz w:val="28"/>
          <w:lang w:val="en-GB"/>
        </w:rPr>
        <w:t>Ti</w:t>
      </w:r>
      <w:r w:rsidR="00EF7C70" w:rsidRPr="00F21A1A">
        <w:rPr>
          <w:rFonts w:ascii="Times New Roman" w:hAnsi="Times New Roman" w:cs="Times New Roman"/>
          <w:b/>
          <w:sz w:val="28"/>
          <w:vertAlign w:val="subscript"/>
          <w:lang w:val="en-GB"/>
        </w:rPr>
        <w:t>2</w:t>
      </w:r>
      <w:r w:rsidR="00EF7C70" w:rsidRPr="00F21A1A">
        <w:rPr>
          <w:rFonts w:ascii="Times New Roman" w:hAnsi="Times New Roman" w:cs="Times New Roman"/>
          <w:b/>
          <w:sz w:val="28"/>
          <w:lang w:val="en-GB"/>
        </w:rPr>
        <w:t xml:space="preserve"> Alloy and C</w:t>
      </w:r>
      <w:r w:rsidRPr="00F21A1A">
        <w:rPr>
          <w:rFonts w:ascii="Times New Roman" w:hAnsi="Times New Roman" w:cs="Times New Roman"/>
          <w:b/>
          <w:sz w:val="28"/>
          <w:lang w:val="en-GB"/>
        </w:rPr>
        <w:t>omposites</w:t>
      </w:r>
    </w:p>
    <w:p w14:paraId="53D5BE0F" w14:textId="77777777" w:rsidR="00EF7C70" w:rsidRPr="00F21A1A" w:rsidRDefault="00EF7C70" w:rsidP="007668BD">
      <w:pPr>
        <w:rPr>
          <w:rFonts w:ascii="Times New Roman" w:hAnsi="Times New Roman" w:cs="Times New Roman"/>
          <w:lang w:val="en-GB"/>
        </w:rPr>
      </w:pPr>
    </w:p>
    <w:p w14:paraId="49E932C5" w14:textId="7F8B4488" w:rsidR="00EF7C70" w:rsidRPr="00F21A1A" w:rsidRDefault="00EF7C70" w:rsidP="007668BD">
      <w:pPr>
        <w:rPr>
          <w:rFonts w:ascii="Times New Roman" w:hAnsi="Times New Roman"/>
          <w:sz w:val="22"/>
          <w:lang w:val="it-IT"/>
        </w:rPr>
      </w:pPr>
      <w:r w:rsidRPr="00F21A1A">
        <w:rPr>
          <w:rFonts w:ascii="Times New Roman" w:hAnsi="Times New Roman"/>
          <w:sz w:val="22"/>
          <w:lang w:val="it-IT"/>
        </w:rPr>
        <w:t>S. Pedrazzini</w:t>
      </w:r>
      <w:r w:rsidRPr="00F21A1A">
        <w:rPr>
          <w:rFonts w:ascii="Times New Roman" w:hAnsi="Times New Roman"/>
          <w:sz w:val="22"/>
          <w:vertAlign w:val="superscript"/>
          <w:lang w:val="it-IT"/>
        </w:rPr>
        <w:t>1</w:t>
      </w:r>
      <w:r w:rsidR="000E61AA" w:rsidRPr="00F21A1A">
        <w:rPr>
          <w:rFonts w:ascii="Times New Roman" w:hAnsi="Times New Roman"/>
          <w:sz w:val="22"/>
          <w:vertAlign w:val="superscript"/>
          <w:lang w:val="it-IT"/>
        </w:rPr>
        <w:t>, 2</w:t>
      </w:r>
      <w:r w:rsidRPr="00F21A1A">
        <w:rPr>
          <w:rFonts w:ascii="Times New Roman" w:hAnsi="Times New Roman"/>
          <w:sz w:val="22"/>
          <w:lang w:val="it-IT"/>
        </w:rPr>
        <w:t xml:space="preserve">, M. </w:t>
      </w:r>
      <w:r w:rsidR="00C70B85" w:rsidRPr="00F21A1A">
        <w:rPr>
          <w:rFonts w:ascii="Times New Roman" w:hAnsi="Times New Roman"/>
          <w:sz w:val="22"/>
          <w:lang w:val="it-IT"/>
        </w:rPr>
        <w:t>Galano</w:t>
      </w:r>
      <w:r w:rsidR="00C70B85" w:rsidRPr="00F21A1A">
        <w:rPr>
          <w:rFonts w:ascii="Times New Roman" w:hAnsi="Times New Roman"/>
          <w:sz w:val="22"/>
          <w:vertAlign w:val="superscript"/>
          <w:lang w:val="it-IT"/>
        </w:rPr>
        <w:t>2</w:t>
      </w:r>
      <w:r w:rsidRPr="00F21A1A">
        <w:rPr>
          <w:rFonts w:ascii="Times New Roman" w:hAnsi="Times New Roman"/>
          <w:sz w:val="22"/>
          <w:lang w:val="it-IT"/>
        </w:rPr>
        <w:t xml:space="preserve">, F. </w:t>
      </w:r>
      <w:r w:rsidR="00C70B85" w:rsidRPr="00F21A1A">
        <w:rPr>
          <w:rFonts w:ascii="Times New Roman" w:hAnsi="Times New Roman"/>
          <w:sz w:val="22"/>
          <w:lang w:val="it-IT"/>
        </w:rPr>
        <w:t>Audebert</w:t>
      </w:r>
      <w:r w:rsidR="00C70B85" w:rsidRPr="00F21A1A">
        <w:rPr>
          <w:rFonts w:ascii="Times New Roman" w:hAnsi="Times New Roman"/>
          <w:sz w:val="22"/>
          <w:vertAlign w:val="superscript"/>
          <w:lang w:val="it-IT"/>
        </w:rPr>
        <w:t>2</w:t>
      </w:r>
      <w:r w:rsidR="000E61AA" w:rsidRPr="00F21A1A">
        <w:rPr>
          <w:rFonts w:ascii="Times New Roman" w:hAnsi="Times New Roman"/>
          <w:sz w:val="22"/>
          <w:vertAlign w:val="superscript"/>
          <w:lang w:val="it-IT"/>
        </w:rPr>
        <w:t>, 3, 4</w:t>
      </w:r>
      <w:r w:rsidR="00B319D9" w:rsidRPr="00F21A1A">
        <w:rPr>
          <w:rFonts w:ascii="Times New Roman" w:hAnsi="Times New Roman"/>
          <w:sz w:val="22"/>
          <w:lang w:val="it-IT"/>
        </w:rPr>
        <w:t xml:space="preserve">, </w:t>
      </w:r>
      <w:r w:rsidRPr="00F21A1A">
        <w:rPr>
          <w:rFonts w:ascii="Times New Roman" w:hAnsi="Times New Roman"/>
          <w:sz w:val="22"/>
          <w:lang w:val="it-IT"/>
        </w:rPr>
        <w:t xml:space="preserve">G. D. W. </w:t>
      </w:r>
      <w:r w:rsidR="00C70B85" w:rsidRPr="00F21A1A">
        <w:rPr>
          <w:rFonts w:ascii="Times New Roman" w:hAnsi="Times New Roman"/>
          <w:sz w:val="22"/>
          <w:lang w:val="it-IT"/>
        </w:rPr>
        <w:t>Smith</w:t>
      </w:r>
      <w:r w:rsidR="00C70B85" w:rsidRPr="00F21A1A">
        <w:rPr>
          <w:rFonts w:ascii="Times New Roman" w:hAnsi="Times New Roman"/>
          <w:sz w:val="22"/>
          <w:vertAlign w:val="superscript"/>
          <w:lang w:val="it-IT"/>
        </w:rPr>
        <w:t>2</w:t>
      </w:r>
    </w:p>
    <w:p w14:paraId="124D89EF" w14:textId="77777777" w:rsidR="00EF7C70" w:rsidRPr="00F21A1A" w:rsidRDefault="00EF7C70" w:rsidP="007668BD">
      <w:pPr>
        <w:rPr>
          <w:rFonts w:ascii="Times New Roman" w:hAnsi="Times New Roman"/>
          <w:sz w:val="22"/>
          <w:lang w:val="it-IT"/>
        </w:rPr>
      </w:pPr>
    </w:p>
    <w:p w14:paraId="5D86CE3B" w14:textId="1AF16DE0" w:rsidR="001C5032" w:rsidRPr="00F21A1A" w:rsidRDefault="001C5032" w:rsidP="001C5032">
      <w:pPr>
        <w:rPr>
          <w:rFonts w:ascii="Times New Roman" w:hAnsi="Times New Roman" w:cs="Times New Roman"/>
          <w:i/>
          <w:sz w:val="22"/>
          <w:lang w:val="en-GB"/>
        </w:rPr>
      </w:pPr>
      <w:r w:rsidRPr="00F21A1A">
        <w:rPr>
          <w:rFonts w:ascii="Times New Roman" w:hAnsi="Times New Roman" w:cs="Times New Roman"/>
          <w:i/>
          <w:sz w:val="22"/>
          <w:vertAlign w:val="superscript"/>
          <w:lang w:val="en-GB"/>
        </w:rPr>
        <w:t>1</w:t>
      </w:r>
      <w:r w:rsidRPr="00F21A1A">
        <w:rPr>
          <w:rFonts w:ascii="Times New Roman" w:hAnsi="Times New Roman" w:cs="Times New Roman"/>
          <w:i/>
          <w:sz w:val="22"/>
          <w:lang w:val="en-GB"/>
        </w:rPr>
        <w:t xml:space="preserve"> </w:t>
      </w:r>
      <w:r w:rsidR="000E61AA" w:rsidRPr="00F21A1A">
        <w:rPr>
          <w:rFonts w:ascii="Times New Roman" w:hAnsi="Times New Roman" w:cs="Times New Roman"/>
          <w:i/>
          <w:sz w:val="22"/>
          <w:lang w:val="en-GB"/>
        </w:rPr>
        <w:t>Department of Materials Science and Metallurgy, University of Camb</w:t>
      </w:r>
      <w:r w:rsidR="00D9399A" w:rsidRPr="00F21A1A">
        <w:rPr>
          <w:rFonts w:ascii="Times New Roman" w:hAnsi="Times New Roman" w:cs="Times New Roman"/>
          <w:i/>
          <w:sz w:val="22"/>
          <w:lang w:val="en-GB"/>
        </w:rPr>
        <w:t>ridge, 27 Charles Babbage Road</w:t>
      </w:r>
      <w:r w:rsidR="000E61AA" w:rsidRPr="00F21A1A">
        <w:rPr>
          <w:rFonts w:ascii="Times New Roman" w:hAnsi="Times New Roman" w:cs="Times New Roman"/>
          <w:i/>
          <w:sz w:val="22"/>
          <w:lang w:val="en-GB"/>
        </w:rPr>
        <w:t xml:space="preserve">, </w:t>
      </w:r>
      <w:r w:rsidR="00CD4C52" w:rsidRPr="00F21A1A">
        <w:rPr>
          <w:rFonts w:ascii="Times New Roman" w:hAnsi="Times New Roman" w:cs="Times New Roman"/>
          <w:i/>
          <w:sz w:val="22"/>
          <w:lang w:val="en-GB"/>
        </w:rPr>
        <w:t>CB3 0FS</w:t>
      </w:r>
      <w:r w:rsidR="00D9399A" w:rsidRPr="00F21A1A">
        <w:rPr>
          <w:rFonts w:ascii="Times New Roman" w:hAnsi="Times New Roman" w:cs="Times New Roman"/>
          <w:i/>
          <w:sz w:val="22"/>
          <w:lang w:val="en-GB"/>
        </w:rPr>
        <w:t>, Cambridge</w:t>
      </w:r>
      <w:r w:rsidR="00F5568F" w:rsidRPr="00F21A1A">
        <w:rPr>
          <w:rFonts w:ascii="Times New Roman" w:hAnsi="Times New Roman" w:cs="Times New Roman"/>
          <w:i/>
          <w:sz w:val="22"/>
          <w:lang w:val="en-GB"/>
        </w:rPr>
        <w:t>, UK</w:t>
      </w:r>
    </w:p>
    <w:p w14:paraId="3D4D0BA4" w14:textId="224524EE" w:rsidR="00D9399A" w:rsidRPr="00F21A1A" w:rsidRDefault="001C5032" w:rsidP="00D9399A">
      <w:pPr>
        <w:rPr>
          <w:rFonts w:ascii="Times New Roman" w:hAnsi="Times New Roman" w:cs="Times New Roman"/>
          <w:i/>
          <w:sz w:val="22"/>
          <w:lang w:val="en-GB"/>
        </w:rPr>
      </w:pPr>
      <w:r w:rsidRPr="00F21A1A">
        <w:rPr>
          <w:rFonts w:ascii="Times New Roman" w:hAnsi="Times New Roman" w:cs="Times New Roman"/>
          <w:i/>
          <w:sz w:val="22"/>
          <w:vertAlign w:val="superscript"/>
          <w:lang w:val="en-GB"/>
        </w:rPr>
        <w:t>2</w:t>
      </w:r>
      <w:r w:rsidRPr="00F21A1A">
        <w:rPr>
          <w:rFonts w:ascii="Times New Roman" w:hAnsi="Times New Roman" w:cs="Times New Roman"/>
          <w:i/>
          <w:sz w:val="22"/>
          <w:lang w:val="en-GB"/>
        </w:rPr>
        <w:t xml:space="preserve"> Department of Materials, University of Oxford, Parks Road, OX1 3PH, Oxford, UK</w:t>
      </w:r>
    </w:p>
    <w:p w14:paraId="1107E497" w14:textId="162C5561" w:rsidR="000E61AA" w:rsidRPr="00F21A1A" w:rsidRDefault="000E61AA" w:rsidP="00D9399A">
      <w:pPr>
        <w:rPr>
          <w:rFonts w:ascii="Times New Roman" w:hAnsi="Times New Roman"/>
          <w:i/>
          <w:lang w:val="es-ES"/>
        </w:rPr>
      </w:pPr>
      <w:r w:rsidRPr="00F21A1A">
        <w:rPr>
          <w:rFonts w:ascii="Times New Roman" w:hAnsi="Times New Roman"/>
          <w:i/>
          <w:vertAlign w:val="superscript"/>
          <w:lang w:val="es-ES"/>
        </w:rPr>
        <w:t xml:space="preserve">3 </w:t>
      </w:r>
      <w:r w:rsidR="002F51B9" w:rsidRPr="00F21A1A">
        <w:rPr>
          <w:rFonts w:ascii="Times New Roman" w:hAnsi="Times New Roman" w:cs="Times New Roman"/>
          <w:i/>
          <w:lang w:val="es-ES"/>
        </w:rPr>
        <w:t xml:space="preserve">Advanced Materials Group, </w:t>
      </w:r>
      <w:r w:rsidRPr="00F21A1A">
        <w:rPr>
          <w:rFonts w:ascii="Times New Roman" w:hAnsi="Times New Roman"/>
          <w:i/>
          <w:lang w:val="es-ES"/>
        </w:rPr>
        <w:t>INTECIN</w:t>
      </w:r>
      <w:r w:rsidR="002F51B9" w:rsidRPr="00F21A1A">
        <w:rPr>
          <w:rFonts w:ascii="Times New Roman" w:hAnsi="Times New Roman" w:cs="Times New Roman"/>
          <w:i/>
          <w:lang w:val="es-ES"/>
        </w:rPr>
        <w:t xml:space="preserve"> (CONCET-UBA)</w:t>
      </w:r>
      <w:r w:rsidRPr="00F21A1A">
        <w:rPr>
          <w:rFonts w:ascii="Times New Roman" w:hAnsi="Times New Roman" w:cs="Times New Roman"/>
          <w:i/>
          <w:lang w:val="es-ES"/>
        </w:rPr>
        <w:t xml:space="preserve">, </w:t>
      </w:r>
      <w:r w:rsidR="00F5568F" w:rsidRPr="00F21A1A">
        <w:rPr>
          <w:rFonts w:ascii="Times New Roman" w:hAnsi="Times New Roman" w:cs="Times New Roman"/>
          <w:i/>
          <w:lang w:val="es-ES"/>
        </w:rPr>
        <w:t xml:space="preserve">Facultad de Ingeniería, Universidad de </w:t>
      </w:r>
      <w:r w:rsidRPr="00F21A1A">
        <w:rPr>
          <w:rFonts w:ascii="Times New Roman" w:hAnsi="Times New Roman"/>
          <w:i/>
          <w:lang w:val="es-ES"/>
        </w:rPr>
        <w:t>Buenos Aires, Paseo Col</w:t>
      </w:r>
      <w:r w:rsidR="00F84805" w:rsidRPr="00F21A1A">
        <w:rPr>
          <w:rFonts w:ascii="Times New Roman" w:hAnsi="Times New Roman"/>
          <w:i/>
          <w:lang w:val="es-ES"/>
        </w:rPr>
        <w:t>ó</w:t>
      </w:r>
      <w:r w:rsidRPr="00F21A1A">
        <w:rPr>
          <w:rFonts w:ascii="Times New Roman" w:hAnsi="Times New Roman"/>
          <w:i/>
          <w:lang w:val="es-ES"/>
        </w:rPr>
        <w:t xml:space="preserve">n 850, Buenos Aires, </w:t>
      </w:r>
      <w:r w:rsidR="002F51B9" w:rsidRPr="00F21A1A">
        <w:rPr>
          <w:rFonts w:ascii="Times New Roman" w:hAnsi="Times New Roman" w:cs="Times New Roman"/>
          <w:i/>
          <w:lang w:val="es-ES"/>
        </w:rPr>
        <w:t xml:space="preserve">1063, </w:t>
      </w:r>
      <w:r w:rsidRPr="00F21A1A">
        <w:rPr>
          <w:rFonts w:ascii="Times New Roman" w:hAnsi="Times New Roman"/>
          <w:i/>
          <w:lang w:val="es-ES"/>
        </w:rPr>
        <w:t>Argentina</w:t>
      </w:r>
    </w:p>
    <w:p w14:paraId="76D92542" w14:textId="47B650BD" w:rsidR="000E61AA" w:rsidRPr="00F21A1A" w:rsidRDefault="000E61AA" w:rsidP="000E61AA">
      <w:pPr>
        <w:ind w:right="544"/>
        <w:rPr>
          <w:rFonts w:ascii="Times New Roman" w:hAnsi="Times New Roman" w:cs="Times New Roman"/>
          <w:i/>
        </w:rPr>
      </w:pPr>
      <w:r w:rsidRPr="00F21A1A">
        <w:rPr>
          <w:rFonts w:ascii="Times New Roman" w:hAnsi="Times New Roman" w:cs="Times New Roman"/>
          <w:i/>
          <w:vertAlign w:val="superscript"/>
        </w:rPr>
        <w:t>4</w:t>
      </w:r>
      <w:r w:rsidRPr="00F21A1A">
        <w:rPr>
          <w:rFonts w:ascii="Times New Roman" w:hAnsi="Times New Roman" w:cs="Times New Roman"/>
          <w:i/>
        </w:rPr>
        <w:t xml:space="preserve"> Department of Mechanical Engineering and Mathematical Sciences, Oxford Brookes University, Wheatley Campus, OX33 1HX, Oxford, UK</w:t>
      </w:r>
    </w:p>
    <w:p w14:paraId="03AC1CC5" w14:textId="77777777" w:rsidR="00EF7C70" w:rsidRPr="00F21A1A" w:rsidRDefault="00EF7C70" w:rsidP="007668BD">
      <w:pPr>
        <w:rPr>
          <w:rFonts w:ascii="Times New Roman" w:hAnsi="Times New Roman" w:cs="Times New Roman"/>
          <w:i/>
          <w:sz w:val="22"/>
          <w:lang w:val="en-GB"/>
        </w:rPr>
      </w:pPr>
    </w:p>
    <w:p w14:paraId="7CD85C0C" w14:textId="77777777" w:rsidR="00EF7C70"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t>Abstract</w:t>
      </w:r>
    </w:p>
    <w:p w14:paraId="13503831" w14:textId="51A67396" w:rsidR="00A20E16" w:rsidRPr="00F21A1A" w:rsidRDefault="00FC2B57" w:rsidP="007668BD">
      <w:pPr>
        <w:rPr>
          <w:rFonts w:ascii="Times New Roman" w:hAnsi="Times New Roman" w:cs="Times New Roman"/>
          <w:lang w:val="en-GB"/>
        </w:rPr>
      </w:pPr>
      <w:r w:rsidRPr="00F21A1A">
        <w:rPr>
          <w:rFonts w:ascii="Times New Roman" w:hAnsi="Times New Roman" w:cs="Times New Roman"/>
          <w:lang w:val="en-GB"/>
        </w:rPr>
        <w:t>Rapidly solidified nano</w:t>
      </w:r>
      <w:r w:rsidR="00A44C65" w:rsidRPr="00F21A1A">
        <w:rPr>
          <w:rFonts w:ascii="Times New Roman" w:hAnsi="Times New Roman" w:cs="Times New Roman"/>
          <w:lang w:val="en-GB"/>
        </w:rPr>
        <w:t>-</w:t>
      </w:r>
      <w:r w:rsidRPr="00F21A1A">
        <w:rPr>
          <w:rFonts w:ascii="Times New Roman" w:hAnsi="Times New Roman" w:cs="Times New Roman"/>
          <w:lang w:val="en-GB"/>
        </w:rPr>
        <w:t>quasicrystalline Al</w:t>
      </w:r>
      <w:r w:rsidRPr="00F21A1A">
        <w:rPr>
          <w:rFonts w:ascii="Times New Roman" w:hAnsi="Times New Roman" w:cs="Times New Roman"/>
          <w:vertAlign w:val="subscript"/>
          <w:lang w:val="en-GB"/>
        </w:rPr>
        <w:t>93</w:t>
      </w:r>
      <w:r w:rsidRPr="00F21A1A">
        <w:rPr>
          <w:rFonts w:ascii="Times New Roman" w:hAnsi="Times New Roman" w:cs="Times New Roman"/>
          <w:lang w:val="en-GB"/>
        </w:rPr>
        <w:t>Fe</w:t>
      </w:r>
      <w:r w:rsidRPr="00F21A1A">
        <w:rPr>
          <w:rFonts w:ascii="Times New Roman" w:hAnsi="Times New Roman" w:cs="Times New Roman"/>
          <w:vertAlign w:val="subscript"/>
          <w:lang w:val="en-GB"/>
        </w:rPr>
        <w:t>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Ti</w:t>
      </w:r>
      <w:r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at</w:t>
      </w:r>
      <w:r w:rsidR="00B3752D" w:rsidRPr="00F21A1A">
        <w:rPr>
          <w:rFonts w:ascii="Times New Roman" w:hAnsi="Times New Roman" w:cs="Times New Roman"/>
          <w:lang w:val="en-GB"/>
        </w:rPr>
        <w:t>.</w:t>
      </w:r>
      <w:r w:rsidRPr="00F21A1A">
        <w:rPr>
          <w:rFonts w:ascii="Times New Roman" w:hAnsi="Times New Roman" w:cs="Times New Roman"/>
          <w:lang w:val="en-GB"/>
        </w:rPr>
        <w:t xml:space="preserve">% alloy has previously shown outstanding </w:t>
      </w:r>
      <w:r w:rsidR="000D57DA" w:rsidRPr="00F21A1A">
        <w:rPr>
          <w:rFonts w:ascii="Times New Roman" w:hAnsi="Times New Roman" w:cs="Times New Roman"/>
          <w:lang w:val="en-GB"/>
        </w:rPr>
        <w:t>tensile and compressive strength</w:t>
      </w:r>
      <w:r w:rsidRPr="00F21A1A">
        <w:rPr>
          <w:rFonts w:ascii="Times New Roman" w:hAnsi="Times New Roman" w:cs="Times New Roman"/>
          <w:lang w:val="en-GB"/>
        </w:rPr>
        <w:t xml:space="preserve"> and microstructural stability up to elevated temperatures. Despite this, no study had previously </w:t>
      </w:r>
      <w:r w:rsidR="00A20E16" w:rsidRPr="00F21A1A">
        <w:rPr>
          <w:rFonts w:ascii="Times New Roman" w:hAnsi="Times New Roman" w:cs="Times New Roman"/>
          <w:lang w:val="en-GB"/>
        </w:rPr>
        <w:t>assessed</w:t>
      </w:r>
      <w:r w:rsidRPr="00F21A1A">
        <w:rPr>
          <w:rFonts w:ascii="Times New Roman" w:hAnsi="Times New Roman" w:cs="Times New Roman"/>
          <w:lang w:val="en-GB"/>
        </w:rPr>
        <w:t xml:space="preserve"> the effect of plastic deformation at elevated temperature to simulate </w:t>
      </w:r>
      <w:r w:rsidR="00881E42" w:rsidRPr="00F21A1A">
        <w:rPr>
          <w:rFonts w:ascii="Times New Roman" w:hAnsi="Times New Roman" w:cs="Times New Roman"/>
          <w:lang w:val="en-GB"/>
        </w:rPr>
        <w:t>thermal-mechanical forging processes</w:t>
      </w:r>
      <w:r w:rsidRPr="00F21A1A">
        <w:rPr>
          <w:rFonts w:ascii="Times New Roman" w:hAnsi="Times New Roman" w:cs="Times New Roman"/>
          <w:lang w:val="en-GB"/>
        </w:rPr>
        <w:t xml:space="preserve"> for </w:t>
      </w:r>
      <w:r w:rsidR="00881E42" w:rsidRPr="00F21A1A">
        <w:rPr>
          <w:rFonts w:ascii="Times New Roman" w:hAnsi="Times New Roman" w:cs="Times New Roman"/>
          <w:lang w:val="en-GB"/>
        </w:rPr>
        <w:t>the production of engineering components</w:t>
      </w:r>
      <w:r w:rsidRPr="00F21A1A">
        <w:rPr>
          <w:rFonts w:ascii="Times New Roman" w:hAnsi="Times New Roman" w:cs="Times New Roman"/>
          <w:lang w:val="en-GB"/>
        </w:rPr>
        <w:t>.</w:t>
      </w:r>
      <w:r w:rsidR="00A20E16" w:rsidRPr="00F21A1A">
        <w:rPr>
          <w:rFonts w:ascii="Times New Roman" w:hAnsi="Times New Roman" w:cs="Times New Roman"/>
          <w:lang w:val="en-GB"/>
        </w:rPr>
        <w:t xml:space="preserve"> The present work analysed bars consisting of a nano</w:t>
      </w:r>
      <w:r w:rsidR="00A44C65" w:rsidRPr="00F21A1A">
        <w:rPr>
          <w:rFonts w:ascii="Times New Roman" w:hAnsi="Times New Roman" w:cs="Times New Roman"/>
          <w:lang w:val="en-GB"/>
        </w:rPr>
        <w:t>-</w:t>
      </w:r>
      <w:r w:rsidR="00A20E16" w:rsidRPr="00F21A1A">
        <w:rPr>
          <w:rFonts w:ascii="Times New Roman" w:hAnsi="Times New Roman" w:cs="Times New Roman"/>
          <w:lang w:val="en-GB"/>
        </w:rPr>
        <w:t>quasicrystalline Al</w:t>
      </w:r>
      <w:r w:rsidR="00A20E16" w:rsidRPr="00F21A1A">
        <w:rPr>
          <w:rFonts w:ascii="Times New Roman" w:hAnsi="Times New Roman" w:cs="Times New Roman"/>
          <w:vertAlign w:val="subscript"/>
          <w:lang w:val="en-GB"/>
        </w:rPr>
        <w:t>93</w:t>
      </w:r>
      <w:r w:rsidR="00A20E16" w:rsidRPr="00F21A1A">
        <w:rPr>
          <w:rFonts w:ascii="Times New Roman" w:hAnsi="Times New Roman" w:cs="Times New Roman"/>
          <w:lang w:val="en-GB"/>
        </w:rPr>
        <w:t>Fe</w:t>
      </w:r>
      <w:r w:rsidR="00A20E16" w:rsidRPr="00F21A1A">
        <w:rPr>
          <w:rFonts w:ascii="Times New Roman" w:hAnsi="Times New Roman" w:cs="Times New Roman"/>
          <w:vertAlign w:val="subscript"/>
          <w:lang w:val="en-GB"/>
        </w:rPr>
        <w:t>3</w:t>
      </w:r>
      <w:r w:rsidR="00A20E16" w:rsidRPr="00F21A1A">
        <w:rPr>
          <w:rFonts w:ascii="Times New Roman" w:hAnsi="Times New Roman" w:cs="Times New Roman"/>
          <w:lang w:val="en-GB"/>
        </w:rPr>
        <w:t>Cr</w:t>
      </w:r>
      <w:r w:rsidR="00A20E16" w:rsidRPr="00F21A1A">
        <w:rPr>
          <w:rFonts w:ascii="Times New Roman" w:hAnsi="Times New Roman" w:cs="Times New Roman"/>
          <w:vertAlign w:val="subscript"/>
          <w:lang w:val="en-GB"/>
        </w:rPr>
        <w:t>2</w:t>
      </w:r>
      <w:r w:rsidR="00A20E16" w:rsidRPr="00F21A1A">
        <w:rPr>
          <w:rFonts w:ascii="Times New Roman" w:hAnsi="Times New Roman" w:cs="Times New Roman"/>
          <w:lang w:val="en-GB"/>
        </w:rPr>
        <w:t>Ti</w:t>
      </w:r>
      <w:r w:rsidR="00A20E16" w:rsidRPr="00F21A1A">
        <w:rPr>
          <w:rFonts w:ascii="Times New Roman" w:hAnsi="Times New Roman" w:cs="Times New Roman"/>
          <w:vertAlign w:val="subscript"/>
          <w:lang w:val="en-GB"/>
        </w:rPr>
        <w:t>2</w:t>
      </w:r>
      <w:r w:rsidR="00A20E16" w:rsidRPr="00F21A1A">
        <w:rPr>
          <w:rFonts w:ascii="Times New Roman" w:hAnsi="Times New Roman" w:cs="Times New Roman"/>
          <w:lang w:val="en-GB"/>
        </w:rPr>
        <w:t xml:space="preserve"> at</w:t>
      </w:r>
      <w:r w:rsidR="00881E42" w:rsidRPr="00F21A1A">
        <w:rPr>
          <w:rFonts w:ascii="Times New Roman" w:hAnsi="Times New Roman" w:cs="Times New Roman"/>
          <w:lang w:val="en-GB"/>
        </w:rPr>
        <w:t>.</w:t>
      </w:r>
      <w:r w:rsidR="00A20E16" w:rsidRPr="00F21A1A">
        <w:rPr>
          <w:rFonts w:ascii="Times New Roman" w:hAnsi="Times New Roman" w:cs="Times New Roman"/>
          <w:lang w:val="en-GB"/>
        </w:rPr>
        <w:t>% alloy matrix</w:t>
      </w:r>
      <w:r w:rsidR="00F3088C" w:rsidRPr="00F21A1A">
        <w:rPr>
          <w:rFonts w:ascii="Times New Roman" w:hAnsi="Times New Roman" w:cs="Times New Roman"/>
          <w:lang w:val="en-GB"/>
        </w:rPr>
        <w:t>,</w:t>
      </w:r>
      <w:r w:rsidR="00A20E16" w:rsidRPr="00F21A1A">
        <w:rPr>
          <w:rFonts w:ascii="Times New Roman" w:hAnsi="Times New Roman" w:cs="Times New Roman"/>
          <w:lang w:val="en-GB"/>
        </w:rPr>
        <w:t xml:space="preserve"> with </w:t>
      </w:r>
      <w:r w:rsidR="00F3088C" w:rsidRPr="00F21A1A">
        <w:rPr>
          <w:rFonts w:ascii="Times New Roman" w:hAnsi="Times New Roman" w:cs="Times New Roman"/>
          <w:lang w:val="en-GB"/>
        </w:rPr>
        <w:t xml:space="preserve">the addition of </w:t>
      </w:r>
      <w:r w:rsidR="00A20E16" w:rsidRPr="00F21A1A">
        <w:rPr>
          <w:rFonts w:ascii="Times New Roman" w:hAnsi="Times New Roman" w:cs="Times New Roman"/>
          <w:lang w:val="en-GB"/>
        </w:rPr>
        <w:t>10 and 20 vol</w:t>
      </w:r>
      <w:r w:rsidR="00881E42" w:rsidRPr="00F21A1A">
        <w:rPr>
          <w:rFonts w:ascii="Times New Roman" w:hAnsi="Times New Roman" w:cs="Times New Roman"/>
          <w:lang w:val="en-GB"/>
        </w:rPr>
        <w:t>.</w:t>
      </w:r>
      <w:r w:rsidR="00A20E16" w:rsidRPr="00F21A1A">
        <w:rPr>
          <w:rFonts w:ascii="Times New Roman" w:hAnsi="Times New Roman" w:cs="Times New Roman"/>
          <w:lang w:val="en-GB"/>
        </w:rPr>
        <w:t xml:space="preserve">% pure Al </w:t>
      </w:r>
      <w:r w:rsidR="00A44C65" w:rsidRPr="00F21A1A">
        <w:rPr>
          <w:rFonts w:ascii="Times New Roman" w:hAnsi="Times New Roman" w:cs="Times New Roman"/>
          <w:lang w:val="en-GB"/>
        </w:rPr>
        <w:t xml:space="preserve">ductilising </w:t>
      </w:r>
      <w:r w:rsidR="00A20E16" w:rsidRPr="00F21A1A">
        <w:rPr>
          <w:rFonts w:ascii="Times New Roman" w:hAnsi="Times New Roman" w:cs="Times New Roman"/>
          <w:lang w:val="en-GB"/>
        </w:rPr>
        <w:t xml:space="preserve">fibres, produced through gas atomisation and warm extrusion. The microstructure was made primarily of nanometre-sized icosahedral particles in an </w:t>
      </w:r>
      <w:r w:rsidR="009005E7" w:rsidRPr="00F21A1A">
        <w:rPr>
          <w:rFonts w:ascii="Symbol" w:hAnsi="Symbol" w:cs="Times New Roman"/>
          <w:lang w:val="en-GB"/>
        </w:rPr>
        <w:t></w:t>
      </w:r>
      <w:r w:rsidR="00A20E16" w:rsidRPr="00F21A1A">
        <w:rPr>
          <w:rFonts w:ascii="Times New Roman" w:hAnsi="Times New Roman" w:cs="Times New Roman"/>
          <w:lang w:val="en-GB"/>
        </w:rPr>
        <w:noBreakHyphen/>
        <w:t xml:space="preserve">Al matrix. Compression tests were performed across a range of temperatures and strain rates. The measured yield strength at 350 °C was over 3x that of “high strength” 7075 T6 Al alloy, showing outstanding thermal stability and mechanical performance. However, the microstructure was shown by XRD to undergo a phase transformation which resulted in the decomposition of the icosahedral phase </w:t>
      </w:r>
      <w:r w:rsidR="00B37036" w:rsidRPr="00F21A1A">
        <w:rPr>
          <w:rFonts w:ascii="Times New Roman" w:hAnsi="Times New Roman" w:cs="Times New Roman"/>
          <w:lang w:val="en-GB"/>
        </w:rPr>
        <w:t>around ~</w:t>
      </w:r>
      <w:r w:rsidR="00A20E16" w:rsidRPr="00F21A1A">
        <w:rPr>
          <w:rFonts w:ascii="Times New Roman" w:hAnsi="Times New Roman" w:cs="Times New Roman"/>
          <w:lang w:val="en-GB"/>
        </w:rPr>
        <w:t>500 °C into m</w:t>
      </w:r>
      <w:r w:rsidR="00A44C65" w:rsidRPr="00F21A1A">
        <w:rPr>
          <w:rFonts w:ascii="Times New Roman" w:hAnsi="Times New Roman" w:cs="Times New Roman"/>
          <w:lang w:val="en-GB"/>
        </w:rPr>
        <w:t xml:space="preserve">ore stable intermetallic phases. Serrated flow associated with dynamic strain ageing was observed and a semi-quantitative analysis matching elemental diffusion speeds with dislocation speed at specific strain rates was performed, which </w:t>
      </w:r>
      <w:r w:rsidR="00280695" w:rsidRPr="00F21A1A">
        <w:rPr>
          <w:rFonts w:ascii="Times New Roman" w:hAnsi="Times New Roman" w:cs="Times New Roman"/>
          <w:lang w:val="en-GB"/>
        </w:rPr>
        <w:t xml:space="preserve">tentatively </w:t>
      </w:r>
      <w:r w:rsidR="00A44C65" w:rsidRPr="00F21A1A">
        <w:rPr>
          <w:rFonts w:ascii="Times New Roman" w:hAnsi="Times New Roman" w:cs="Times New Roman"/>
          <w:lang w:val="en-GB"/>
        </w:rPr>
        <w:t>identified Ti as the solute species responsible</w:t>
      </w:r>
      <w:r w:rsidR="00280695" w:rsidRPr="00F21A1A">
        <w:rPr>
          <w:rFonts w:ascii="Times New Roman" w:hAnsi="Times New Roman" w:cs="Times New Roman"/>
          <w:lang w:val="en-GB"/>
        </w:rPr>
        <w:t xml:space="preserve"> within the selected range of temperatures and strain rates</w:t>
      </w:r>
      <w:r w:rsidR="00A44C65" w:rsidRPr="00F21A1A">
        <w:rPr>
          <w:rFonts w:ascii="Times New Roman" w:hAnsi="Times New Roman" w:cs="Times New Roman"/>
          <w:lang w:val="en-GB"/>
        </w:rPr>
        <w:t>.</w:t>
      </w:r>
    </w:p>
    <w:p w14:paraId="73C965CD" w14:textId="77777777" w:rsidR="00DF3485" w:rsidRPr="00F21A1A" w:rsidRDefault="00DF3485" w:rsidP="007668BD">
      <w:pPr>
        <w:rPr>
          <w:rFonts w:ascii="Times New Roman" w:hAnsi="Times New Roman" w:cs="Times New Roman"/>
          <w:lang w:val="en-GB"/>
        </w:rPr>
      </w:pPr>
    </w:p>
    <w:p w14:paraId="10535A78" w14:textId="46374ED3" w:rsidR="00DF3485" w:rsidRPr="00F21A1A" w:rsidRDefault="00DF3485" w:rsidP="007668BD">
      <w:pPr>
        <w:rPr>
          <w:rFonts w:ascii="Times New Roman" w:hAnsi="Times New Roman" w:cs="Times New Roman"/>
          <w:lang w:val="en-GB"/>
        </w:rPr>
      </w:pPr>
      <w:r w:rsidRPr="00F21A1A">
        <w:rPr>
          <w:rFonts w:ascii="Times New Roman" w:hAnsi="Times New Roman" w:cs="Times New Roman"/>
          <w:b/>
          <w:lang w:val="en-GB"/>
        </w:rPr>
        <w:t>Keywords</w:t>
      </w:r>
      <w:r w:rsidR="00BF2B04" w:rsidRPr="00F21A1A">
        <w:rPr>
          <w:rFonts w:ascii="Times New Roman" w:hAnsi="Times New Roman" w:cs="Times New Roman"/>
          <w:lang w:val="en-GB"/>
        </w:rPr>
        <w:t xml:space="preserve">: </w:t>
      </w:r>
      <w:r w:rsidRPr="00F21A1A">
        <w:rPr>
          <w:rFonts w:ascii="Times New Roman" w:hAnsi="Times New Roman" w:cs="Times New Roman"/>
          <w:lang w:val="en-GB"/>
        </w:rPr>
        <w:t>quasicrystals, aluminium, fibre composite, dynamic strain ageing, mechanical properties</w:t>
      </w:r>
    </w:p>
    <w:p w14:paraId="07885EC9" w14:textId="77777777" w:rsidR="00EF7C70" w:rsidRPr="00F21A1A" w:rsidRDefault="00EF7C70" w:rsidP="007668BD">
      <w:pPr>
        <w:rPr>
          <w:rFonts w:ascii="Times New Roman" w:hAnsi="Times New Roman" w:cs="Times New Roman"/>
          <w:lang w:val="en-GB"/>
        </w:rPr>
      </w:pPr>
    </w:p>
    <w:p w14:paraId="15A8F43A" w14:textId="77777777" w:rsidR="00EF7C70"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t>Introduction</w:t>
      </w:r>
    </w:p>
    <w:p w14:paraId="2579488E" w14:textId="13FDE10F" w:rsidR="00722D8D" w:rsidRPr="00F21A1A" w:rsidRDefault="00722D8D" w:rsidP="007668BD">
      <w:pPr>
        <w:rPr>
          <w:rFonts w:ascii="Times New Roman" w:hAnsi="Times New Roman" w:cs="Times New Roman"/>
          <w:lang w:val="en-GB"/>
        </w:rPr>
      </w:pPr>
      <w:r w:rsidRPr="00F21A1A">
        <w:rPr>
          <w:rFonts w:ascii="Times New Roman" w:hAnsi="Times New Roman" w:cs="Times New Roman"/>
          <w:lang w:val="en-GB"/>
        </w:rPr>
        <w:t>Re</w:t>
      </w:r>
      <w:r w:rsidR="008D2C73" w:rsidRPr="00F21A1A">
        <w:rPr>
          <w:rFonts w:ascii="Times New Roman" w:hAnsi="Times New Roman" w:cs="Times New Roman"/>
          <w:lang w:val="en-GB"/>
        </w:rPr>
        <w:t>cent developments in novel high-</w:t>
      </w:r>
      <w:r w:rsidRPr="00F21A1A">
        <w:rPr>
          <w:rFonts w:ascii="Times New Roman" w:hAnsi="Times New Roman" w:cs="Times New Roman"/>
          <w:lang w:val="en-GB"/>
        </w:rPr>
        <w:t>performance alumin</w:t>
      </w:r>
      <w:r w:rsidR="00B3752D" w:rsidRPr="00F21A1A">
        <w:rPr>
          <w:rFonts w:ascii="Times New Roman" w:hAnsi="Times New Roman" w:cs="Times New Roman"/>
          <w:lang w:val="en-GB"/>
        </w:rPr>
        <w:t>i</w:t>
      </w:r>
      <w:r w:rsidRPr="00F21A1A">
        <w:rPr>
          <w:rFonts w:ascii="Times New Roman" w:hAnsi="Times New Roman" w:cs="Times New Roman"/>
          <w:lang w:val="en-GB"/>
        </w:rPr>
        <w:t>um based alloy systems strengthened with nano-scale dispersoid phases have made them very attractive lightweight materials to be used in engineering components. Rapidly solidified Al</w:t>
      </w:r>
      <w:r w:rsidRPr="00F21A1A">
        <w:rPr>
          <w:rFonts w:ascii="Times New Roman" w:hAnsi="Times New Roman" w:cs="Times New Roman"/>
          <w:vertAlign w:val="subscript"/>
          <w:lang w:val="en-GB"/>
        </w:rPr>
        <w:t>93</w:t>
      </w:r>
      <w:r w:rsidRPr="00F21A1A">
        <w:rPr>
          <w:rFonts w:ascii="Times New Roman" w:hAnsi="Times New Roman" w:cs="Times New Roman"/>
          <w:lang w:val="en-GB"/>
        </w:rPr>
        <w:t>Fe</w:t>
      </w:r>
      <w:r w:rsidRPr="00F21A1A">
        <w:rPr>
          <w:rFonts w:ascii="Times New Roman" w:hAnsi="Times New Roman" w:cs="Times New Roman"/>
          <w:vertAlign w:val="subscript"/>
          <w:lang w:val="en-GB"/>
        </w:rPr>
        <w:t>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Ti</w:t>
      </w:r>
      <w:r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w:t>
      </w:r>
      <w:r w:rsidR="00F10172" w:rsidRPr="00F21A1A">
        <w:rPr>
          <w:rFonts w:ascii="Times New Roman" w:hAnsi="Times New Roman" w:cs="Times New Roman"/>
          <w:lang w:val="en-GB"/>
        </w:rPr>
        <w:t>alloy</w:t>
      </w:r>
      <w:r w:rsidR="00E47548" w:rsidRPr="00F21A1A">
        <w:rPr>
          <w:rFonts w:ascii="Times New Roman" w:hAnsi="Times New Roman" w:cs="Times New Roman"/>
          <w:lang w:val="en-GB"/>
        </w:rPr>
        <w:t>,</w:t>
      </w:r>
      <w:r w:rsidRPr="00F21A1A">
        <w:rPr>
          <w:rFonts w:ascii="Times New Roman" w:hAnsi="Times New Roman" w:cs="Times New Roman"/>
          <w:lang w:val="en-GB"/>
        </w:rPr>
        <w:t xml:space="preserve"> made of sub-micron sized icosahedral quasicrystalline phases in an α-Al matrix</w:t>
      </w:r>
      <w:r w:rsidR="00E47548" w:rsidRPr="00F21A1A">
        <w:rPr>
          <w:rFonts w:ascii="Times New Roman" w:hAnsi="Times New Roman" w:cs="Times New Roman"/>
          <w:lang w:val="en-GB"/>
        </w:rPr>
        <w:t>,</w:t>
      </w:r>
      <w:r w:rsidR="005A726F" w:rsidRPr="00F21A1A">
        <w:rPr>
          <w:rFonts w:ascii="Times New Roman" w:hAnsi="Times New Roman" w:cs="Times New Roman"/>
          <w:lang w:val="en-GB"/>
        </w:rPr>
        <w:t xml:space="preserve"> has</w:t>
      </w:r>
      <w:r w:rsidRPr="00F21A1A">
        <w:rPr>
          <w:rFonts w:ascii="Times New Roman" w:hAnsi="Times New Roman" w:cs="Times New Roman"/>
          <w:lang w:val="en-GB"/>
        </w:rPr>
        <w:t xml:space="preserve"> been studied because of </w:t>
      </w:r>
      <w:r w:rsidR="005A726F" w:rsidRPr="00F21A1A">
        <w:rPr>
          <w:rFonts w:ascii="Times New Roman" w:hAnsi="Times New Roman" w:cs="Times New Roman"/>
          <w:lang w:val="en-GB"/>
        </w:rPr>
        <w:t>its</w:t>
      </w:r>
      <w:r w:rsidRPr="00F21A1A">
        <w:rPr>
          <w:rFonts w:ascii="Times New Roman" w:hAnsi="Times New Roman" w:cs="Times New Roman"/>
          <w:lang w:val="en-GB"/>
        </w:rPr>
        <w:t xml:space="preserve"> improved strength at elevated temperatures compared to current commercially available Al alloys</w:t>
      </w:r>
      <w:r w:rsidR="00DF219A"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"Inoue", "given" : "A.", "non-dropping-particle" : "", "parse-names" : false, "suffix" : "" }, { "dropping-particle" : "", "family" : "Kimura", "given" : "H.", "non-dropping-particle" : "", "parse-names" : false, "suffix" : "" } ], "container-title" : "Mater. Sci. Eng", "id" : "ITEM-1", "issued" : { "date-parts" : [ [ "2000" ] ] }, "page" : "1-10", "title" : "High-strength aluminium alloys containing nanoquasicrystalline particles", "type" : "article-journal", "volume" : "A286" }, "uris" : [ "http://www.mendeley.com/documents/?uuid=a2d6d427-dfca-4c79-9a2a-acbf4fe0628c" ] }, { "id" : "ITEM-2", "itemData" : { "author" : [ { "dropping-particle" : "", "family" : "Galano", "given" : "M.", "non-dropping-particle" : "", "parse-names" : false, "suffix" : "" }, { "dropping-particle" : "", "family" : "Audebert", "given" : "F.", "non-dropping-particle" : "", "parse-names" : false, "suffix" : "" }, { "dropping-particle" : "", "family" : "Stone", "given" : "I.C.", "non-dropping-particle" : "", "parse-names" : false, "suffix" : "" }, { "dropping-particle" : "", "family" : "Cantor", "given" : "B.", "non-dropping-particle" : "", "parse-names" : false, "suffix" : "" } ], "container-title" : "Acta Mater.", "id" : "ITEM-2", "issued" : { "date-parts" : [ [ "2009" ] ] }, "page" : "5120\u20135130", "title" : "Nanoquasicrystalline Al-Fe-Cr-based alloys Part II: mechanical properties", "type" : "article-journal", "volume" : "57" }, "uris" : [ "http://www.mendeley.com/documents/?uuid=db68026f-4122-49a6-b3aa-1adc3b2674f0" ] } ], "mendeley" : { "formattedCitation" : "[1], [2]", "plainTextFormattedCitation" : "[1], [2]", "previouslyFormattedCitation" : "[1], [2]"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[1], [2]</w:t>
      </w:r>
      <w:r w:rsidR="00DF219A" w:rsidRPr="00F21A1A">
        <w:rPr>
          <w:rFonts w:ascii="Times New Roman" w:hAnsi="Times New Roman" w:cs="Times New Roman"/>
          <w:lang w:val="en-GB"/>
        </w:rPr>
        <w:fldChar w:fldCharType="end"/>
      </w:r>
      <w:r w:rsidR="00DF219A" w:rsidRPr="00F21A1A">
        <w:rPr>
          <w:rFonts w:ascii="Times New Roman" w:hAnsi="Times New Roman" w:cs="Times New Roman"/>
          <w:lang w:val="en-GB"/>
        </w:rPr>
        <w:t xml:space="preserve">. </w:t>
      </w:r>
      <w:r w:rsidR="005A726F" w:rsidRPr="00F21A1A">
        <w:rPr>
          <w:rFonts w:ascii="Times New Roman" w:hAnsi="Times New Roman" w:cs="Times New Roman"/>
          <w:lang w:val="en-GB"/>
        </w:rPr>
        <w:t>The applications of this alloy</w:t>
      </w:r>
      <w:r w:rsidRPr="00F21A1A">
        <w:rPr>
          <w:rFonts w:ascii="Times New Roman" w:hAnsi="Times New Roman" w:cs="Times New Roman"/>
          <w:lang w:val="en-GB"/>
        </w:rPr>
        <w:t xml:space="preserve"> have however previously been limited by temperature sensitivity</w:t>
      </w:r>
      <w:r w:rsidR="001F253B" w:rsidRPr="00F21A1A">
        <w:rPr>
          <w:rFonts w:ascii="Times New Roman" w:hAnsi="Times New Roman" w:cs="Times New Roman"/>
          <w:lang w:val="en-GB"/>
        </w:rPr>
        <w:t>, reduced ductility</w:t>
      </w:r>
      <w:r w:rsidRPr="00F21A1A">
        <w:rPr>
          <w:rFonts w:ascii="Times New Roman" w:hAnsi="Times New Roman" w:cs="Times New Roman"/>
          <w:lang w:val="en-GB"/>
        </w:rPr>
        <w:t xml:space="preserve"> and response to bulk processing routes. Currently, for any application above ~200 °C Ti alloys are used despite the fact that they are heavier, overdesigned and more expensive for use in applications below ~300-350 °C</w:t>
      </w:r>
      <w:r w:rsidR="00DF219A"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"Inoue", "given" : "A.", "non-dropping-particle" : "", "parse-names" : false, "suffix" : "" }, { "dropping-particle" : "", "family" : "Kimura", "given" : "H.", "non-dropping-particle" : "", "parse-names" : false, "suffix" : "" } ], "container-title" : "Mater. Sci. Eng", "id" : "ITEM-1", "issued" : { "date-parts" : [ [ "2000" ] ] }, "page" : "1-10", "title" : "High-strength aluminium alloys containing nanoquasicrystalline particles", "type" : "article-journal", "volume" : "A286" }, "uris" : [ "http://www.mendeley.com/documents/?uuid=a2d6d427-dfca-4c79-9a2a-acbf4fe0628c" ] } ], "mendeley" : { "formattedCitation" : "[1]", "plainTextFormattedCitation" : "[1]", "previouslyFormattedCitation" : "[1]"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[1]</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w:t>
      </w:r>
    </w:p>
    <w:p w14:paraId="4A6CCF3F" w14:textId="77777777" w:rsidR="00844F95" w:rsidRPr="00F21A1A" w:rsidRDefault="00844F95" w:rsidP="007668BD">
      <w:pPr>
        <w:rPr>
          <w:rFonts w:ascii="Times New Roman" w:hAnsi="Times New Roman" w:cs="Times New Roman"/>
          <w:lang w:val="en-GB"/>
        </w:rPr>
      </w:pPr>
    </w:p>
    <w:p w14:paraId="715E141C" w14:textId="6EC6212A" w:rsidR="001F253B" w:rsidRPr="00F21A1A" w:rsidRDefault="001F253B" w:rsidP="007668BD">
      <w:pPr>
        <w:rPr>
          <w:rFonts w:ascii="Times New Roman" w:hAnsi="Times New Roman" w:cs="Times New Roman"/>
          <w:lang w:val="en-GB"/>
        </w:rPr>
      </w:pPr>
      <w:r w:rsidRPr="00F21A1A">
        <w:rPr>
          <w:rFonts w:ascii="Times New Roman" w:hAnsi="Times New Roman" w:cs="Times New Roman"/>
          <w:lang w:val="en-GB"/>
        </w:rPr>
        <w:t>Nano</w:t>
      </w:r>
      <w:r w:rsidR="004D009D" w:rsidRPr="00F21A1A">
        <w:rPr>
          <w:rFonts w:ascii="Times New Roman" w:hAnsi="Times New Roman" w:cs="Times New Roman"/>
          <w:lang w:val="en-GB"/>
        </w:rPr>
        <w:t>-</w:t>
      </w:r>
      <w:r w:rsidRPr="00F21A1A">
        <w:rPr>
          <w:rFonts w:ascii="Times New Roman" w:hAnsi="Times New Roman" w:cs="Times New Roman"/>
          <w:lang w:val="en-GB"/>
        </w:rPr>
        <w:t xml:space="preserve">quasicrystalline Al-Fe-Cr-Ti based alloys have shown a </w:t>
      </w:r>
      <w:r w:rsidR="00E47548" w:rsidRPr="00F21A1A">
        <w:rPr>
          <w:rFonts w:ascii="Times New Roman" w:hAnsi="Times New Roman" w:cs="Times New Roman"/>
          <w:lang w:val="en-GB"/>
        </w:rPr>
        <w:t>reduced</w:t>
      </w:r>
      <w:r w:rsidRPr="00F21A1A">
        <w:rPr>
          <w:rFonts w:ascii="Times New Roman" w:hAnsi="Times New Roman" w:cs="Times New Roman"/>
          <w:lang w:val="en-GB"/>
        </w:rPr>
        <w:t xml:space="preserve"> plastic regime during mechanical testing and therefore reduced energy absorption ability in quasi-static tests at room temperature compared to commercial 7xxx and 2xxx series Al alloys</w:t>
      </w:r>
      <w:r w:rsidR="00DF219A"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"Inoue", "given" : "A.", "non-dropping-particle" : "", "parse-names" : false, "suffix" : "" }, { "dropping-particle" : "", "family" : "Kimura", "given" : "H.", "non-dropping-particle" : "", "parse-names" : false, "suffix" : "" } ], "container-title" : "Mater. Sci. Eng", "id" : "ITEM-1", "issued" : { "date-parts" : [ [ "2000" ] ] }, "page" : "1-10", "title" : "High-strength aluminium alloys containing nanoquasicrystalline particles", "type" : "article-journal", "volume" : "A286" }, "uris" : [ "http://www.mendeley.com/documents/?uuid=a2d6d427-dfca-4c79-9a2a-acbf4fe0628c" ] }, { "id" : "ITEM-2", "itemData" : { "author" : [ { "dropping-particle" : "", "family" : "Audebert", "given" : "F.", "non-dropping-particle" : "", "parse-names" : false, "suffix" : "" }, { "dropping-particle" : "", "family" : "Prima", "given" : "F.", "non-dropping-particle" : "", "parse-names" : false, "suffix" : "" }, { "dropping-particle" : "", "family" : "Galano", "given" : "M.", "non-dropping-particle" : "", "parse-names" : false, "suffix" : "" }, { "dropping-particle" : "", "family" : "Tomut", "given" : "M.", "non-dropping-particle" : "", "parse-names" : false, "suffix" : "" }, { "dropping-particle" : "", "family" : "Warren", "given" : "P.J.", "non-dropping-particle" : "", "parse-names" : false, "suffix" : "" }, { "dropping-particle" : "", "family" : "Stone", "given" : "I.C.", "non-dropping-particle" : "", "parse-names" : false, "suffix" : "" }, { "dropping-particle" : "", "family" : "Cantor", "given" : "B.", "non-dropping-particle" : "", "parse-names" : false, "suffix" : "" } ], "container-title" : "Mater. Trans. A", "id" : "ITEM-2", "issue" : "8", "issued" : { "date-parts" : [ [ "2002" ] ] }, "page" : "2017", "title" : "Structural characterisation and mechanical properties of nanocomposite Al-based alloys", "type" : "article-journal", "volume" : "43" }, "uris" : [ "http://www.mendeley.com/documents/?uuid=8a053e16-b5d6-41f2-ad37-ffa4658a0ce3" ] }, { "id" : "ITEM-3", "itemData" : { "author" : [ { "dropping-particle" : "", "family" : "Inoue", "given" : "A.", "non-dropping-particle" : "", "parse-names" : false, "suffix" : "" } ], "container-title" : "Prog. Mater. Sci.", "id" : "ITEM-3", "issue" : "5", "issued" : { "date-parts" : [ [ "1998" ] ] }, "page" : "365-520", "title" : "Amorphous, nanoquasicrystalline and nanocrystalline alloys in Al-based systems", "type" : "article-journal", "volume" : "43" }, "uris" : [ "http://www.mendeley.com/documents/?uuid=fd179b16-9448-468d-aecc-f698036ce6bd" ] }, { "id" : "ITEM-4", "itemData" : { "DOI" : "10.1016/B978-0-7506-1740-6.50014-0", "ISBN" : "9780750617406", "author" : [ { "dropping-particle" : "", "family" : "Bolton", "given" : "W.", "non-dropping-particle" : "", "parse-names" : false, "suffix" : "" } ], "container-title" : "Engineering Materials Technology", "id" : "ITEM-4", "issued" : { "date-parts" : [ [ "1993" ] ] }, "number-of-pages" : "198-234", "publisher" : "Newnes", "title" : "Engineering Materials Technology", "type" : "book" }, "uris" : [ "http://www.mendeley.com/documents/?uuid=bc237eb3-ee99-4821-9d26-ac11e74ab9bd" ] } ], "mendeley" : { "formattedCitation" : "[1], [3]\u2013[5]", "plainTextFormattedCitation" : "[1], [3]\u2013[5]", "previouslyFormattedCitation" : "[1], [3]\u2013[5]"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[1], [3]–[5]</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xml:space="preserve">. In an effort to improve the ductility Nagy </w:t>
      </w:r>
      <w:r w:rsidRPr="00F21A1A">
        <w:rPr>
          <w:rFonts w:ascii="Times New Roman" w:hAnsi="Times New Roman" w:cs="Times New Roman"/>
          <w:i/>
          <w:lang w:val="en-GB"/>
        </w:rPr>
        <w:t>et al.</w:t>
      </w:r>
      <w:r w:rsidRPr="00F21A1A">
        <w:rPr>
          <w:rFonts w:ascii="Times New Roman" w:hAnsi="Times New Roman" w:cs="Times New Roman"/>
          <w:lang w:val="en-GB"/>
        </w:rPr>
        <w:t xml:space="preserve"> showed that creating composites using nano</w:t>
      </w:r>
      <w:r w:rsidR="00C8058E" w:rsidRPr="00F21A1A">
        <w:rPr>
          <w:rFonts w:ascii="Times New Roman" w:hAnsi="Times New Roman" w:cs="Times New Roman"/>
          <w:lang w:val="en-GB"/>
        </w:rPr>
        <w:t>-</w:t>
      </w:r>
      <w:r w:rsidRPr="00F21A1A">
        <w:rPr>
          <w:rFonts w:ascii="Times New Roman" w:hAnsi="Times New Roman" w:cs="Times New Roman"/>
          <w:lang w:val="en-GB"/>
        </w:rPr>
        <w:t xml:space="preserve">quasicrystalline Al-Cu-Fe and Al-V-Fe alloy matrices with pure Al fibres gave improved strain-to-failure in room temperature tensile tests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"Nagy", "given" : "J.", "non-dropping-particle" : "", "parse-names" : false, "suffix" : "" }, { "dropping-particle" : "", "family" : "Balog", "given" : "M.", "non-dropping-particle" : "", "parse-names" : false, "suffix" : "" }, { "dropping-particle" : "", "family" : "Ibdinskc", "given" : "K.", "non-dropping-particle" : "", "parse-names" : false, "suffix" : "" }, { "dropping-particle" : "", "family" : "Simandek", "given" : "F.", "non-dropping-particle" : "", "parse-names" : false, "suffix" : "" }, { "dropping-particle" : "", "family" : "\u0160vec", "given" : "P.", "non-dropping-particle" : "", "parse-names" : false, "suffix" : "" }, { "dropping-particle" : "", "family" : "Janidkovid", "given" : "D.", "non-dropping-particle" : "", "parse-names" : false, "suffix" : "" } ], "container-title" : "Int. J. Mater. Prod. Technol.", "id" : "ITEM-1", "issue" : "1-2", "issued" : { "date-parts" : [ [ "2005" ] ] }, "page" : "79-90", "title" : "High strength potential of aluminium nanocomposites reinforced with nonperiodical phases", "type" : "article-journal", "volume" : "23" }, "uris" : [ "http://www.mendeley.com/documents/?uuid=24f00f50-cd1b-437e-a16d-fa8d65e4f5df" ] } ], "mendeley" : { "formattedCitation" : "[6]", "plainTextFormattedCitation" : "[6]", "previouslyFormattedCitation" : "[6]"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[6]</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In the present work, 10% and 20% volume fractions of pure Al fibres have been added to a nano</w:t>
      </w:r>
      <w:r w:rsidR="004D009D" w:rsidRPr="00F21A1A">
        <w:rPr>
          <w:rFonts w:ascii="Times New Roman" w:hAnsi="Times New Roman" w:cs="Times New Roman"/>
          <w:lang w:val="en-GB"/>
        </w:rPr>
        <w:t>-</w:t>
      </w:r>
      <w:r w:rsidRPr="00F21A1A">
        <w:rPr>
          <w:rFonts w:ascii="Times New Roman" w:hAnsi="Times New Roman" w:cs="Times New Roman"/>
          <w:lang w:val="en-GB"/>
        </w:rPr>
        <w:t>quasicrystalline Al</w:t>
      </w:r>
      <w:r w:rsidRPr="00F21A1A">
        <w:rPr>
          <w:rFonts w:ascii="Times New Roman" w:hAnsi="Times New Roman" w:cs="Times New Roman"/>
          <w:vertAlign w:val="subscript"/>
          <w:lang w:val="en-GB"/>
        </w:rPr>
        <w:t>93</w:t>
      </w:r>
      <w:r w:rsidRPr="00F21A1A">
        <w:rPr>
          <w:rFonts w:ascii="Times New Roman" w:hAnsi="Times New Roman" w:cs="Times New Roman"/>
          <w:lang w:val="en-GB"/>
        </w:rPr>
        <w:t>Fe</w:t>
      </w:r>
      <w:r w:rsidRPr="00F21A1A">
        <w:rPr>
          <w:rFonts w:ascii="Times New Roman" w:hAnsi="Times New Roman" w:cs="Times New Roman"/>
          <w:vertAlign w:val="subscript"/>
          <w:lang w:val="en-GB"/>
        </w:rPr>
        <w:t>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Ti</w:t>
      </w:r>
      <w:r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at</w:t>
      </w:r>
      <w:r w:rsidR="00E47548" w:rsidRPr="00F21A1A">
        <w:rPr>
          <w:rFonts w:ascii="Times New Roman" w:hAnsi="Times New Roman" w:cs="Times New Roman"/>
          <w:lang w:val="en-GB"/>
        </w:rPr>
        <w:t>.</w:t>
      </w:r>
      <w:r w:rsidRPr="00F21A1A">
        <w:rPr>
          <w:rFonts w:ascii="Times New Roman" w:hAnsi="Times New Roman" w:cs="Times New Roman"/>
          <w:lang w:val="en-GB"/>
        </w:rPr>
        <w:t>% alloy matrix in an effort to improve ductility in mechanical tests at varying strain rates</w:t>
      </w:r>
      <w:r w:rsidR="00D01404"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"DOI" : "10.1016/j.msea.2016.07.007", "ISSN" : "09215093", "abstract" : "\u00a9 2016 The AuthorsWe report a study of the structure-processing-property relationships in a high strength Al93Fe3Cr2Ti2 nano-quasicrystalline alloy and composites containing 10 and 20\u00a0vol% ductilising pure Al fibres. The superimposed contributions of several different strengthening mechanisms have been modelled analytically using data obtained from systematic characterisation of the monolithic alloy bar. An observed yield strength of 544\u00a0MPa has been substantiated from a combination of solid solution strengthening, work hardening, precipitation hardening and Hall-Petch grain size dependent effects. These materials have been shown by other authors in previous published work to be highly sensitive to the size distribution of particles in the powder from which they are made, and the subsequent thermomechanical processing conditions. The processing condition employed in this study provided micron-sized grains with a strong [111] preferential orientation along the extrusion direction and a bimodal size distribution of the icosahedral nano-quasicrystalline precipitates. Both were deemed to be a significant contributor to the high yield strength observed. The addition of pure Al fibres was found to decrease the yield strength linearly with increasing Al content, and to augment the ductility of the composites.", "author" : [ { "dropping-particle" : "", "family" : "Pedrazzini", "given" : "S.", "non-dropping-particle" : "", "parse-names" : false, "suffix" : "" }, { "dropping-particle" : "", "family" : "Galano", "given" : "M.", "non-dropping-particle" : "", "parse-names" : false, "suffix" : "" }, { "dropping-particle" : "", "family" : "Audebert", "given" : "F.", "non-dropping-particle" : "", "parse-names" : false, "suffix" : "" }, { "dropping-particle" : "", "family" : "Collins", "given" : "D.M.", "non-dropping-particle" : "", "parse-names" : false, "suffix" : "" }, { "dropping-particle" : "", "family" : "Hofmann", "given" : "F.", "non-dropping-particle" : "", "parse-names" : false, "suffix" : "" }, { "dropping-particle" : "", "family" : "Abbey", "given" : "B.", "non-dropping-particle" : "", "parse-names" : false, "suffix" : "" }, { "dropping-particle" : "", "family" : "Korsunsky", "given" : "A.M.", "non-dropping-particle" : "", "parse-names" : false, "suffix" : "" }, { "dropping-particle" : "", "family" : "Lieblich", "given" : "M.", "non-dropping-particle" : "", "parse-names" : false, "suffix" : "" }, { "dropping-particle" : "", "family" : "Garcia Escorial", "given" : "A.", "non-dropping-particle" : "", "parse-names" : false, "suffix" : "" }, { "dropping-particle" : "", "family" : "Smith", "given" : "G.D.W.", "non-dropping-particle" : "", "parse-names" : false, "suffix" : "" } ], "container-title" : "Materials Science and Engineering A", "id" : "ITEM-1", "issued" : { "date-parts" : [ [ "2016" ] ] }, "title" : "Strengthening mechanisms in an Al-Fe-Cr-Ti nano-quasicrystalline alloy and composites", "type" : "article-journal", "volume" : "672" }, "uris" : [ "http://www.mendeley.com/documents/?uuid=e5218694-fca7-32b1-b73c-d55d60b13863" ] } ], "mendeley" : { "formattedCitation" : "[7]", "plainTextFormattedCitation" : "[7]", "previouslyFormattedCitation" : "[7]"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[7]</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xml:space="preserve">. Some studies have been found in the literature on the thermal stability of this alloy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"Galano", "given" : "M.", "non-dropping-particle" : "", "parse-names" : false, "suffix" : "" }, { "dropping-particle" : "", "family" : "Audebert", "given" : "F.", "non-dropping-particle" : "", "parse-names" : false, "suffix" : "" }, { "dropping-particle" : "", "family" : "Cantor", "given" : "B.", "non-dropping-particle" : "", "parse-names" : false, "suffix" : "" }, { "dropping-particle" : "", "family" : "Stone", "given" : "I.", "non-dropping-particle" : "", "parse-names" : false, "suffix" : "" } ], "container-title" : "Mater. Sci. Eng. A", "id" : "ITEM-1", "issued" : { "date-parts" : [ [ "2004" ] ] }, "page" : "1206\u20131211", "title" : "Structural characterisation and stability of new nanoquasicrystalline Al-based alloys", "type" : "article-journal", "volume" : "375\u2013377" }, "uris" : [ "http://www.mendeley.com/documents/?uuid=03e9661a-f3ea-4aef-b68e-cb61d3f17ecf" ] }, { "id" : "ITEM-2", "itemData" : { "author" : [ { "dropping-particle" : "", "family" : "Todd", "given" : "I.", "non-dropping-particle" : "", "parse-names" : false, "suffix" : "" }, { "dropping-particle" : "", "family" : "Chlup", "given" : "Z.", "non-dropping-particle" : "", "parse-names" : false, "suffix" : "" }, { "dropping-particle" : "", "family" : "O\u2019Dwyer", "given" : "J.G.", "non-dropping-particle" : "", "parse-names" : false, "suffix" : "" }, { "dropping-particle" : "", "family" : "Lieblich", "given" : "M.", "non-dropping-particle" : "", "parse-names" : false, "suffix" : "" }, { "dropping-particle" : "", "family" : "Garcia-Escorial", "given" : "A.", "non-dropping-particle" : "", "parse-names" : false, "suffix" : "" } ], "container-title" : "Mater. Sci. Eng. A", "id" : "ITEM-2", "issued" : { "date-parts" : [ [ "2004" ] ] }, "page" : "1235\u20131238", "title" : "The influence of processing variables on the structure and mechanical properties of nano-quasicrystalline reinforced aluminium alloys", "type" : "article-journal", "volume" : "375\u2013377" }, "uris" : [ "http://www.mendeley.com/documents/?uuid=8599205f-b50d-4c6c-b43f-23d3b34955da" ] } ], "mendeley" : { "formattedCitation" : "[8], [9]", "plainTextFormattedCitation" : "[8], [9]", "previouslyFormattedCitation" : "[8], [9]"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[8], [9]</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xml:space="preserve"> and a few on high temperature mechanical testing</w:t>
      </w:r>
      <w:r w:rsidR="00DF219A"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F219A" w:rsidRPr="00F21A1A">
        <w:rPr>
          <w:rFonts w:ascii="Times New Roman" w:hAnsi="Times New Roman" w:cs="Times New Roman"/>
          <w:lang w:val="en-GB"/>
        </w:rPr>
        <w:instrText>ADDIN CSL_CITATION { "citationItems" : [ { "id" : "ITEM-1", "itemData" : { "author" : [ { "dropping-particle" : "", "family" : "Inoue", "given" : "A.", "non-dropping-particle" : "", "parse-names" : false, "suffix" : "" }, { "dropping-particle" : "", "family" : "Kimura", "given" : "H.", "non-dropping-particle" : "", "parse-names" : false, "suffix" : "" } ], "container-title" : "Mater. Sci. Eng", "id" : "ITEM-1", "issued" : { "date-parts" : [ [ "2000" ] ] }, "page" : "1-10", "title" : "High-strength aluminium alloys containing nanoquasicrystalline particles", "type" : "article-journal", "volume" : "A286" }, "uris" : [ "http://www.mendeley.com/documents/?uuid=a2d6d427-dfca-4c79-9a2a-acbf4fe0628c" ] }, { "id" : "ITEM-2", "itemData" : { "author" : [ { "dropping-particle" : "", "family" : "Galano", "given" : "M.", "non-dropping-particle" : "", "parse-names" : false, "suffix" : "" }, { "dropping-particle" : "", "family" : "Audebert", "given" : "F.", "non-dropping-particle" : "", "parse-names" : false, "suffix" : "" }, { "dropping-particle" : "", "family" : "Stone", "given" : "I.C.", "non-dropping-particle" : "", "parse-names" : false, "suffix" : "" }, { "dropping-particle" : "", "family" : "Cantor", "given" : "B.", "non-dropping-particle" : "", "parse-names" : false, "suffix" : "" } ], "container-title" : "Acta Mater.", "id" : "ITEM-2", "issued" : { "date-parts" : [ [ "2009" ] ] }, "page" : "5120\u20135130", "title" : "Nanoquasicrystalline Al-Fe-Cr-based alloys Part II: mechanical properties", "type" : "article-journal", "volume" : "57" }, "uris" : [ "http://www.mendeley.com/documents/?uuid=db68026f-4122-49a6-b3aa-1adc3b2674f0" ] } ], "mendeley" : { "formattedCitation" : "[1], [2]", "plainTextFormattedCitation" : "[1], [2]", "previouslyFormattedCitation" : "[1], [2]"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F219A" w:rsidRPr="00F21A1A">
        <w:rPr>
          <w:rFonts w:ascii="Times New Roman" w:hAnsi="Times New Roman" w:cs="Times New Roman"/>
          <w:noProof/>
          <w:lang w:val="en-GB"/>
        </w:rPr>
        <w:t>[1], [2]</w:t>
      </w:r>
      <w:r w:rsidR="00DF219A" w:rsidRPr="00F21A1A">
        <w:rPr>
          <w:rFonts w:ascii="Times New Roman" w:hAnsi="Times New Roman" w:cs="Times New Roman"/>
          <w:lang w:val="en-GB"/>
        </w:rPr>
        <w:fldChar w:fldCharType="end"/>
      </w:r>
      <w:r w:rsidR="006A5204" w:rsidRPr="00F21A1A">
        <w:rPr>
          <w:rFonts w:ascii="Times New Roman" w:hAnsi="Times New Roman" w:cs="Times New Roman"/>
          <w:lang w:val="en-GB"/>
        </w:rPr>
        <w:t>,</w:t>
      </w:r>
      <w:r w:rsidRPr="00F21A1A">
        <w:rPr>
          <w:rFonts w:ascii="Times New Roman" w:hAnsi="Times New Roman" w:cs="Times New Roman"/>
          <w:lang w:val="en-GB"/>
        </w:rPr>
        <w:t xml:space="preserve"> however</w:t>
      </w:r>
      <w:r w:rsidR="006A5204" w:rsidRPr="00F21A1A">
        <w:rPr>
          <w:rFonts w:ascii="Times New Roman" w:hAnsi="Times New Roman" w:cs="Times New Roman"/>
          <w:lang w:val="en-GB"/>
        </w:rPr>
        <w:t>,</w:t>
      </w:r>
      <w:r w:rsidRPr="00F21A1A">
        <w:rPr>
          <w:rFonts w:ascii="Times New Roman" w:hAnsi="Times New Roman" w:cs="Times New Roman"/>
          <w:lang w:val="en-GB"/>
        </w:rPr>
        <w:t xml:space="preserve"> no studies were found that analyse the alterations to the strength and microstructure brought by industrially used processing methods which involve </w:t>
      </w:r>
      <w:r w:rsidR="00E47548" w:rsidRPr="00F21A1A">
        <w:rPr>
          <w:rFonts w:ascii="Times New Roman" w:hAnsi="Times New Roman" w:cs="Times New Roman"/>
          <w:lang w:val="en-GB"/>
        </w:rPr>
        <w:t>thermal mechanical forging</w:t>
      </w:r>
      <w:r w:rsidRPr="00F21A1A">
        <w:rPr>
          <w:rFonts w:ascii="Times New Roman" w:hAnsi="Times New Roman" w:cs="Times New Roman"/>
          <w:lang w:val="en-GB"/>
        </w:rPr>
        <w:t xml:space="preserve">, the knowledge of which is essential towards safe use in engineering applications. </w:t>
      </w:r>
    </w:p>
    <w:p w14:paraId="485E37A7" w14:textId="77777777" w:rsidR="00844F95" w:rsidRPr="00F21A1A" w:rsidRDefault="00844F95" w:rsidP="00844F95">
      <w:pPr>
        <w:spacing w:line="360" w:lineRule="auto"/>
        <w:jc w:val="both"/>
        <w:rPr>
          <w:rFonts w:ascii="Times New Roman" w:hAnsi="Times New Roman" w:cs="Times New Roman"/>
          <w:lang w:val="en-GB"/>
        </w:rPr>
      </w:pPr>
    </w:p>
    <w:p w14:paraId="14975CF2" w14:textId="17B01CE6" w:rsidR="00DF6F4F" w:rsidRPr="00F21A1A" w:rsidRDefault="00DF6F4F" w:rsidP="00DF6F4F">
      <w:pPr>
        <w:rPr>
          <w:rFonts w:ascii="Times New Roman" w:hAnsi="Times New Roman" w:cs="Times New Roman"/>
          <w:lang w:val="en-GB"/>
        </w:rPr>
      </w:pPr>
      <w:r w:rsidRPr="00F21A1A">
        <w:rPr>
          <w:rFonts w:ascii="Times New Roman" w:hAnsi="Times New Roman" w:cs="Times New Roman"/>
          <w:lang w:val="en-GB"/>
        </w:rPr>
        <w:t>Dynamic strain ageing</w:t>
      </w:r>
      <w:r w:rsidR="00917247" w:rsidRPr="00F21A1A">
        <w:rPr>
          <w:rFonts w:ascii="Times New Roman" w:hAnsi="Times New Roman" w:cs="Times New Roman"/>
          <w:lang w:val="en-GB"/>
        </w:rPr>
        <w:t xml:space="preserve"> (DSA)</w:t>
      </w:r>
      <w:r w:rsidR="008C1145" w:rsidRPr="00F21A1A">
        <w:rPr>
          <w:rFonts w:ascii="Times New Roman" w:hAnsi="Times New Roman" w:cs="Times New Roman"/>
          <w:lang w:val="en-GB"/>
        </w:rPr>
        <w:t xml:space="preserve"> is a common </w:t>
      </w:r>
      <w:r w:rsidR="00917247" w:rsidRPr="00F21A1A">
        <w:rPr>
          <w:rFonts w:ascii="Times New Roman" w:hAnsi="Times New Roman" w:cs="Times New Roman"/>
          <w:lang w:val="en-GB"/>
        </w:rPr>
        <w:t>occurrence</w:t>
      </w:r>
      <w:r w:rsidR="008C1145" w:rsidRPr="00F21A1A">
        <w:rPr>
          <w:rFonts w:ascii="Times New Roman" w:hAnsi="Times New Roman" w:cs="Times New Roman"/>
          <w:lang w:val="en-GB"/>
        </w:rPr>
        <w:t xml:space="preserve"> in Al-based alloys, and can be</w:t>
      </w:r>
      <w:r w:rsidRPr="00F21A1A">
        <w:rPr>
          <w:rFonts w:ascii="Times New Roman" w:hAnsi="Times New Roman" w:cs="Times New Roman"/>
          <w:lang w:val="en-GB"/>
        </w:rPr>
        <w:t xml:space="preserve"> observed in the form of serrated tensile stress-strain curves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"container-title" : "Int. Mater. Rev.", "id" : "ITEM-1", "issued" : { "date-parts" : [ [ "1994" ] ] }, "page" : "217-227", "title" : "Serrated flow in Al\u2014base alloys", "type" : "article-journal", "volume" : "39" }, "uris" : [ "http://www.mendeley.com/documents/?uuid=f78771b9-6ff4-4fa9-96b8-2d22e0823819" ] } ], "mendeley" : { "formattedCitation" : "[10]", "plainTextFormattedCitation" : "[10]", "previouslyFormattedCitation" : "[10]"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[10]</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w:t>
      </w:r>
      <w:r w:rsidR="00917247" w:rsidRPr="00F21A1A">
        <w:rPr>
          <w:rFonts w:ascii="Times New Roman" w:hAnsi="Times New Roman" w:cs="Times New Roman"/>
          <w:lang w:val="en-GB"/>
        </w:rPr>
        <w:t>DSA</w:t>
      </w:r>
      <w:r w:rsidRPr="00F21A1A">
        <w:rPr>
          <w:rFonts w:ascii="Times New Roman" w:hAnsi="Times New Roman" w:cs="Times New Roman"/>
          <w:lang w:val="en-GB"/>
        </w:rPr>
        <w:t xml:space="preserve"> has been shown to reduce the ductility of the material at higher temperature</w:t>
      </w:r>
      <w:r w:rsidR="007F0BE1" w:rsidRPr="00F21A1A">
        <w:rPr>
          <w:rFonts w:ascii="Times New Roman" w:hAnsi="Times New Roman" w:cs="Times New Roman"/>
          <w:lang w:val="en-GB"/>
        </w:rPr>
        <w:t>,</w:t>
      </w:r>
      <w:r w:rsidRPr="00F21A1A">
        <w:rPr>
          <w:rFonts w:ascii="Times New Roman" w:hAnsi="Times New Roman" w:cs="Times New Roman"/>
          <w:lang w:val="en-GB"/>
        </w:rPr>
        <w:t xml:space="preserve"> and </w:t>
      </w:r>
      <w:r w:rsidR="007F0BE1" w:rsidRPr="00F21A1A">
        <w:rPr>
          <w:rFonts w:ascii="Times New Roman" w:hAnsi="Times New Roman" w:cs="Times New Roman"/>
          <w:lang w:val="en-GB"/>
        </w:rPr>
        <w:t xml:space="preserve">to </w:t>
      </w:r>
      <w:r w:rsidRPr="00F21A1A">
        <w:rPr>
          <w:rFonts w:ascii="Times New Roman" w:hAnsi="Times New Roman" w:cs="Times New Roman"/>
          <w:lang w:val="en-GB"/>
        </w:rPr>
        <w:t xml:space="preserve">reverse the strain rate effects on the </w:t>
      </w:r>
      <w:r w:rsidR="008C1145" w:rsidRPr="00F21A1A">
        <w:rPr>
          <w:rFonts w:ascii="Times New Roman" w:hAnsi="Times New Roman" w:cs="Times New Roman"/>
          <w:lang w:val="en-GB"/>
        </w:rPr>
        <w:t>ultimate tensile strength (UTS)</w:t>
      </w:r>
      <w:r w:rsidRPr="00F21A1A">
        <w:rPr>
          <w:rFonts w:ascii="Times New Roman" w:hAnsi="Times New Roman" w:cs="Times New Roman"/>
          <w:lang w:val="en-GB"/>
        </w:rPr>
        <w:t xml:space="preserve"> of the alloys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"container-title" : "Int. Mater. Rev.", "id" : "ITEM-1", "issued" : { "date-parts" : [ [ "1994" ] ] }, "page" : "217-227", "title" : "Serrated flow in Al\u2014base alloys", "type" : "article-journal", "volume" : "39" }, "uris" : [ "http://www.mendeley.com/documents/?uuid=f78771b9-6ff4-4fa9-96b8-2d22e0823819" ] } ], "mendeley" : { "formattedCitation" : "[10]", "plainTextFormattedCitation" : "[10]", "previouslyFormattedCitation" : "[10]"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[10]</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Serrated flow in tensile stress strain curves is extremely common in a very broad range of c</w:t>
      </w:r>
      <w:r w:rsidR="006A5204" w:rsidRPr="00F21A1A">
        <w:rPr>
          <w:rFonts w:ascii="Times New Roman" w:hAnsi="Times New Roman" w:cs="Times New Roman"/>
          <w:lang w:val="en-GB"/>
        </w:rPr>
        <w:t>ommercial and non-commercial Al-</w:t>
      </w:r>
      <w:r w:rsidRPr="00F21A1A">
        <w:rPr>
          <w:rFonts w:ascii="Times New Roman" w:hAnsi="Times New Roman" w:cs="Times New Roman"/>
          <w:lang w:val="en-GB"/>
        </w:rPr>
        <w:t xml:space="preserve">based alloys where substitutional or interstitial solutes have been considered responsible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"mendeley" : { "formattedCitation" : "[11]", "plainTextFormattedCitation" : "[11]", "previouslyFormattedCitation" : "[11]"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[11]</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w:t>
      </w:r>
    </w:p>
    <w:p w14:paraId="79E9828D" w14:textId="77777777" w:rsidR="00DF6F4F" w:rsidRPr="00F21A1A" w:rsidRDefault="00DF6F4F" w:rsidP="00DF6F4F">
      <w:pPr>
        <w:rPr>
          <w:rFonts w:ascii="Times New Roman" w:hAnsi="Times New Roman" w:cs="Times New Roman"/>
          <w:lang w:val="en-GB"/>
        </w:rPr>
      </w:pPr>
    </w:p>
    <w:p w14:paraId="4FD0B1E1" w14:textId="0C9DAC85" w:rsidR="00DF6F4F" w:rsidRPr="00F21A1A" w:rsidRDefault="00DF6F4F" w:rsidP="00DF6F4F">
      <w:pPr>
        <w:rPr>
          <w:rFonts w:ascii="Times New Roman" w:hAnsi="Times New Roman" w:cs="Times New Roman"/>
          <w:lang w:val="en-GB"/>
        </w:rPr>
      </w:pPr>
      <w:r w:rsidRPr="00F21A1A">
        <w:rPr>
          <w:rFonts w:ascii="Times New Roman" w:hAnsi="Times New Roman" w:cs="Times New Roman"/>
          <w:lang w:val="en-GB"/>
        </w:rPr>
        <w:t xml:space="preserve">This phenomenon can be observed at room temperature only in alloys which have smaller mobile solute atoms like Si or Li that can “pin” dislocations by diffusing faster than the dislocations move and placing themselves </w:t>
      </w:r>
      <w:r w:rsidR="00A4003A" w:rsidRPr="00F21A1A">
        <w:rPr>
          <w:rFonts w:ascii="Times New Roman" w:hAnsi="Times New Roman" w:cs="Times New Roman"/>
          <w:lang w:val="en-GB"/>
        </w:rPr>
        <w:t>directly</w:t>
      </w:r>
      <w:r w:rsidRPr="00F21A1A">
        <w:rPr>
          <w:rFonts w:ascii="Times New Roman" w:hAnsi="Times New Roman" w:cs="Times New Roman"/>
          <w:lang w:val="en-GB"/>
        </w:rPr>
        <w:t xml:space="preserve"> underneath the extra half plane in a very stable low energy position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"mendeley" : { "formattedCitation" : "[11]", "plainTextFormattedCitation" : "[11]", "previouslyFormattedCitation" : "[11]"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[11]</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A higher amount of energy is then required in order to move the dislocation, which can then be pinned again by the fast diffusion of the solute atoms. This gives rise to serrated flow in tensile stress-strain curves</w:t>
      </w:r>
      <w:r w:rsidR="00917247" w:rsidRPr="00F21A1A">
        <w:rPr>
          <w:rFonts w:ascii="Times New Roman" w:hAnsi="Times New Roman" w:cs="Times New Roman"/>
          <w:lang w:val="en-GB"/>
        </w:rPr>
        <w:t xml:space="preserve">. </w:t>
      </w:r>
      <w:r w:rsidRPr="00F21A1A">
        <w:rPr>
          <w:rFonts w:ascii="Times New Roman" w:hAnsi="Times New Roman" w:cs="Times New Roman"/>
          <w:lang w:val="en-GB"/>
        </w:rPr>
        <w:t xml:space="preserve">At high temperatures the </w:t>
      </w:r>
      <w:r w:rsidR="00E51F49" w:rsidRPr="00F21A1A">
        <w:rPr>
          <w:rFonts w:ascii="Times New Roman" w:hAnsi="Times New Roman" w:cs="Times New Roman"/>
          <w:lang w:val="en-GB"/>
        </w:rPr>
        <w:t>DSA</w:t>
      </w:r>
      <w:r w:rsidRPr="00F21A1A">
        <w:rPr>
          <w:rFonts w:ascii="Times New Roman" w:hAnsi="Times New Roman" w:cs="Times New Roman"/>
          <w:lang w:val="en-GB"/>
        </w:rPr>
        <w:t xml:space="preserve"> effect is observed in substitutional alloy systems and the solutes to which this effect is attributed generally include Mg, Cu and Mn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"mendeley" : { "formattedCitation" : "[11]", "plainTextFormattedCitation" : "[11]", "previouslyFormattedCitation" : "[11]"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[11]</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but high temperature deformation has suggested the probability of Fe as a solute also responsible for serrated flow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"mendeley" : { "formattedCitation" : "[11]", "plainTextFormattedCitation" : "[11]", "previouslyFormattedCitation" : "[11]"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[11]</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Skinner et al.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[12]</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used an Al-Si-X alloy with X being a transition element, such as Ti or Fe and proved that at room temperature DSA behaviour was caused by the migration of the Si atoms interfering with dislocation motion, but over ~167 °C the titanium atoms also started contributing to this effect and the Fe atoms started contributing too at temperatures above ~227 °C. All the alloys in </w:t>
      </w:r>
      <w:r w:rsidR="00A06230" w:rsidRPr="00F21A1A">
        <w:rPr>
          <w:rFonts w:ascii="Times New Roman" w:hAnsi="Times New Roman" w:cs="Times New Roman"/>
          <w:lang w:val="en-GB"/>
        </w:rPr>
        <w:t>Skinner’s</w:t>
      </w:r>
      <w:r w:rsidRPr="00F21A1A">
        <w:rPr>
          <w:rFonts w:ascii="Times New Roman" w:hAnsi="Times New Roman" w:cs="Times New Roman"/>
          <w:lang w:val="en-GB"/>
        </w:rPr>
        <w:t xml:space="preserve"> study showed ductility reductions at temperature ranges that varied depending on which solute atom was in solid solution and depending on the strain rate of the tests.</w:t>
      </w:r>
      <w:r w:rsidR="007F0BE1" w:rsidRPr="00F21A1A">
        <w:rPr>
          <w:rFonts w:ascii="Times New Roman" w:hAnsi="Times New Roman" w:cs="Times New Roman"/>
          <w:lang w:val="en-GB"/>
        </w:rPr>
        <w:t xml:space="preserve"> DSA</w:t>
      </w:r>
      <w:r w:rsidRPr="00F21A1A">
        <w:rPr>
          <w:rFonts w:ascii="Times New Roman" w:hAnsi="Times New Roman" w:cs="Times New Roman"/>
          <w:lang w:val="en-GB"/>
        </w:rPr>
        <w:t xml:space="preserve"> does not require high concentrations of solute atoms to occur. It has been shown that impurity atoms alone may result in serrated flow in commercially pure Al </w:t>
      </w:r>
      <w:r w:rsidR="00D70A89"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"mendeley" : { "formattedCitation" : "[11]", "plainTextFormattedCitation" : "[11]", "previouslyFormattedCitation" : "[11]"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[11]</w:t>
      </w:r>
      <w:r w:rsidR="00D70A89" w:rsidRPr="00F21A1A">
        <w:rPr>
          <w:rFonts w:ascii="Times New Roman" w:hAnsi="Times New Roman" w:cs="Times New Roman"/>
          <w:lang w:val="en-GB"/>
        </w:rPr>
        <w:fldChar w:fldCharType="end"/>
      </w:r>
      <w:r w:rsidRPr="00F21A1A">
        <w:rPr>
          <w:rFonts w:ascii="Times New Roman" w:hAnsi="Times New Roman" w:cs="Times New Roman"/>
          <w:lang w:val="en-GB"/>
        </w:rPr>
        <w:t xml:space="preserve">, however the effect is more evident with increasing </w:t>
      </w:r>
      <w:r w:rsidR="007F0BE1" w:rsidRPr="00F21A1A">
        <w:rPr>
          <w:rFonts w:ascii="Times New Roman" w:hAnsi="Times New Roman" w:cs="Times New Roman"/>
          <w:lang w:val="en-GB"/>
        </w:rPr>
        <w:t xml:space="preserve">solute concentrations </w:t>
      </w:r>
      <w:r w:rsidR="00D70A89"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D70A89"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[12]</w:t>
      </w:r>
      <w:r w:rsidR="00D70A89" w:rsidRPr="00F21A1A">
        <w:rPr>
          <w:rFonts w:ascii="Times New Roman" w:hAnsi="Times New Roman" w:cs="Times New Roman"/>
          <w:lang w:val="en-GB"/>
        </w:rPr>
        <w:fldChar w:fldCharType="end"/>
      </w:r>
      <w:r w:rsidR="007F0BE1" w:rsidRPr="00F21A1A">
        <w:rPr>
          <w:rFonts w:ascii="Times New Roman" w:hAnsi="Times New Roman" w:cs="Times New Roman"/>
          <w:lang w:val="en-GB"/>
        </w:rPr>
        <w:t>.</w:t>
      </w:r>
    </w:p>
    <w:p w14:paraId="1444F163" w14:textId="77777777" w:rsidR="00DF6F4F" w:rsidRPr="00F21A1A" w:rsidRDefault="00DF6F4F" w:rsidP="00DF6F4F">
      <w:pPr>
        <w:rPr>
          <w:rFonts w:ascii="Times New Roman" w:hAnsi="Times New Roman" w:cs="Times New Roman"/>
          <w:lang w:val="en-GB"/>
        </w:rPr>
      </w:pPr>
      <w:r w:rsidRPr="00F21A1A">
        <w:rPr>
          <w:rFonts w:ascii="Times New Roman" w:hAnsi="Times New Roman" w:cs="Times New Roman"/>
          <w:lang w:val="en-GB"/>
        </w:rPr>
        <w:t xml:space="preserve"> </w:t>
      </w:r>
    </w:p>
    <w:p w14:paraId="67861E1A" w14:textId="6B9EC3C7" w:rsidR="009C1D87" w:rsidRPr="00F21A1A" w:rsidRDefault="00DA4447" w:rsidP="007668BD">
      <w:pPr>
        <w:rPr>
          <w:rFonts w:ascii="Times New Roman" w:hAnsi="Times New Roman" w:cs="Times New Roman"/>
          <w:lang w:val="en-GB"/>
        </w:rPr>
      </w:pPr>
      <w:r w:rsidRPr="00F21A1A">
        <w:rPr>
          <w:rFonts w:ascii="Times New Roman" w:hAnsi="Times New Roman" w:cs="Times New Roman"/>
          <w:lang w:val="en-GB"/>
        </w:rPr>
        <w:t>The present</w:t>
      </w:r>
      <w:r w:rsidR="00B9440B" w:rsidRPr="00F21A1A">
        <w:rPr>
          <w:rFonts w:ascii="Times New Roman" w:hAnsi="Times New Roman" w:cs="Times New Roman"/>
          <w:lang w:val="en-GB"/>
        </w:rPr>
        <w:t xml:space="preserve"> work</w:t>
      </w:r>
      <w:r w:rsidRPr="00F21A1A">
        <w:rPr>
          <w:rFonts w:ascii="Times New Roman" w:hAnsi="Times New Roman" w:cs="Times New Roman"/>
          <w:lang w:val="en-GB"/>
        </w:rPr>
        <w:t xml:space="preserve"> investigates materials processing conditions for commonly used industrial practices such as forging and hot rolling,</w:t>
      </w:r>
      <w:r w:rsidR="00B9440B" w:rsidRPr="00F21A1A">
        <w:rPr>
          <w:rFonts w:ascii="Times New Roman" w:hAnsi="Times New Roman" w:cs="Times New Roman"/>
          <w:lang w:val="en-GB"/>
        </w:rPr>
        <w:t xml:space="preserve"> through a series of compression tests at varying strain rates and temperatures.</w:t>
      </w:r>
      <w:r w:rsidR="009C1D87" w:rsidRPr="00F21A1A">
        <w:rPr>
          <w:rFonts w:ascii="Times New Roman" w:hAnsi="Times New Roman" w:cs="Times New Roman"/>
          <w:lang w:val="en-GB"/>
        </w:rPr>
        <w:t xml:space="preserve"> </w:t>
      </w:r>
      <w:r w:rsidR="009C1D87" w:rsidRPr="00F21A1A">
        <w:rPr>
          <w:rFonts w:ascii="Times New Roman" w:hAnsi="Times New Roman" w:cs="Times New Roman"/>
        </w:rPr>
        <w:t xml:space="preserve">These tests were also used to investigate dynamic strain ageing </w:t>
      </w:r>
      <w:r w:rsidR="00C52176" w:rsidRPr="00F21A1A">
        <w:rPr>
          <w:rFonts w:ascii="Times New Roman" w:hAnsi="Times New Roman" w:cs="Times New Roman"/>
        </w:rPr>
        <w:t xml:space="preserve">behavior through </w:t>
      </w:r>
      <w:r w:rsidR="009C1D87" w:rsidRPr="00F21A1A">
        <w:rPr>
          <w:rFonts w:ascii="Times New Roman" w:hAnsi="Times New Roman" w:cs="Times New Roman"/>
        </w:rPr>
        <w:t xml:space="preserve">a semi-quantitative analysis to determine which species in solid solution (Fe, Cr or Ti) was likely to cause </w:t>
      </w:r>
      <w:r w:rsidR="00C52176" w:rsidRPr="00F21A1A">
        <w:rPr>
          <w:rFonts w:ascii="Times New Roman" w:hAnsi="Times New Roman" w:cs="Times New Roman"/>
        </w:rPr>
        <w:t>the serrations.</w:t>
      </w:r>
    </w:p>
    <w:p w14:paraId="38E13053" w14:textId="77777777" w:rsidR="00722D8D" w:rsidRPr="00F21A1A" w:rsidRDefault="00722D8D" w:rsidP="007668BD">
      <w:pPr>
        <w:rPr>
          <w:rFonts w:ascii="Times New Roman" w:hAnsi="Times New Roman" w:cs="Times New Roman"/>
          <w:lang w:val="en-GB"/>
        </w:rPr>
      </w:pPr>
    </w:p>
    <w:p w14:paraId="2B14EFE5" w14:textId="4222C3EA" w:rsidR="001B30FA"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t>Experimental Procedure</w:t>
      </w:r>
    </w:p>
    <w:p w14:paraId="192A2569" w14:textId="564AEB07" w:rsidR="00B00D9A" w:rsidRPr="00F21A1A" w:rsidRDefault="00432D2C" w:rsidP="007668BD">
      <w:pPr>
        <w:rPr>
          <w:rFonts w:ascii="Times New Roman" w:hAnsi="Times New Roman" w:cs="Times New Roman"/>
          <w:lang w:val="en-GB"/>
        </w:rPr>
      </w:pPr>
      <w:r w:rsidRPr="00F21A1A">
        <w:rPr>
          <w:rFonts w:ascii="Times New Roman" w:hAnsi="Times New Roman" w:cs="Times New Roman"/>
          <w:lang w:val="en-GB"/>
        </w:rPr>
        <w:t>Compression tests s</w:t>
      </w:r>
      <w:r w:rsidR="00B00D9A" w:rsidRPr="00F21A1A">
        <w:rPr>
          <w:rFonts w:ascii="Times New Roman" w:hAnsi="Times New Roman" w:cs="Times New Roman"/>
          <w:lang w:val="en-GB"/>
        </w:rPr>
        <w:t xml:space="preserve">pecimens were prepared from the extruded bars </w:t>
      </w:r>
      <w:r w:rsidRPr="00F21A1A">
        <w:rPr>
          <w:rFonts w:ascii="Times New Roman" w:hAnsi="Times New Roman" w:cs="Times New Roman"/>
          <w:lang w:val="en-GB"/>
        </w:rPr>
        <w:t>using</w:t>
      </w:r>
      <w:r w:rsidR="00B00D9A" w:rsidRPr="00F21A1A">
        <w:rPr>
          <w:rFonts w:ascii="Times New Roman" w:hAnsi="Times New Roman" w:cs="Times New Roman"/>
          <w:lang w:val="en-GB"/>
        </w:rPr>
        <w:t xml:space="preserve"> a lathe</w:t>
      </w:r>
      <w:r w:rsidR="00C8058E" w:rsidRPr="00F21A1A">
        <w:rPr>
          <w:rFonts w:ascii="Times New Roman" w:hAnsi="Times New Roman" w:cs="Times New Roman"/>
          <w:lang w:val="en-GB"/>
        </w:rPr>
        <w:t>,</w:t>
      </w:r>
      <w:r w:rsidR="00B00D9A" w:rsidRPr="00F21A1A">
        <w:rPr>
          <w:rFonts w:ascii="Times New Roman" w:hAnsi="Times New Roman" w:cs="Times New Roman"/>
          <w:lang w:val="en-GB"/>
        </w:rPr>
        <w:t xml:space="preserve"> and were cylinders 15 mm in length and 10 mm in diameter. </w:t>
      </w:r>
      <w:r w:rsidR="00C1054D" w:rsidRPr="00F21A1A">
        <w:rPr>
          <w:rFonts w:ascii="Times New Roman" w:hAnsi="Times New Roman" w:cs="Times New Roman"/>
          <w:lang w:val="en-GB"/>
        </w:rPr>
        <w:t xml:space="preserve">Details of the extrusion conditions, production and microstructural characterisation can be found in a previously published study </w:t>
      </w:r>
      <w:r w:rsidR="00C1054D" w:rsidRPr="00F21A1A">
        <w:rPr>
          <w:rFonts w:ascii="Times New Roman" w:hAnsi="Times New Roman" w:cs="Times New Roman"/>
          <w:lang w:val="en-GB"/>
        </w:rPr>
        <w:fldChar w:fldCharType="begin" w:fldLock="1"/>
      </w:r>
      <w:r w:rsidR="00C1054D" w:rsidRPr="00F21A1A">
        <w:rPr>
          <w:rFonts w:ascii="Times New Roman" w:hAnsi="Times New Roman" w:cs="Times New Roman"/>
          <w:lang w:val="en-GB"/>
        </w:rPr>
        <w:instrText>ADDIN CSL_CITATION { "citationItems" : [ { "id" : "ITEM-1", "itemData" : { "DOI" : "10.1016/j.msea.2016.07.007", "ISSN" : "09215093", "abstract" : "\u00a9 2016 The AuthorsWe report a study of the structure-processing-property relationships in a high strength Al93Fe3Cr2Ti2 nano-quasicrystalline alloy and composites containing 10 and 20\u00a0vol% ductilising pure Al fibres. The superimposed contributions of several different strengthening mechanisms have been modelled analytically using data obtained from systematic characterisation of the monolithic alloy bar. An observed yield strength of 544\u00a0MPa has been substantiated from a combination of solid solution strengthening, work hardening, precipitation hardening and Hall-Petch grain size dependent effects. These materials have been shown by other authors in previous published work to be highly sensitive to the size distribution of particles in the powder from which they are made, and the subsequent thermomechanical processing conditions. The processing condition employed in this study provided micron-sized grains with a strong [111] preferential orientation along the extrusion direction and a bimodal size distribution of the icosahedral nano-quasicrystalline precipitates. Both were deemed to be a significant contributor to the high yield strength observed. The addition of pure Al fibres was found to decrease the yield strength linearly with increasing Al content, and to augment the ductility of the composites.", "author" : [ { "dropping-particle" : "", "family" : "Pedrazzini", "given" : "S.", "non-dropping-particle" : "", "parse-names" : false, "suffix" : "" }, { "dropping-particle" : "", "family" : "Galano", "given" : "M.", "non-dropping-particle" : "", "parse-names" : false, "suffix" : "" }, { "dropping-particle" : "", "family" : "Audebert", "given" : "F.", "non-dropping-particle" : "", "parse-names" : false, "suffix" : "" }, { "dropping-particle" : "", "family" : "Collins", "given" : "D.M.", "non-dropping-particle" : "", "parse-names" : false, "suffix" : "" }, { "dropping-particle" : "", "family" : "Hofmann", "given" : "F.", "non-dropping-particle" : "", "parse-names" : false, "suffix" : "" }, { "dropping-particle" : "", "family" : "Abbey", "given" : "B.", "non-dropping-particle" : "", "parse-names" : false, "suffix" : "" }, { "dropping-particle" : "", "family" : "Korsunsky", "given" : "A.M.", "non-dropping-particle" : "", "parse-names" : false, "suffix" : "" }, { "dropping-particle" : "", "family" : "Lieblich", "given" : "M.", "non-dropping-particle" : "", "parse-names" : false, "suffix" : "" }, { "dropping-particle" : "", "family" : "Garcia Escorial", "given" : "A.", "non-dropping-particle" : "", "parse-names" : false, "suffix" : "" }, { "dropping-particle" : "", "family" : "Smith", "given" : "G.D.W.", "non-dropping-particle" : "", "parse-names" : false, "suffix" : "" } ], "container-title" : "Materials Science and Engineering A", "id" : "ITEM-1", "issued" : { "date-parts" : [ [ "2016" ] ] }, "title" : "Strengthening mechanisms in an Al-Fe-Cr-Ti nano-quasicrystalline alloy and composites", "type" : "article-journal", "volume" : "672" }, "uris" : [ "http://www.mendeley.com/documents/?uuid=e5218694-fca7-32b1-b73c-d55d60b13863" ] } ], "mendeley" : { "formattedCitation" : "[7]", "plainTextFormattedCitation" : "[7]", "previouslyFormattedCitation" : "[7]" }, "properties" : { "noteIndex" : 0 }, "schema" : "https://github.com/citation-style-language/schema/raw/master/csl-citation.json" }</w:instrText>
      </w:r>
      <w:r w:rsidR="00C1054D" w:rsidRPr="00F21A1A">
        <w:rPr>
          <w:rFonts w:ascii="Times New Roman" w:hAnsi="Times New Roman" w:cs="Times New Roman"/>
          <w:lang w:val="en-GB"/>
        </w:rPr>
        <w:fldChar w:fldCharType="separate"/>
      </w:r>
      <w:r w:rsidR="00C1054D" w:rsidRPr="00F21A1A">
        <w:rPr>
          <w:rFonts w:ascii="Times New Roman" w:hAnsi="Times New Roman" w:cs="Times New Roman"/>
          <w:noProof/>
          <w:lang w:val="en-GB"/>
        </w:rPr>
        <w:t>[7]</w:t>
      </w:r>
      <w:r w:rsidR="00C1054D" w:rsidRPr="00F21A1A">
        <w:rPr>
          <w:rFonts w:ascii="Times New Roman" w:hAnsi="Times New Roman" w:cs="Times New Roman"/>
          <w:lang w:val="en-GB"/>
        </w:rPr>
        <w:fldChar w:fldCharType="end"/>
      </w:r>
      <w:r w:rsidR="00C1054D" w:rsidRPr="00F21A1A">
        <w:rPr>
          <w:rFonts w:ascii="Times New Roman" w:hAnsi="Times New Roman" w:cs="Times New Roman"/>
          <w:lang w:val="en-GB"/>
        </w:rPr>
        <w:t xml:space="preserve">. </w:t>
      </w:r>
      <w:r w:rsidR="00B00D9A" w:rsidRPr="00F21A1A">
        <w:rPr>
          <w:rFonts w:ascii="Times New Roman" w:hAnsi="Times New Roman" w:cs="Times New Roman"/>
          <w:lang w:val="en-GB"/>
        </w:rPr>
        <w:t>Extra care was taken in order to ensure the sides were flat and polished with 1200 grit SiC paper for even induction heating during tests. A thermocouple was welded to the centre of each specimen before it was induction heated to the selected temperature and compressed using a Gleeble 3500 machine between WC discs.</w:t>
      </w:r>
      <w:r w:rsidR="00610A75" w:rsidRPr="00F21A1A">
        <w:rPr>
          <w:rFonts w:ascii="Times New Roman" w:hAnsi="Times New Roman" w:cs="Times New Roman"/>
          <w:lang w:val="en-GB"/>
        </w:rPr>
        <w:t xml:space="preserve"> No sheets or paste was added between the sample and the WC discs. True stress-true strain values were calculated assuming conservation of volume. Barrelling was found to be minimal, due to the brittle nature of the samples and was therefore neglected in the true stress-true strain calculations. </w:t>
      </w:r>
      <w:r w:rsidR="00B00D9A" w:rsidRPr="00F21A1A">
        <w:rPr>
          <w:rFonts w:ascii="Times New Roman" w:hAnsi="Times New Roman" w:cs="Times New Roman"/>
          <w:lang w:val="en-GB"/>
        </w:rPr>
        <w:t>The selected temperatures were 350 °C, 400 °C, 450 °C and 500 °C at strain rates 0.1, 1, 10 and 50 s</w:t>
      </w:r>
      <w:r w:rsidR="00B00D9A" w:rsidRPr="00F21A1A">
        <w:rPr>
          <w:rFonts w:ascii="Times New Roman" w:hAnsi="Times New Roman" w:cs="Times New Roman"/>
          <w:vertAlign w:val="superscript"/>
          <w:lang w:val="en-GB"/>
        </w:rPr>
        <w:t>-1</w:t>
      </w:r>
      <w:r w:rsidR="00B00D9A" w:rsidRPr="00F21A1A">
        <w:rPr>
          <w:rFonts w:ascii="Times New Roman" w:hAnsi="Times New Roman" w:cs="Times New Roman"/>
          <w:lang w:val="en-GB"/>
        </w:rPr>
        <w:t>. These temperatures and strain rates were selected to analyse the feasibility of forging the alloy and composites into engineering components.</w:t>
      </w:r>
    </w:p>
    <w:p w14:paraId="0D33B581" w14:textId="6AE0CC34" w:rsidR="00432D2C" w:rsidRPr="00F21A1A" w:rsidRDefault="00432D2C" w:rsidP="007668BD">
      <w:pPr>
        <w:rPr>
          <w:rFonts w:ascii="Times New Roman" w:hAnsi="Times New Roman" w:cs="Times New Roman"/>
          <w:lang w:val="en-GB"/>
        </w:rPr>
      </w:pPr>
      <w:r w:rsidRPr="00F21A1A">
        <w:rPr>
          <w:rFonts w:ascii="Times New Roman" w:hAnsi="Times New Roman" w:cs="Times New Roman"/>
          <w:lang w:val="en-GB"/>
        </w:rPr>
        <w:t xml:space="preserve">The compression test samples were then polished and analysed by XRD to detect phase transformations occurring during testing. </w:t>
      </w:r>
      <w:r w:rsidR="00625D15" w:rsidRPr="00F21A1A">
        <w:rPr>
          <w:rFonts w:ascii="Times New Roman" w:hAnsi="Times New Roman" w:cs="Times New Roman"/>
          <w:lang w:val="en-GB"/>
        </w:rPr>
        <w:t>A Philips 1810 θ-2θ diffractometer was used. The scanning angles 2θ used were 20-100 °, voltage of 35 kV, current of 50 mA and step size 0.02 °. A combination of data sheets</w:t>
      </w:r>
      <w:r w:rsidR="00DF219A" w:rsidRPr="00F21A1A">
        <w:rPr>
          <w:rFonts w:ascii="Times New Roman" w:hAnsi="Times New Roman" w:cs="Times New Roman"/>
          <w:lang w:val="en-GB"/>
        </w:rPr>
        <w:t xml:space="preserve"> </w:t>
      </w:r>
      <w:r w:rsidR="00DF219A"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"JCPDS", "given" : "", "non-dropping-particle" : "", "parse-names" : false, "suffix" : "" } ], "id" : "ITEM-1", "issued" : { "date-parts" : [ [ "1999" ] ] }, "page" : "Codes: 04-0787, 13-0146, 29-0014, 29-0042", "title" : "International Centre for Diffraction Data v2.02", "type" : "article" }, "uris" : [ "http://www.mendeley.com/documents/?uuid=1e06a419-378b-4d05-9b41-04ffe433bef9" ] } ], "mendeley" : { "formattedCitation" : "[13]", "plainTextFormattedCitation" : "[13]", "previouslyFormattedCitation" : "[13]"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[13]</w:t>
      </w:r>
      <w:r w:rsidR="00DF219A" w:rsidRPr="00F21A1A">
        <w:rPr>
          <w:rFonts w:ascii="Times New Roman" w:hAnsi="Times New Roman" w:cs="Times New Roman"/>
          <w:lang w:val="en-GB"/>
        </w:rPr>
        <w:fldChar w:fldCharType="end"/>
      </w:r>
      <w:r w:rsidR="00625D15" w:rsidRPr="00F21A1A">
        <w:rPr>
          <w:rFonts w:ascii="Times New Roman" w:hAnsi="Times New Roman" w:cs="Times New Roman"/>
          <w:lang w:val="en-GB"/>
        </w:rPr>
        <w:t xml:space="preserve"> and published papers </w:t>
      </w:r>
      <w:r w:rsidR="00DF219A"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"Galano", "given" : "M.", "non-dropping-particle" : "", "parse-names" : false, "suffix" : "" }, { "dropping-particle" : "", "family" : "Audebert", "given" : "F.", "non-dropping-particle" : "", "parse-names" : false, "suffix" : "" }, { "dropping-particle" : "", "family" : "Stone", "given" : "I.C.", "non-dropping-particle" : "", "parse-names" : false, "suffix" : "" }, { "dropping-particle" : "", "family" : "Cantor", "given" : "B.", "non-dropping-particle" : "", "parse-names" : false, "suffix" : "" } ], "container-title" : "Acta Mater.", "id" : "ITEM-1", "issued" : { "date-parts" : [ [ "2009" ] ] }, "page" : "5107\u20135119", "title" : "Nanoquasicrystalline Al-Fe-Cr-based alloys: Part I: phase transformations", "type" : "article-journal", "volume" : "57" }, "uris" : [ "http://www.mendeley.com/documents/?uuid=8d0e7789-9fa2-450a-88b4-524dc21112f5" ] }, { "id" : "ITEM-2", "itemData" : { "author" : [ { "dropping-particle" : "", "family" : "Audebert", "given" : "F.", "non-dropping-particle" : "", "parse-names" : false, "suffix" : "" }, { "dropping-particle" : "", "family" : "Colaco", "given" : "R.", "non-dropping-particle" : "", "parse-names" : false, "suffix" : "" }, { "dropping-particle" : "", "family" : "Vilar", "given" : "R.", "non-dropping-particle" : "", "parse-names" : false, "suffix" : "" }, { "dropping-particle" : "", "family" : "Sirkin", "given" : "H.", "non-dropping-particle" : "", "parse-names" : false, "suffix" : "" } ], "container-title" : "Scr. Mater.", "id" : "ITEM-2", "issued" : { "date-parts" : [ [ "1999" ] ] }, "page" : "551-554", "title" : "Laser cladding of Al-based quasicrystalline alloys", "type" : "article-journal", "volume" : "40" }, "uris" : [ "http://www.mendeley.com/documents/?uuid=4e8f41d2-0130-4e49-8333-bbc410e07564" ] } ], "mendeley" : { "formattedCitation" : "[14], [15]", "plainTextFormattedCitation" : "[14], [15]", "previouslyFormattedCitation" : "[14], [15]"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[14], [15]</w:t>
      </w:r>
      <w:r w:rsidR="00DF219A" w:rsidRPr="00F21A1A">
        <w:rPr>
          <w:rFonts w:ascii="Times New Roman" w:hAnsi="Times New Roman" w:cs="Times New Roman"/>
          <w:lang w:val="en-GB"/>
        </w:rPr>
        <w:fldChar w:fldCharType="end"/>
      </w:r>
      <w:r w:rsidR="00625D15" w:rsidRPr="00F21A1A">
        <w:rPr>
          <w:rFonts w:ascii="Times New Roman" w:hAnsi="Times New Roman" w:cs="Times New Roman"/>
          <w:lang w:val="en-GB"/>
        </w:rPr>
        <w:t xml:space="preserve"> was used for indexation of the peaks</w:t>
      </w:r>
      <w:r w:rsidRPr="00F21A1A">
        <w:rPr>
          <w:rFonts w:ascii="Times New Roman" w:hAnsi="Times New Roman" w:cs="Times New Roman"/>
          <w:lang w:val="en-GB"/>
        </w:rPr>
        <w:t>.</w:t>
      </w:r>
      <w:r w:rsidR="00F55542" w:rsidRPr="00F21A1A">
        <w:rPr>
          <w:rFonts w:ascii="Times New Roman" w:hAnsi="Times New Roman" w:cs="Times New Roman"/>
          <w:lang w:val="en-GB"/>
        </w:rPr>
        <w:t xml:space="preserve"> DSC was performed in order to identify the temperature range in which phase transformations occurred and followed by transmission electron microscopy coupled with energy dispersive X-ray spectroscopy (TEM-EDX) identification of the phases present in the alloy. A Philips CM20 TEM was used with Oxford Instruments EDX detector and data was then analysed using INCA software.</w:t>
      </w:r>
    </w:p>
    <w:p w14:paraId="4D4C7286" w14:textId="77777777" w:rsidR="00EF7C70" w:rsidRPr="00F21A1A" w:rsidRDefault="00EF7C70" w:rsidP="007668BD">
      <w:pPr>
        <w:rPr>
          <w:rFonts w:ascii="Times New Roman" w:hAnsi="Times New Roman" w:cs="Times New Roman"/>
          <w:lang w:val="en-GB"/>
        </w:rPr>
      </w:pPr>
    </w:p>
    <w:p w14:paraId="078F3DDA" w14:textId="77777777" w:rsidR="00246495" w:rsidRPr="00F21A1A" w:rsidRDefault="00246495" w:rsidP="007668BD">
      <w:pPr>
        <w:rPr>
          <w:rFonts w:ascii="Times New Roman" w:hAnsi="Times New Roman" w:cs="Times New Roman"/>
          <w:lang w:val="en-GB"/>
        </w:rPr>
      </w:pPr>
    </w:p>
    <w:p w14:paraId="08D2536D" w14:textId="77777777" w:rsidR="00EF7C70"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lastRenderedPageBreak/>
        <w:t>Results</w:t>
      </w:r>
    </w:p>
    <w:p w14:paraId="14935D36" w14:textId="611BB33B" w:rsidR="003D6EB7" w:rsidRPr="00F21A1A" w:rsidRDefault="00C9486E" w:rsidP="007668BD">
      <w:pPr>
        <w:rPr>
          <w:rFonts w:ascii="Times New Roman" w:hAnsi="Times New Roman" w:cs="Times New Roman"/>
          <w:lang w:val="en-GB"/>
        </w:rPr>
      </w:pPr>
      <w:r w:rsidRPr="00F21A1A">
        <w:rPr>
          <w:rFonts w:ascii="Times New Roman" w:hAnsi="Times New Roman" w:cs="Times New Roman"/>
          <w:lang w:val="en-GB"/>
        </w:rPr>
        <w:t>Fig.</w:t>
      </w:r>
      <w:r w:rsidR="003D6EB7" w:rsidRPr="00F21A1A">
        <w:rPr>
          <w:rFonts w:ascii="Times New Roman" w:hAnsi="Times New Roman" w:cs="Times New Roman"/>
          <w:lang w:val="en-GB"/>
        </w:rPr>
        <w:t xml:space="preserve">1 shows true stress-true strain curves from the compressive tests of the </w:t>
      </w:r>
      <w:r w:rsidR="00150378" w:rsidRPr="00F21A1A">
        <w:rPr>
          <w:rFonts w:ascii="Times New Roman" w:hAnsi="Times New Roman" w:cs="Times New Roman"/>
          <w:lang w:val="en-GB"/>
        </w:rPr>
        <w:t>monolithic</w:t>
      </w:r>
      <w:r w:rsidR="003D6EB7" w:rsidRPr="00F21A1A">
        <w:rPr>
          <w:rFonts w:ascii="Times New Roman" w:hAnsi="Times New Roman" w:cs="Times New Roman"/>
          <w:lang w:val="en-GB"/>
        </w:rPr>
        <w:t xml:space="preserve"> Al</w:t>
      </w:r>
      <w:r w:rsidR="003D6EB7" w:rsidRPr="00F21A1A">
        <w:rPr>
          <w:rFonts w:ascii="Times New Roman" w:hAnsi="Times New Roman" w:cs="Times New Roman"/>
          <w:vertAlign w:val="subscript"/>
          <w:lang w:val="en-GB"/>
        </w:rPr>
        <w:t>93</w:t>
      </w:r>
      <w:r w:rsidR="003D6EB7" w:rsidRPr="00F21A1A">
        <w:rPr>
          <w:rFonts w:ascii="Times New Roman" w:hAnsi="Times New Roman" w:cs="Times New Roman"/>
          <w:lang w:val="en-GB"/>
        </w:rPr>
        <w:t>Fe</w:t>
      </w:r>
      <w:r w:rsidR="003D6EB7" w:rsidRPr="00F21A1A">
        <w:rPr>
          <w:rFonts w:ascii="Times New Roman" w:hAnsi="Times New Roman" w:cs="Times New Roman"/>
          <w:vertAlign w:val="subscript"/>
          <w:lang w:val="en-GB"/>
        </w:rPr>
        <w:t>3</w:t>
      </w:r>
      <w:r w:rsidR="003D6EB7" w:rsidRPr="00F21A1A">
        <w:rPr>
          <w:rFonts w:ascii="Times New Roman" w:hAnsi="Times New Roman" w:cs="Times New Roman"/>
          <w:lang w:val="en-GB"/>
        </w:rPr>
        <w:t>Cr</w:t>
      </w:r>
      <w:r w:rsidR="003D6EB7" w:rsidRPr="00F21A1A">
        <w:rPr>
          <w:rFonts w:ascii="Times New Roman" w:hAnsi="Times New Roman" w:cs="Times New Roman"/>
          <w:vertAlign w:val="subscript"/>
          <w:lang w:val="en-GB"/>
        </w:rPr>
        <w:t>2</w:t>
      </w:r>
      <w:r w:rsidR="003D6EB7" w:rsidRPr="00F21A1A">
        <w:rPr>
          <w:rFonts w:ascii="Times New Roman" w:hAnsi="Times New Roman" w:cs="Times New Roman"/>
          <w:lang w:val="en-GB"/>
        </w:rPr>
        <w:t>Ti</w:t>
      </w:r>
      <w:r w:rsidR="003D6EB7" w:rsidRPr="00F21A1A">
        <w:rPr>
          <w:rFonts w:ascii="Times New Roman" w:hAnsi="Times New Roman" w:cs="Times New Roman"/>
          <w:vertAlign w:val="subscript"/>
          <w:lang w:val="en-GB"/>
        </w:rPr>
        <w:t>2</w:t>
      </w:r>
      <w:r w:rsidR="003D6EB7" w:rsidRPr="00F21A1A">
        <w:rPr>
          <w:rFonts w:ascii="Times New Roman" w:hAnsi="Times New Roman" w:cs="Times New Roman"/>
          <w:lang w:val="en-GB"/>
        </w:rPr>
        <w:t xml:space="preserve"> bar plotted </w:t>
      </w:r>
      <w:r w:rsidR="000545D6" w:rsidRPr="00F21A1A">
        <w:rPr>
          <w:rFonts w:ascii="Times New Roman" w:hAnsi="Times New Roman" w:cs="Times New Roman"/>
          <w:lang w:val="en-GB"/>
        </w:rPr>
        <w:t>with a constant</w:t>
      </w:r>
      <w:r w:rsidR="003D6EB7" w:rsidRPr="00F21A1A">
        <w:rPr>
          <w:rFonts w:ascii="Times New Roman" w:hAnsi="Times New Roman"/>
          <w:lang w:val="en-GB"/>
        </w:rPr>
        <w:t xml:space="preserve"> </w:t>
      </w:r>
      <w:r w:rsidR="000545D6" w:rsidRPr="00F21A1A">
        <w:rPr>
          <w:rFonts w:ascii="Times New Roman" w:hAnsi="Times New Roman"/>
          <w:lang w:val="en-GB"/>
        </w:rPr>
        <w:t xml:space="preserve">initial </w:t>
      </w:r>
      <w:r w:rsidR="003D6EB7" w:rsidRPr="00F21A1A">
        <w:rPr>
          <w:rFonts w:ascii="Times New Roman" w:hAnsi="Times New Roman"/>
          <w:lang w:val="en-GB"/>
        </w:rPr>
        <w:t>strain rate</w:t>
      </w:r>
      <w:r w:rsidR="003D6EB7" w:rsidRPr="00F21A1A">
        <w:rPr>
          <w:rFonts w:ascii="Times New Roman" w:hAnsi="Times New Roman" w:cs="Times New Roman"/>
          <w:lang w:val="en-GB"/>
        </w:rPr>
        <w:t xml:space="preserve"> and varying temperature between 350-500 °C.</w:t>
      </w:r>
      <w:r w:rsidRPr="00F21A1A">
        <w:rPr>
          <w:rFonts w:ascii="Times New Roman" w:hAnsi="Times New Roman" w:cs="Times New Roman"/>
          <w:lang w:val="en-GB"/>
        </w:rPr>
        <w:t xml:space="preserve"> </w:t>
      </w:r>
      <w:r w:rsidR="000142B5" w:rsidRPr="00F21A1A">
        <w:rPr>
          <w:rFonts w:ascii="Times New Roman" w:hAnsi="Times New Roman" w:cs="Times New Roman"/>
          <w:lang w:val="en-GB"/>
        </w:rPr>
        <w:t>The curves displayed in Fig</w:t>
      </w:r>
      <w:r w:rsidR="003D6EB7" w:rsidRPr="00F21A1A">
        <w:rPr>
          <w:rFonts w:ascii="Times New Roman" w:hAnsi="Times New Roman" w:cs="Times New Roman"/>
          <w:lang w:val="en-GB"/>
        </w:rPr>
        <w:t>.1 (a), (b), (c) and (d) show that at constant strain rate the yield strength decreases with increasing temperature. Also, the gradient of the plastic zones of all the curves at constant strain rate varies with changing temperature. A negative gradient of the plastic zone of the compressive true stress-true strain curve indicates that the material is softening under the applied stress, a positive gradient indicates that the material is hardening. If the gradient is zero, that indicates</w:t>
      </w:r>
      <w:r w:rsidR="000142B5" w:rsidRPr="00F21A1A">
        <w:rPr>
          <w:rFonts w:ascii="Times New Roman" w:hAnsi="Times New Roman" w:cs="Times New Roman"/>
          <w:lang w:val="en-GB"/>
        </w:rPr>
        <w:t xml:space="preserve"> a steady state. Fig</w:t>
      </w:r>
      <w:r w:rsidR="003D6EB7" w:rsidRPr="00F21A1A">
        <w:rPr>
          <w:rFonts w:ascii="Times New Roman" w:hAnsi="Times New Roman" w:cs="Times New Roman"/>
          <w:lang w:val="en-GB"/>
        </w:rPr>
        <w:t>.1 (a) shows three curves, all taken at strain rate 0.1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The curve at T= 500 °C is hardening</w:t>
      </w:r>
      <w:r w:rsidR="00CF24FB" w:rsidRPr="00F21A1A">
        <w:rPr>
          <w:rFonts w:ascii="Times New Roman" w:hAnsi="Times New Roman" w:cs="Times New Roman"/>
          <w:lang w:val="en-GB"/>
        </w:rPr>
        <w:t xml:space="preserve"> (with the gradient being 12% higher than the steady-state value)</w:t>
      </w:r>
      <w:r w:rsidR="003D6EB7" w:rsidRPr="00F21A1A">
        <w:rPr>
          <w:rFonts w:ascii="Times New Roman" w:hAnsi="Times New Roman" w:cs="Times New Roman"/>
          <w:lang w:val="en-GB"/>
        </w:rPr>
        <w:t xml:space="preserve">, the curve at T=450 °C is at a steady state </w:t>
      </w:r>
      <w:r w:rsidR="00CF24FB" w:rsidRPr="00F21A1A">
        <w:rPr>
          <w:rFonts w:ascii="Times New Roman" w:hAnsi="Times New Roman" w:cs="Times New Roman"/>
          <w:lang w:val="en-GB"/>
        </w:rPr>
        <w:t xml:space="preserve">(gradient = 0) </w:t>
      </w:r>
      <w:r w:rsidR="003D6EB7" w:rsidRPr="00F21A1A">
        <w:rPr>
          <w:rFonts w:ascii="Times New Roman" w:hAnsi="Times New Roman" w:cs="Times New Roman"/>
          <w:lang w:val="en-GB"/>
        </w:rPr>
        <w:t xml:space="preserve">and the one at T=350 </w:t>
      </w:r>
      <w:r w:rsidR="000142B5" w:rsidRPr="00F21A1A">
        <w:rPr>
          <w:rFonts w:ascii="Times New Roman" w:hAnsi="Times New Roman" w:cs="Times New Roman"/>
          <w:lang w:val="en-GB"/>
        </w:rPr>
        <w:t>°C i</w:t>
      </w:r>
      <w:r w:rsidR="003D6EB7" w:rsidRPr="00F21A1A">
        <w:rPr>
          <w:rFonts w:ascii="Times New Roman" w:hAnsi="Times New Roman" w:cs="Times New Roman"/>
          <w:lang w:val="en-GB"/>
        </w:rPr>
        <w:t>s softening. Serrated flow can be observed at 350 °C and 450 °C at strain rates 0.1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and at 350 °C at strain rate 1 s</w:t>
      </w:r>
      <w:r w:rsidR="003D6EB7" w:rsidRPr="00F21A1A">
        <w:rPr>
          <w:rFonts w:ascii="Times New Roman" w:hAnsi="Times New Roman" w:cs="Times New Roman"/>
          <w:vertAlign w:val="superscript"/>
          <w:lang w:val="en-GB"/>
        </w:rPr>
        <w:t>-1</w:t>
      </w:r>
      <w:r w:rsidR="000142B5" w:rsidRPr="00F21A1A">
        <w:rPr>
          <w:rFonts w:ascii="Times New Roman" w:hAnsi="Times New Roman" w:cs="Times New Roman"/>
          <w:lang w:val="en-GB"/>
        </w:rPr>
        <w:t xml:space="preserve"> in the curves in Fig.</w:t>
      </w:r>
      <w:r w:rsidR="003D6EB7" w:rsidRPr="00F21A1A">
        <w:rPr>
          <w:rFonts w:ascii="Times New Roman" w:hAnsi="Times New Roman" w:cs="Times New Roman"/>
          <w:lang w:val="en-GB"/>
        </w:rPr>
        <w:t>1 (a) and (b). All the three curves measured at strain rate 1 s</w:t>
      </w:r>
      <w:r w:rsidR="003D6EB7" w:rsidRPr="00F21A1A">
        <w:rPr>
          <w:rFonts w:ascii="Times New Roman" w:hAnsi="Times New Roman" w:cs="Times New Roman"/>
          <w:vertAlign w:val="superscript"/>
          <w:lang w:val="en-GB"/>
        </w:rPr>
        <w:t>-1</w:t>
      </w:r>
      <w:r w:rsidR="000142B5" w:rsidRPr="00F21A1A">
        <w:rPr>
          <w:rFonts w:ascii="Times New Roman" w:hAnsi="Times New Roman" w:cs="Times New Roman"/>
          <w:lang w:val="en-GB"/>
        </w:rPr>
        <w:t xml:space="preserve"> and shown in Fig. </w:t>
      </w:r>
      <w:r w:rsidR="003D6EB7" w:rsidRPr="00F21A1A">
        <w:rPr>
          <w:rFonts w:ascii="Times New Roman" w:hAnsi="Times New Roman" w:cs="Times New Roman"/>
          <w:lang w:val="en-GB"/>
        </w:rPr>
        <w:t>1 (b) show a softening behaviour, more evident with a steeper gradient at 350 °C, in the early stage of plastic deformation however they flatten into a steady state between true stra</w:t>
      </w:r>
      <w:r w:rsidR="000142B5" w:rsidRPr="00F21A1A">
        <w:rPr>
          <w:rFonts w:ascii="Times New Roman" w:hAnsi="Times New Roman" w:cs="Times New Roman"/>
          <w:lang w:val="en-GB"/>
        </w:rPr>
        <w:t>in 0.6-0.8. In Fig</w:t>
      </w:r>
      <w:r w:rsidR="003D6EB7" w:rsidRPr="00F21A1A">
        <w:rPr>
          <w:rFonts w:ascii="Times New Roman" w:hAnsi="Times New Roman" w:cs="Times New Roman"/>
          <w:lang w:val="en-GB"/>
        </w:rPr>
        <w:t>.1 (c) the three curves at strain rate 10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are shown. All three curves also show a softening behaviour in the plastic zone, with the lowest temperature curve showing the steepest decreasing slope. All three curves also have a shallower gradient betwee</w:t>
      </w:r>
      <w:r w:rsidR="000142B5" w:rsidRPr="00F21A1A">
        <w:rPr>
          <w:rFonts w:ascii="Times New Roman" w:hAnsi="Times New Roman" w:cs="Times New Roman"/>
          <w:lang w:val="en-GB"/>
        </w:rPr>
        <w:t>n true strains 0.6</w:t>
      </w:r>
      <w:r w:rsidR="000142B5" w:rsidRPr="00F21A1A">
        <w:rPr>
          <w:rFonts w:ascii="Times New Roman" w:hAnsi="Times New Roman" w:cs="Times New Roman"/>
          <w:lang w:val="en-GB"/>
        </w:rPr>
        <w:noBreakHyphen/>
        <w:t>0.8. Fig</w:t>
      </w:r>
      <w:r w:rsidR="003D6EB7" w:rsidRPr="00F21A1A">
        <w:rPr>
          <w:rFonts w:ascii="Times New Roman" w:hAnsi="Times New Roman" w:cs="Times New Roman"/>
          <w:lang w:val="en-GB"/>
        </w:rPr>
        <w:t>.1 (d) shows the two curves taken at the highest strain rate: 50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Multiple large </w:t>
      </w:r>
      <w:r w:rsidR="00BC3E77" w:rsidRPr="00F21A1A">
        <w:rPr>
          <w:rFonts w:ascii="Times New Roman" w:hAnsi="Times New Roman" w:cs="Times New Roman"/>
          <w:lang w:val="en-GB"/>
        </w:rPr>
        <w:t>steps</w:t>
      </w:r>
      <w:r w:rsidR="003D6EB7" w:rsidRPr="00F21A1A">
        <w:rPr>
          <w:rFonts w:ascii="Times New Roman" w:hAnsi="Times New Roman" w:cs="Times New Roman"/>
          <w:lang w:val="en-GB"/>
        </w:rPr>
        <w:t xml:space="preserve"> can be observed at the onset of plastic deformation in both curves obtained at strain rate 50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with more of a softening effect in the lo</w:t>
      </w:r>
      <w:r w:rsidR="00A266DD" w:rsidRPr="00F21A1A">
        <w:rPr>
          <w:rFonts w:ascii="Times New Roman" w:hAnsi="Times New Roman" w:cs="Times New Roman"/>
          <w:lang w:val="en-GB"/>
        </w:rPr>
        <w:t>wer temperature curve at 400 °C</w:t>
      </w:r>
      <w:r w:rsidR="00F3088C" w:rsidRPr="00F21A1A">
        <w:rPr>
          <w:rFonts w:ascii="Times New Roman" w:hAnsi="Times New Roman" w:cs="Times New Roman"/>
          <w:lang w:val="en-GB"/>
        </w:rPr>
        <w:t xml:space="preserve">. </w:t>
      </w:r>
      <w:r w:rsidR="00A266DD" w:rsidRPr="00F21A1A">
        <w:rPr>
          <w:rFonts w:ascii="Times New Roman" w:hAnsi="Times New Roman" w:cs="Times New Roman"/>
          <w:lang w:val="en-GB"/>
        </w:rPr>
        <w:t xml:space="preserve">Large </w:t>
      </w:r>
      <w:r w:rsidR="00BC3E77" w:rsidRPr="00F21A1A">
        <w:rPr>
          <w:rFonts w:ascii="Times New Roman" w:hAnsi="Times New Roman" w:cs="Times New Roman"/>
          <w:lang w:val="en-GB"/>
        </w:rPr>
        <w:t>steps</w:t>
      </w:r>
      <w:r w:rsidR="00A266DD" w:rsidRPr="00F21A1A">
        <w:rPr>
          <w:rFonts w:ascii="Times New Roman" w:hAnsi="Times New Roman" w:cs="Times New Roman"/>
          <w:lang w:val="en-GB"/>
        </w:rPr>
        <w:t xml:space="preserve"> could be associated with increasing uncertainty in the Gleeble measurements at higher stra</w:t>
      </w:r>
      <w:r w:rsidR="00E0778A" w:rsidRPr="00F21A1A">
        <w:rPr>
          <w:rFonts w:ascii="Times New Roman" w:hAnsi="Times New Roman" w:cs="Times New Roman"/>
          <w:lang w:val="en-GB"/>
        </w:rPr>
        <w:t>in rates</w:t>
      </w:r>
      <w:r w:rsidR="00A266DD" w:rsidRPr="00F21A1A">
        <w:rPr>
          <w:rFonts w:ascii="Times New Roman" w:hAnsi="Times New Roman" w:cs="Times New Roman"/>
          <w:lang w:val="en-GB"/>
        </w:rPr>
        <w:t>.</w:t>
      </w:r>
    </w:p>
    <w:p w14:paraId="75A17BAF" w14:textId="77777777" w:rsidR="004C0D34" w:rsidRPr="00F21A1A" w:rsidRDefault="004C0D34" w:rsidP="007668BD">
      <w:pPr>
        <w:rPr>
          <w:rFonts w:ascii="Times New Roman" w:hAnsi="Times New Roman" w:cs="Times New Roman"/>
          <w:lang w:val="en-GB"/>
        </w:rPr>
      </w:pPr>
    </w:p>
    <w:p w14:paraId="425C81D0" w14:textId="77777777" w:rsidR="004C0D34" w:rsidRPr="00F21A1A" w:rsidRDefault="004C0D34" w:rsidP="004C0D34">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7E18DBF6" wp14:editId="1ABB5FE9">
            <wp:extent cx="2685201" cy="1894114"/>
            <wp:effectExtent l="0" t="0" r="76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496" t="8156" r="4099" b="5802"/>
                    <a:stretch/>
                  </pic:blipFill>
                  <pic:spPr bwMode="auto">
                    <a:xfrm>
                      <a:off x="0" y="0"/>
                      <a:ext cx="2688459" cy="189641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(a)</w:t>
      </w:r>
      <w:r w:rsidRPr="00F21A1A">
        <w:rPr>
          <w:rFonts w:ascii="Times New Roman" w:hAnsi="Times New Roman" w:cs="Times New Roman"/>
          <w:i/>
          <w:noProof/>
          <w:lang w:val="en-GB" w:eastAsia="en-GB"/>
        </w:rPr>
        <w:drawing>
          <wp:inline distT="0" distB="0" distL="0" distR="0" wp14:anchorId="215B24B8" wp14:editId="409C6DBA">
            <wp:extent cx="2650605" cy="1907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507" t="8788" r="4780" b="4844"/>
                    <a:stretch/>
                  </pic:blipFill>
                  <pic:spPr bwMode="auto">
                    <a:xfrm>
                      <a:off x="0" y="0"/>
                      <a:ext cx="2650605" cy="190798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(b)</w:t>
      </w:r>
    </w:p>
    <w:p w14:paraId="71ECE878" w14:textId="77777777" w:rsidR="004C0D34" w:rsidRPr="00F21A1A" w:rsidRDefault="004C0D34" w:rsidP="004C0D34">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4C2A4BF7" wp14:editId="0DB122F1">
            <wp:extent cx="2699825" cy="1941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430" t="9041" r="5978" b="5057"/>
                    <a:stretch/>
                  </pic:blipFill>
                  <pic:spPr bwMode="auto">
                    <a:xfrm>
                      <a:off x="0" y="0"/>
                      <a:ext cx="2699825" cy="19418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(c)</w:t>
      </w:r>
      <w:r w:rsidRPr="00F21A1A">
        <w:rPr>
          <w:rFonts w:ascii="Times New Roman" w:hAnsi="Times New Roman" w:cs="Times New Roman"/>
          <w:i/>
          <w:noProof/>
          <w:lang w:val="en-GB" w:eastAsia="en-GB"/>
        </w:rPr>
        <w:drawing>
          <wp:inline distT="0" distB="0" distL="0" distR="0" wp14:anchorId="5F9633B7" wp14:editId="204AEE37">
            <wp:extent cx="2699580" cy="192120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5" t="8578" r="6220" b="4859"/>
                    <a:stretch/>
                  </pic:blipFill>
                  <pic:spPr bwMode="auto">
                    <a:xfrm>
                      <a:off x="0" y="0"/>
                      <a:ext cx="2699580" cy="192120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(d)</w:t>
      </w:r>
    </w:p>
    <w:p w14:paraId="289F309E" w14:textId="1DFA3B9A" w:rsidR="004C0D34" w:rsidRPr="00F21A1A" w:rsidRDefault="004C0D34" w:rsidP="004C0D34">
      <w:pPr>
        <w:jc w:val="both"/>
        <w:rPr>
          <w:rFonts w:ascii="Times New Roman" w:hAnsi="Times New Roman" w:cs="Times New Roman"/>
          <w:lang w:val="en-GB"/>
        </w:rPr>
      </w:pPr>
      <w:r w:rsidRPr="00F21A1A">
        <w:rPr>
          <w:rFonts w:ascii="Times New Roman" w:hAnsi="Times New Roman" w:cs="Times New Roman"/>
          <w:i/>
          <w:lang w:val="en-GB"/>
        </w:rPr>
        <w:t>Fig.1: compressive tests of the monolithic alloy bar at constant strain rate and varying temperature. (a) samples tested at strain rate 0.1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at temperatures 350 °C, 450 °C and 5</w:t>
      </w:r>
      <w:r w:rsidR="00630662" w:rsidRPr="00F21A1A">
        <w:rPr>
          <w:rFonts w:ascii="Times New Roman" w:hAnsi="Times New Roman" w:cs="Times New Roman"/>
          <w:i/>
          <w:lang w:val="en-GB"/>
        </w:rPr>
        <w:t>0</w:t>
      </w:r>
      <w:r w:rsidRPr="00F21A1A">
        <w:rPr>
          <w:rFonts w:ascii="Times New Roman" w:hAnsi="Times New Roman" w:cs="Times New Roman"/>
          <w:i/>
          <w:lang w:val="en-GB"/>
        </w:rPr>
        <w:t>0 °C. (b) tests performed at strain rate 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350 °C, 450 °C and 500 °C, (c) samples tested at strain rate 10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350 °C, 450 °C and 500 °C, (d) samples tested at strain rate 50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Due to a shortage of material these could only be performed at 400 °C and 500 °C.</w:t>
      </w:r>
    </w:p>
    <w:p w14:paraId="593787AB" w14:textId="77777777" w:rsidR="004C0D34" w:rsidRPr="00F21A1A" w:rsidRDefault="004C0D34" w:rsidP="007668BD">
      <w:pPr>
        <w:rPr>
          <w:rFonts w:ascii="Times New Roman" w:hAnsi="Times New Roman" w:cs="Times New Roman"/>
          <w:lang w:val="en-GB"/>
        </w:rPr>
      </w:pPr>
    </w:p>
    <w:p w14:paraId="746B936A" w14:textId="77777777" w:rsidR="003D6EB7" w:rsidRPr="00F21A1A" w:rsidRDefault="003D6EB7" w:rsidP="007668BD">
      <w:pPr>
        <w:rPr>
          <w:rFonts w:ascii="Times New Roman" w:hAnsi="Times New Roman" w:cs="Times New Roman"/>
          <w:lang w:val="en-GB"/>
        </w:rPr>
      </w:pPr>
    </w:p>
    <w:p w14:paraId="400FD2C7" w14:textId="1D9C1AAA" w:rsidR="003D6EB7" w:rsidRPr="00F21A1A" w:rsidRDefault="003D6EB7" w:rsidP="007668BD">
      <w:pPr>
        <w:rPr>
          <w:rFonts w:ascii="Times New Roman" w:hAnsi="Times New Roman" w:cs="Times New Roman"/>
          <w:lang w:val="en-GB" w:eastAsia="en-GB"/>
        </w:rPr>
      </w:pPr>
      <w:r w:rsidRPr="00F21A1A">
        <w:rPr>
          <w:rFonts w:ascii="Times New Roman" w:hAnsi="Times New Roman" w:cs="Times New Roman"/>
          <w:lang w:val="en-GB"/>
        </w:rPr>
        <w:t>X-ray diffraction studies have been performed on the s</w:t>
      </w:r>
      <w:r w:rsidR="000142B5" w:rsidRPr="00F21A1A">
        <w:rPr>
          <w:rFonts w:ascii="Times New Roman" w:hAnsi="Times New Roman" w:cs="Times New Roman"/>
          <w:lang w:val="en-GB"/>
        </w:rPr>
        <w:t>amples and are shown in Fig</w:t>
      </w:r>
      <w:r w:rsidRPr="00F21A1A">
        <w:rPr>
          <w:rFonts w:ascii="Times New Roman" w:hAnsi="Times New Roman" w:cs="Times New Roman"/>
          <w:lang w:val="en-GB"/>
        </w:rPr>
        <w:t>.</w:t>
      </w:r>
      <w:r w:rsidR="000142B5" w:rsidRPr="00F21A1A">
        <w:rPr>
          <w:rFonts w:ascii="Times New Roman" w:hAnsi="Times New Roman" w:cs="Times New Roman"/>
          <w:lang w:val="en-GB"/>
        </w:rPr>
        <w:t xml:space="preserve"> </w:t>
      </w:r>
      <w:r w:rsidRPr="00F21A1A">
        <w:rPr>
          <w:rFonts w:ascii="Times New Roman" w:hAnsi="Times New Roman" w:cs="Times New Roman"/>
          <w:lang w:val="en-GB"/>
        </w:rPr>
        <w:t xml:space="preserve">2. They show the thermal evolution of the samples after compression testing at different temperatures between 350-500 </w:t>
      </w:r>
      <w:r w:rsidR="000142B5" w:rsidRPr="00F21A1A">
        <w:rPr>
          <w:rFonts w:ascii="Times New Roman" w:hAnsi="Times New Roman" w:cs="Times New Roman"/>
          <w:lang w:val="en-GB"/>
        </w:rPr>
        <w:t xml:space="preserve">°C. </w:t>
      </w:r>
      <w:r w:rsidRPr="00F21A1A">
        <w:rPr>
          <w:rFonts w:ascii="Times New Roman" w:hAnsi="Times New Roman" w:cs="Times New Roman"/>
          <w:lang w:val="en-GB"/>
        </w:rPr>
        <w:lastRenderedPageBreak/>
        <w:t>The icosahedral phase was labelled “i”, the FCC-Al matrix was labelled α, then φ was Al</w:t>
      </w:r>
      <w:r w:rsidRPr="00F21A1A">
        <w:rPr>
          <w:rFonts w:ascii="Times New Roman" w:hAnsi="Times New Roman" w:cs="Times New Roman"/>
          <w:vertAlign w:val="subscript"/>
          <w:lang w:val="en-GB"/>
        </w:rPr>
        <w:t>13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 ζ was Al</w:t>
      </w:r>
      <w:r w:rsidRPr="00F21A1A">
        <w:rPr>
          <w:rFonts w:ascii="Times New Roman" w:hAnsi="Times New Roman" w:cs="Times New Roman"/>
          <w:vertAlign w:val="subscript"/>
          <w:lang w:val="en-GB"/>
        </w:rPr>
        <w:t>13</w:t>
      </w:r>
      <w:r w:rsidRPr="00F21A1A">
        <w:rPr>
          <w:rFonts w:ascii="Times New Roman" w:hAnsi="Times New Roman" w:cs="Times New Roman"/>
          <w:lang w:val="en-GB"/>
        </w:rPr>
        <w:t>Fe</w:t>
      </w:r>
      <w:r w:rsidRPr="00F21A1A">
        <w:rPr>
          <w:rFonts w:ascii="Times New Roman" w:hAnsi="Times New Roman" w:cs="Times New Roman"/>
          <w:vertAlign w:val="subscript"/>
          <w:lang w:val="en-GB"/>
        </w:rPr>
        <w:t>4</w:t>
      </w:r>
      <w:r w:rsidRPr="00F21A1A">
        <w:rPr>
          <w:rFonts w:ascii="Times New Roman" w:hAnsi="Times New Roman" w:cs="Times New Roman"/>
          <w:lang w:val="en-GB"/>
        </w:rPr>
        <w:t xml:space="preserve"> and κ was Al</w:t>
      </w:r>
      <w:r w:rsidRPr="00F21A1A">
        <w:rPr>
          <w:rFonts w:ascii="Times New Roman" w:hAnsi="Times New Roman" w:cs="Times New Roman"/>
          <w:vertAlign w:val="subscript"/>
          <w:lang w:val="en-GB"/>
        </w:rPr>
        <w:t>3</w:t>
      </w:r>
      <w:r w:rsidRPr="00F21A1A">
        <w:rPr>
          <w:rFonts w:ascii="Times New Roman" w:hAnsi="Times New Roman" w:cs="Times New Roman"/>
          <w:lang w:val="en-GB"/>
        </w:rPr>
        <w:t>Ti.</w:t>
      </w:r>
      <w:r w:rsidR="000142B5" w:rsidRPr="00F21A1A">
        <w:rPr>
          <w:rFonts w:ascii="Times New Roman" w:hAnsi="Times New Roman" w:cs="Times New Roman"/>
          <w:lang w:val="en-GB"/>
        </w:rPr>
        <w:t xml:space="preserve"> </w:t>
      </w:r>
      <w:r w:rsidRPr="00F21A1A">
        <w:rPr>
          <w:rFonts w:ascii="Times New Roman" w:hAnsi="Times New Roman" w:cs="Times New Roman"/>
          <w:lang w:val="en-GB" w:eastAsia="en-GB"/>
        </w:rPr>
        <w:t>XRD peaks were indexed as follows. α-Al peaks were identified by indexing the reflections corresponding to the (111), (200), (220), (311), (222) and (400) planes in the 2θ = 10 °-100 ° range at 38.5 ° (100% intensity), 44.7 °, 65.2 °, 78.3 °, 82.5 ° and 99.2 °</w:t>
      </w:r>
      <w:r w:rsidR="00DF219A" w:rsidRPr="00F21A1A">
        <w:rPr>
          <w:rFonts w:ascii="Times New Roman" w:hAnsi="Times New Roman" w:cs="Times New Roman"/>
          <w:lang w:val="en-GB" w:eastAsia="en-GB"/>
        </w:rPr>
        <w:t xml:space="preserve"> </w:t>
      </w:r>
      <w:r w:rsidR="00DF219A" w:rsidRPr="00F21A1A">
        <w:rPr>
          <w:rFonts w:ascii="Times New Roman" w:hAnsi="Times New Roman" w:cs="Times New Roman"/>
          <w:lang w:val="en-GB" w:eastAsia="en-GB"/>
        </w:rPr>
        <w:fldChar w:fldCharType="begin" w:fldLock="1"/>
      </w:r>
      <w:r w:rsidR="00D70A89" w:rsidRPr="00F21A1A">
        <w:rPr>
          <w:rFonts w:ascii="Times New Roman" w:hAnsi="Times New Roman" w:cs="Times New Roman"/>
          <w:lang w:val="en-GB" w:eastAsia="en-GB"/>
        </w:rPr>
        <w:instrText>ADDIN CSL_CITATION { "citationItems" : [ { "id" : "ITEM-1", "itemData" : { "author" : [ { "dropping-particle" : "", "family" : "JCPDS", "given" : "", "non-dropping-particle" : "", "parse-names" : false, "suffix" : "" } ], "id" : "ITEM-1", "issued" : { "date-parts" : [ [ "1999" ] ] }, "page" : "Codes: 04-0787, 13-0146, 29-0014, 29-0042", "title" : "International Centre for Diffraction Data v2.02", "type" : "article" }, "uris" : [ "http://www.mendeley.com/documents/?uuid=1e06a419-378b-4d05-9b41-04ffe433bef9" ] } ], "mendeley" : { "formattedCitation" : "[13]", "plainTextFormattedCitation" : "[13]", "previouslyFormattedCitation" : "[13]" }, "properties" : { "noteIndex" : 0 }, "schema" : "https://github.com/citation-style-language/schema/raw/master/csl-citation.json" }</w:instrText>
      </w:r>
      <w:r w:rsidR="00DF219A" w:rsidRPr="00F21A1A">
        <w:rPr>
          <w:rFonts w:ascii="Times New Roman" w:hAnsi="Times New Roman" w:cs="Times New Roman"/>
          <w:lang w:val="en-GB" w:eastAsia="en-GB"/>
        </w:rPr>
        <w:fldChar w:fldCharType="separate"/>
      </w:r>
      <w:r w:rsidR="00D70A89" w:rsidRPr="00F21A1A">
        <w:rPr>
          <w:rFonts w:ascii="Times New Roman" w:hAnsi="Times New Roman" w:cs="Times New Roman"/>
          <w:noProof/>
          <w:lang w:val="en-GB" w:eastAsia="en-GB"/>
        </w:rPr>
        <w:t>[13]</w:t>
      </w:r>
      <w:r w:rsidR="00DF219A" w:rsidRPr="00F21A1A">
        <w:rPr>
          <w:rFonts w:ascii="Times New Roman" w:hAnsi="Times New Roman" w:cs="Times New Roman"/>
          <w:lang w:val="en-GB" w:eastAsia="en-GB"/>
        </w:rPr>
        <w:fldChar w:fldCharType="end"/>
      </w:r>
      <w:r w:rsidRPr="00F21A1A">
        <w:rPr>
          <w:rFonts w:ascii="Times New Roman" w:hAnsi="Times New Roman" w:cs="Times New Roman"/>
          <w:lang w:val="en-GB" w:eastAsia="en-GB"/>
        </w:rPr>
        <w:t xml:space="preserve">. The presence of the icosahedral phase was shown by broad peaks at 2θ ~ 22.9 °, 41.3 °, 43.5 °, 61.6 ° and 73.7 ° </w:t>
      </w:r>
      <w:r w:rsidR="00DF219A" w:rsidRPr="00F21A1A">
        <w:rPr>
          <w:rFonts w:ascii="Times New Roman" w:hAnsi="Times New Roman" w:cs="Times New Roman"/>
          <w:lang w:val="en-GB" w:eastAsia="en-GB"/>
        </w:rPr>
        <w:fldChar w:fldCharType="begin" w:fldLock="1"/>
      </w:r>
      <w:r w:rsidR="00D70A89" w:rsidRPr="00F21A1A">
        <w:rPr>
          <w:rFonts w:ascii="Times New Roman" w:hAnsi="Times New Roman" w:cs="Times New Roman"/>
          <w:lang w:val="en-GB" w:eastAsia="en-GB"/>
        </w:rPr>
        <w:instrText>ADDIN CSL_CITATION { "citationItems" : [ { "id" : "ITEM-1", "itemData" : { "author" : [ { "dropping-particle" : "", "family" : "Galano", "given" : "M.", "non-dropping-particle" : "", "parse-names" : false, "suffix" : "" }, { "dropping-particle" : "", "family" : "Audebert", "given" : "F.", "non-dropping-particle" : "", "parse-names" : false, "suffix" : "" }, { "dropping-particle" : "", "family" : "Stone", "given" : "I.C.", "non-dropping-particle" : "", "parse-names" : false, "suffix" : "" }, { "dropping-particle" : "", "family" : "Cantor", "given" : "B.", "non-dropping-particle" : "", "parse-names" : false, "suffix" : "" } ], "container-title" : "Acta Mater.", "id" : "ITEM-1", "issued" : { "date-parts" : [ [ "2009" ] ] }, "page" : "5107\u20135119", "title" : "Nanoquasicrystalline Al-Fe-Cr-based alloys: Part I: phase transformations", "type" : "article-journal", "volume" : "57" }, "uris" : [ "http://www.mendeley.com/documents/?uuid=8d0e7789-9fa2-450a-88b4-524dc21112f5" ] } ], "mendeley" : { "formattedCitation" : "[14]", "plainTextFormattedCitation" : "[14]", "previouslyFormattedCitation" : "[14]" }, "properties" : { "noteIndex" : 0 }, "schema" : "https://github.com/citation-style-language/schema/raw/master/csl-citation.json" }</w:instrText>
      </w:r>
      <w:r w:rsidR="00DF219A" w:rsidRPr="00F21A1A">
        <w:rPr>
          <w:rFonts w:ascii="Times New Roman" w:hAnsi="Times New Roman" w:cs="Times New Roman"/>
          <w:lang w:val="en-GB" w:eastAsia="en-GB"/>
        </w:rPr>
        <w:fldChar w:fldCharType="separate"/>
      </w:r>
      <w:r w:rsidR="00D70A89" w:rsidRPr="00F21A1A">
        <w:rPr>
          <w:rFonts w:ascii="Times New Roman" w:hAnsi="Times New Roman" w:cs="Times New Roman"/>
          <w:noProof/>
          <w:lang w:val="en-GB" w:eastAsia="en-GB"/>
        </w:rPr>
        <w:t>[14]</w:t>
      </w:r>
      <w:r w:rsidR="00DF219A" w:rsidRPr="00F21A1A">
        <w:rPr>
          <w:rFonts w:ascii="Times New Roman" w:hAnsi="Times New Roman" w:cs="Times New Roman"/>
          <w:lang w:val="en-GB" w:eastAsia="en-GB"/>
        </w:rPr>
        <w:fldChar w:fldCharType="end"/>
      </w:r>
      <w:r w:rsidRPr="00F21A1A">
        <w:rPr>
          <w:rFonts w:ascii="Times New Roman" w:hAnsi="Times New Roman" w:cs="Times New Roman"/>
          <w:lang w:val="en-GB" w:eastAsia="en-GB"/>
        </w:rPr>
        <w:t>. Other intermetallic phases were identified including Al</w:t>
      </w:r>
      <w:r w:rsidRPr="00F21A1A">
        <w:rPr>
          <w:rFonts w:ascii="Times New Roman" w:hAnsi="Times New Roman" w:cs="Times New Roman"/>
          <w:vertAlign w:val="subscript"/>
          <w:lang w:val="en-GB" w:eastAsia="en-GB"/>
        </w:rPr>
        <w:t>3</w:t>
      </w:r>
      <w:r w:rsidRPr="00F21A1A">
        <w:rPr>
          <w:rFonts w:ascii="Times New Roman" w:hAnsi="Times New Roman" w:cs="Times New Roman"/>
          <w:lang w:val="en-GB" w:eastAsia="en-GB"/>
        </w:rPr>
        <w:t>Ti, Al</w:t>
      </w:r>
      <w:r w:rsidRPr="00F21A1A">
        <w:rPr>
          <w:rFonts w:ascii="Times New Roman" w:hAnsi="Times New Roman" w:cs="Times New Roman"/>
          <w:vertAlign w:val="subscript"/>
          <w:lang w:val="en-GB" w:eastAsia="en-GB"/>
        </w:rPr>
        <w:t>13</w:t>
      </w:r>
      <w:r w:rsidRPr="00F21A1A">
        <w:rPr>
          <w:rFonts w:ascii="Times New Roman" w:hAnsi="Times New Roman" w:cs="Times New Roman"/>
          <w:lang w:val="en-GB" w:eastAsia="en-GB"/>
        </w:rPr>
        <w:t>Fe</w:t>
      </w:r>
      <w:r w:rsidRPr="00F21A1A">
        <w:rPr>
          <w:rFonts w:ascii="Times New Roman" w:hAnsi="Times New Roman" w:cs="Times New Roman"/>
          <w:vertAlign w:val="subscript"/>
          <w:lang w:val="en-GB" w:eastAsia="en-GB"/>
        </w:rPr>
        <w:t>4</w:t>
      </w:r>
      <w:r w:rsidRPr="00F21A1A">
        <w:rPr>
          <w:rFonts w:ascii="Times New Roman" w:hAnsi="Times New Roman" w:cs="Times New Roman"/>
          <w:lang w:val="en-GB" w:eastAsia="en-GB"/>
        </w:rPr>
        <w:t>, Al</w:t>
      </w:r>
      <w:r w:rsidRPr="00F21A1A">
        <w:rPr>
          <w:rFonts w:ascii="Times New Roman" w:hAnsi="Times New Roman" w:cs="Times New Roman"/>
          <w:vertAlign w:val="subscript"/>
          <w:lang w:val="en-GB" w:eastAsia="en-GB"/>
        </w:rPr>
        <w:t>13</w:t>
      </w:r>
      <w:r w:rsidRPr="00F21A1A">
        <w:rPr>
          <w:rFonts w:ascii="Times New Roman" w:hAnsi="Times New Roman" w:cs="Times New Roman"/>
          <w:lang w:val="en-GB" w:eastAsia="en-GB"/>
        </w:rPr>
        <w:t>Cr</w:t>
      </w:r>
      <w:r w:rsidRPr="00F21A1A">
        <w:rPr>
          <w:rFonts w:ascii="Times New Roman" w:hAnsi="Times New Roman" w:cs="Times New Roman"/>
          <w:vertAlign w:val="subscript"/>
          <w:lang w:val="en-GB" w:eastAsia="en-GB"/>
        </w:rPr>
        <w:t>2</w:t>
      </w:r>
      <w:r w:rsidRPr="00F21A1A">
        <w:rPr>
          <w:rFonts w:ascii="Times New Roman" w:hAnsi="Times New Roman" w:cs="Times New Roman"/>
          <w:lang w:val="en-GB" w:eastAsia="en-GB"/>
        </w:rPr>
        <w:t xml:space="preserve"> which were indexed using data sheets </w:t>
      </w:r>
      <w:r w:rsidR="00DF219A" w:rsidRPr="00F21A1A">
        <w:rPr>
          <w:rFonts w:ascii="Times New Roman" w:hAnsi="Times New Roman" w:cs="Times New Roman"/>
          <w:lang w:val="en-GB" w:eastAsia="en-GB"/>
        </w:rPr>
        <w:fldChar w:fldCharType="begin" w:fldLock="1"/>
      </w:r>
      <w:r w:rsidR="00D70A89" w:rsidRPr="00F21A1A">
        <w:rPr>
          <w:rFonts w:ascii="Times New Roman" w:hAnsi="Times New Roman" w:cs="Times New Roman"/>
          <w:lang w:val="en-GB" w:eastAsia="en-GB"/>
        </w:rPr>
        <w:instrText>ADDIN CSL_CITATION { "citationItems" : [ { "id" : "ITEM-1", "itemData" : { "author" : [ { "dropping-particle" : "", "family" : "JCPDS", "given" : "", "non-dropping-particle" : "", "parse-names" : false, "suffix" : "" } ], "id" : "ITEM-1", "issued" : { "date-parts" : [ [ "1999" ] ] }, "page" : "Codes: 04-0787, 13-0146, 29-0014, 29-0042", "title" : "International Centre for Diffraction Data v2.02", "type" : "article" }, "uris" : [ "http://www.mendeley.com/documents/?uuid=1e06a419-378b-4d05-9b41-04ffe433bef9" ] } ], "mendeley" : { "formattedCitation" : "[13]", "plainTextFormattedCitation" : "[13]", "previouslyFormattedCitation" : "[13]" }, "properties" : { "noteIndex" : 0 }, "schema" : "https://github.com/citation-style-language/schema/raw/master/csl-citation.json" }</w:instrText>
      </w:r>
      <w:r w:rsidR="00DF219A" w:rsidRPr="00F21A1A">
        <w:rPr>
          <w:rFonts w:ascii="Times New Roman" w:hAnsi="Times New Roman" w:cs="Times New Roman"/>
          <w:lang w:val="en-GB" w:eastAsia="en-GB"/>
        </w:rPr>
        <w:fldChar w:fldCharType="separate"/>
      </w:r>
      <w:r w:rsidR="00D70A89" w:rsidRPr="00F21A1A">
        <w:rPr>
          <w:rFonts w:ascii="Times New Roman" w:hAnsi="Times New Roman" w:cs="Times New Roman"/>
          <w:noProof/>
          <w:lang w:val="en-GB" w:eastAsia="en-GB"/>
        </w:rPr>
        <w:t>[13]</w:t>
      </w:r>
      <w:r w:rsidR="00DF219A" w:rsidRPr="00F21A1A">
        <w:rPr>
          <w:rFonts w:ascii="Times New Roman" w:hAnsi="Times New Roman" w:cs="Times New Roman"/>
          <w:lang w:val="en-GB" w:eastAsia="en-GB"/>
        </w:rPr>
        <w:fldChar w:fldCharType="end"/>
      </w:r>
      <w:r w:rsidRPr="00F21A1A">
        <w:rPr>
          <w:rFonts w:ascii="Times New Roman" w:hAnsi="Times New Roman" w:cs="Times New Roman"/>
          <w:lang w:val="en-GB" w:eastAsia="en-GB"/>
        </w:rPr>
        <w:t>. The presence of Al</w:t>
      </w:r>
      <w:r w:rsidRPr="00F21A1A">
        <w:rPr>
          <w:rFonts w:ascii="Times New Roman" w:hAnsi="Times New Roman" w:cs="Times New Roman"/>
          <w:vertAlign w:val="subscript"/>
          <w:lang w:val="en-GB" w:eastAsia="en-GB"/>
        </w:rPr>
        <w:t>3</w:t>
      </w:r>
      <w:r w:rsidRPr="00F21A1A">
        <w:rPr>
          <w:rFonts w:ascii="Times New Roman" w:hAnsi="Times New Roman" w:cs="Times New Roman"/>
          <w:lang w:val="en-GB" w:eastAsia="en-GB"/>
        </w:rPr>
        <w:t>Ti was shown by the peaks at 2θ~22.3 °, 31.9 °, 39.2 ° (100% intensity), 66.5 ° and 84.4 ° corresponding to the (100), (110), (111), (220), (311) reflections respectively. The Al</w:t>
      </w:r>
      <w:r w:rsidRPr="00F21A1A">
        <w:rPr>
          <w:rFonts w:ascii="Times New Roman" w:hAnsi="Times New Roman" w:cs="Times New Roman"/>
          <w:vertAlign w:val="subscript"/>
          <w:lang w:val="en-GB" w:eastAsia="en-GB"/>
        </w:rPr>
        <w:t>13</w:t>
      </w:r>
      <w:r w:rsidRPr="00F21A1A">
        <w:rPr>
          <w:rFonts w:ascii="Times New Roman" w:hAnsi="Times New Roman" w:cs="Times New Roman"/>
          <w:lang w:val="en-GB" w:eastAsia="en-GB"/>
        </w:rPr>
        <w:t>Fe</w:t>
      </w:r>
      <w:r w:rsidRPr="00F21A1A">
        <w:rPr>
          <w:rFonts w:ascii="Times New Roman" w:hAnsi="Times New Roman" w:cs="Times New Roman"/>
          <w:vertAlign w:val="subscript"/>
          <w:lang w:val="en-GB" w:eastAsia="en-GB"/>
        </w:rPr>
        <w:t>4</w:t>
      </w:r>
      <w:r w:rsidRPr="00F21A1A">
        <w:rPr>
          <w:rFonts w:ascii="Times New Roman" w:hAnsi="Times New Roman" w:cs="Times New Roman"/>
          <w:lang w:val="en-GB" w:eastAsia="en-GB"/>
        </w:rPr>
        <w:t xml:space="preserve"> was shown by peaks at 43.1 °, 44.2 ° and 44.4 ° corresponding to the 100% intensity (</w:t>
      </w:r>
      <m:oMath>
        <m:acc>
          <m:accPr>
            <m:chr m:val="̅"/>
            <m:ctrlPr>
              <w:rPr>
                <w:rFonts w:ascii="Cambria Math" w:hAnsi="Cambria Math" w:cs="Times New Roman"/>
                <w:i/>
                <w:lang w:val="en-GB" w:eastAsia="en-GB"/>
              </w:rPr>
            </m:ctrlPr>
          </m:accPr>
          <m:e>
            <m:r>
              <w:rPr>
                <w:rFonts w:ascii="Cambria Math" w:hAnsi="Cambria Math" w:cs="Times New Roman"/>
                <w:lang w:val="en-GB" w:eastAsia="en-GB"/>
              </w:rPr>
              <m:t>6</m:t>
            </m:r>
          </m:e>
        </m:acc>
        <m:r>
          <w:rPr>
            <w:rFonts w:ascii="Cambria Math" w:hAnsi="Cambria Math" w:cs="Times New Roman"/>
            <w:lang w:val="en-GB" w:eastAsia="en-GB"/>
          </w:rPr>
          <m:t>23</m:t>
        </m:r>
      </m:oMath>
      <w:r w:rsidRPr="00F21A1A">
        <w:rPr>
          <w:rFonts w:ascii="Times New Roman" w:hAnsi="Times New Roman" w:cs="Times New Roman"/>
          <w:lang w:val="en-GB" w:eastAsia="en-GB"/>
        </w:rPr>
        <w:t>) reflection and the (025) and (423) respectively. The Al</w:t>
      </w:r>
      <w:r w:rsidRPr="00F21A1A">
        <w:rPr>
          <w:rFonts w:ascii="Times New Roman" w:hAnsi="Times New Roman" w:cs="Times New Roman"/>
          <w:vertAlign w:val="subscript"/>
          <w:lang w:val="en-GB" w:eastAsia="en-GB"/>
        </w:rPr>
        <w:t>13</w:t>
      </w:r>
      <w:r w:rsidRPr="00F21A1A">
        <w:rPr>
          <w:rFonts w:ascii="Times New Roman" w:hAnsi="Times New Roman" w:cs="Times New Roman"/>
          <w:lang w:val="en-GB" w:eastAsia="en-GB"/>
        </w:rPr>
        <w:t>Cr</w:t>
      </w:r>
      <w:r w:rsidRPr="00F21A1A">
        <w:rPr>
          <w:rFonts w:ascii="Times New Roman" w:hAnsi="Times New Roman" w:cs="Times New Roman"/>
          <w:vertAlign w:val="subscript"/>
          <w:lang w:val="en-GB" w:eastAsia="en-GB"/>
        </w:rPr>
        <w:t>2</w:t>
      </w:r>
      <w:r w:rsidRPr="00F21A1A">
        <w:rPr>
          <w:rFonts w:ascii="Times New Roman" w:hAnsi="Times New Roman" w:cs="Times New Roman"/>
          <w:lang w:val="en-GB" w:eastAsia="en-GB"/>
        </w:rPr>
        <w:t xml:space="preserve"> phase was shown by the peaks at 36.6 °, 41.2 °, 41.4 °, 41.5 °, 43.8 °, 43.9 ° (100% intensity), 44.0 °, 75.3 °, 75.7 ° corresponding to the (</w:t>
      </w:r>
      <m:oMath>
        <m:acc>
          <m:accPr>
            <m:chr m:val="̅"/>
            <m:ctrlPr>
              <w:rPr>
                <w:rFonts w:ascii="Cambria Math" w:hAnsi="Cambria Math" w:cs="Times New Roman"/>
                <w:i/>
                <w:lang w:val="en-GB" w:eastAsia="en-GB"/>
              </w:rPr>
            </m:ctrlPr>
          </m:accPr>
          <m:e>
            <m:r>
              <w:rPr>
                <w:rFonts w:ascii="Cambria Math" w:hAnsi="Cambria Math" w:cs="Times New Roman"/>
                <w:lang w:val="en-GB" w:eastAsia="en-GB"/>
              </w:rPr>
              <m:t>1</m:t>
            </m:r>
          </m:e>
        </m:acc>
        <m:r>
          <w:rPr>
            <w:rFonts w:ascii="Cambria Math" w:hAnsi="Cambria Math" w:cs="Times New Roman"/>
            <w:lang w:val="en-GB" w:eastAsia="en-GB"/>
          </w:rPr>
          <m:t>31</m:t>
        </m:r>
      </m:oMath>
      <w:r w:rsidRPr="00F21A1A">
        <w:rPr>
          <w:rFonts w:ascii="Times New Roman" w:hAnsi="Times New Roman" w:cs="Times New Roman"/>
          <w:lang w:val="en-GB" w:eastAsia="en-GB"/>
        </w:rPr>
        <w:t>), (</w:t>
      </w:r>
      <m:oMath>
        <m:acc>
          <m:accPr>
            <m:chr m:val="̅"/>
            <m:ctrlPr>
              <w:rPr>
                <w:rFonts w:ascii="Cambria Math" w:hAnsi="Cambria Math" w:cs="Times New Roman"/>
                <w:i/>
                <w:lang w:val="en-GB" w:eastAsia="en-GB"/>
              </w:rPr>
            </m:ctrlPr>
          </m:accPr>
          <m:e>
            <m:r>
              <w:rPr>
                <w:rFonts w:ascii="Cambria Math" w:hAnsi="Cambria Math" w:cs="Times New Roman"/>
                <w:lang w:val="en-GB" w:eastAsia="en-GB"/>
              </w:rPr>
              <m:t>11</m:t>
            </m:r>
          </m:e>
        </m:acc>
        <m:r>
          <w:rPr>
            <w:rFonts w:ascii="Cambria Math" w:hAnsi="Cambria Math" w:cs="Times New Roman"/>
            <w:lang w:val="en-GB" w:eastAsia="en-GB"/>
          </w:rPr>
          <m:t>13</m:t>
        </m:r>
      </m:oMath>
      <w:r w:rsidRPr="00F21A1A">
        <w:rPr>
          <w:rFonts w:ascii="Times New Roman" w:hAnsi="Times New Roman" w:cs="Times New Roman"/>
          <w:lang w:val="en-GB" w:eastAsia="en-GB"/>
        </w:rPr>
        <w:t>), (711), (</w:t>
      </w:r>
      <m:oMath>
        <m:acc>
          <m:accPr>
            <m:chr m:val="̅"/>
            <m:ctrlPr>
              <w:rPr>
                <w:rFonts w:ascii="Cambria Math" w:hAnsi="Cambria Math" w:cs="Times New Roman"/>
                <w:i/>
                <w:lang w:val="en-GB" w:eastAsia="en-GB"/>
              </w:rPr>
            </m:ctrlPr>
          </m:accPr>
          <m:e>
            <m:r>
              <w:rPr>
                <w:rFonts w:ascii="Cambria Math" w:hAnsi="Cambria Math" w:cs="Times New Roman"/>
                <w:lang w:val="en-GB" w:eastAsia="en-GB"/>
              </w:rPr>
              <m:t>4</m:t>
            </m:r>
          </m:e>
        </m:acc>
        <m:r>
          <w:rPr>
            <w:rFonts w:ascii="Cambria Math" w:hAnsi="Cambria Math" w:cs="Times New Roman"/>
            <w:lang w:val="en-GB" w:eastAsia="en-GB"/>
          </w:rPr>
          <m:t>24</m:t>
        </m:r>
      </m:oMath>
      <w:r w:rsidRPr="00F21A1A">
        <w:rPr>
          <w:rFonts w:ascii="Times New Roman" w:hAnsi="Times New Roman" w:cs="Times New Roman"/>
          <w:lang w:val="en-GB" w:eastAsia="en-GB"/>
        </w:rPr>
        <w:t>), (</w:t>
      </w:r>
      <m:oMath>
        <m:acc>
          <m:accPr>
            <m:chr m:val="̅"/>
            <m:ctrlPr>
              <w:rPr>
                <w:rFonts w:ascii="Cambria Math" w:hAnsi="Cambria Math" w:cs="Times New Roman"/>
                <w:i/>
                <w:lang w:val="en-GB" w:eastAsia="en-GB"/>
              </w:rPr>
            </m:ctrlPr>
          </m:accPr>
          <m:e>
            <m:r>
              <w:rPr>
                <w:rFonts w:ascii="Cambria Math" w:hAnsi="Cambria Math" w:cs="Times New Roman"/>
                <w:lang w:val="en-GB" w:eastAsia="en-GB"/>
              </w:rPr>
              <m:t>10</m:t>
            </m:r>
          </m:e>
        </m:acc>
        <m:r>
          <w:rPr>
            <w:rFonts w:ascii="Cambria Math" w:hAnsi="Cambria Math" w:cs="Times New Roman"/>
            <w:lang w:val="en-GB" w:eastAsia="en-GB"/>
          </w:rPr>
          <m:t>22</m:t>
        </m:r>
      </m:oMath>
      <w:r w:rsidRPr="00F21A1A">
        <w:rPr>
          <w:rFonts w:ascii="Times New Roman" w:hAnsi="Times New Roman" w:cs="Times New Roman"/>
          <w:lang w:val="en-GB" w:eastAsia="en-GB"/>
        </w:rPr>
        <w:t>), (</w:t>
      </w:r>
      <m:oMath>
        <m:acc>
          <m:accPr>
            <m:chr m:val="̅"/>
            <m:ctrlPr>
              <w:rPr>
                <w:rFonts w:ascii="Cambria Math" w:hAnsi="Cambria Math" w:cs="Times New Roman"/>
                <w:i/>
                <w:lang w:val="en-GB" w:eastAsia="en-GB"/>
              </w:rPr>
            </m:ctrlPr>
          </m:accPr>
          <m:e>
            <m:r>
              <w:rPr>
                <w:rFonts w:ascii="Cambria Math" w:hAnsi="Cambria Math" w:cs="Times New Roman"/>
                <w:lang w:val="en-GB" w:eastAsia="en-GB"/>
              </w:rPr>
              <m:t>8</m:t>
            </m:r>
          </m:e>
        </m:acc>
        <m:r>
          <w:rPr>
            <w:rFonts w:ascii="Cambria Math" w:hAnsi="Cambria Math" w:cs="Times New Roman"/>
            <w:lang w:val="en-GB" w:eastAsia="en-GB"/>
          </w:rPr>
          <m:t>20</m:t>
        </m:r>
      </m:oMath>
      <w:r w:rsidRPr="00F21A1A">
        <w:rPr>
          <w:rFonts w:ascii="Times New Roman" w:hAnsi="Times New Roman" w:cs="Times New Roman"/>
          <w:lang w:val="en-GB" w:eastAsia="en-GB"/>
        </w:rPr>
        <w:t>), (</w:t>
      </w:r>
      <m:oMath>
        <m:acc>
          <m:accPr>
            <m:chr m:val="̅"/>
            <m:ctrlPr>
              <w:rPr>
                <w:rFonts w:ascii="Cambria Math" w:hAnsi="Cambria Math" w:cs="Times New Roman"/>
                <w:i/>
                <w:lang w:val="en-GB" w:eastAsia="en-GB"/>
              </w:rPr>
            </m:ctrlPr>
          </m:accPr>
          <m:e>
            <m:r>
              <w:rPr>
                <w:rFonts w:ascii="Cambria Math" w:hAnsi="Cambria Math" w:cs="Times New Roman"/>
                <w:lang w:val="en-GB" w:eastAsia="en-GB"/>
              </w:rPr>
              <m:t>3</m:t>
            </m:r>
          </m:e>
        </m:acc>
        <m:r>
          <w:rPr>
            <w:rFonts w:ascii="Cambria Math" w:hAnsi="Cambria Math" w:cs="Times New Roman"/>
            <w:lang w:val="en-GB" w:eastAsia="en-GB"/>
          </w:rPr>
          <m:t>33</m:t>
        </m:r>
      </m:oMath>
      <w:r w:rsidRPr="00F21A1A">
        <w:rPr>
          <w:rFonts w:ascii="Times New Roman" w:hAnsi="Times New Roman" w:cs="Times New Roman"/>
          <w:lang w:val="en-GB" w:eastAsia="en-GB"/>
        </w:rPr>
        <w:t>), (</w:t>
      </w:r>
      <m:oMath>
        <m:r>
          <w:rPr>
            <w:rFonts w:ascii="Cambria Math" w:hAnsi="Cambria Math" w:cs="Times New Roman"/>
            <w:lang w:val="en-GB" w:eastAsia="en-GB"/>
          </w:rPr>
          <m:t xml:space="preserve">15 3 </m:t>
        </m:r>
        <m:acc>
          <m:accPr>
            <m:chr m:val="̅"/>
            <m:ctrlPr>
              <w:rPr>
                <w:rFonts w:ascii="Cambria Math" w:hAnsi="Cambria Math" w:cs="Times New Roman"/>
                <w:i/>
                <w:lang w:val="en-GB" w:eastAsia="en-GB"/>
              </w:rPr>
            </m:ctrlPr>
          </m:accPr>
          <m:e>
            <m:r>
              <w:rPr>
                <w:rFonts w:ascii="Cambria Math" w:hAnsi="Cambria Math" w:cs="Times New Roman"/>
                <w:lang w:val="en-GB" w:eastAsia="en-GB"/>
              </w:rPr>
              <m:t>7</m:t>
            </m:r>
          </m:e>
        </m:acc>
      </m:oMath>
      <w:r w:rsidRPr="00F21A1A">
        <w:rPr>
          <w:rFonts w:ascii="Times New Roman" w:hAnsi="Times New Roman" w:cs="Times New Roman"/>
          <w:lang w:val="en-GB" w:eastAsia="en-GB"/>
        </w:rPr>
        <w:t>) and (335).</w:t>
      </w:r>
    </w:p>
    <w:p w14:paraId="26CCCF2C" w14:textId="77777777" w:rsidR="004C0D34" w:rsidRPr="00F21A1A" w:rsidRDefault="004C0D34" w:rsidP="007668BD">
      <w:pPr>
        <w:rPr>
          <w:rFonts w:ascii="Times New Roman" w:hAnsi="Times New Roman" w:cs="Times New Roman"/>
          <w:lang w:val="en-GB" w:eastAsia="en-GB"/>
        </w:rPr>
      </w:pPr>
    </w:p>
    <w:p w14:paraId="6FCB3A9F" w14:textId="77777777" w:rsidR="004C0D34" w:rsidRPr="00F21A1A" w:rsidRDefault="004C0D34" w:rsidP="004C0D34">
      <w:pPr>
        <w:jc w:val="both"/>
        <w:rPr>
          <w:rFonts w:ascii="Times New Roman" w:hAnsi="Times New Roman" w:cs="Times New Roman"/>
          <w:i/>
          <w:lang w:val="en-GB" w:eastAsia="en-GB"/>
        </w:rPr>
      </w:pPr>
      <w:r w:rsidRPr="00F21A1A">
        <w:rPr>
          <w:rFonts w:ascii="Times New Roman" w:hAnsi="Times New Roman" w:cs="Times New Roman"/>
          <w:i/>
          <w:noProof/>
          <w:lang w:val="en-GB" w:eastAsia="en-GB"/>
        </w:rPr>
        <w:drawing>
          <wp:inline distT="0" distB="0" distL="0" distR="0" wp14:anchorId="0210EB78" wp14:editId="5E2609F2">
            <wp:extent cx="3281207" cy="2337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1207" cy="2337240"/>
                    </a:xfrm>
                    <a:prstGeom prst="rect">
                      <a:avLst/>
                    </a:prstGeom>
                    <a:noFill/>
                    <a:ln>
                      <a:noFill/>
                    </a:ln>
                  </pic:spPr>
                </pic:pic>
              </a:graphicData>
            </a:graphic>
          </wp:inline>
        </w:drawing>
      </w:r>
      <w:r w:rsidRPr="00F21A1A">
        <w:rPr>
          <w:rFonts w:ascii="Times New Roman" w:hAnsi="Times New Roman" w:cs="Times New Roman"/>
          <w:i/>
          <w:noProof/>
          <w:lang w:val="en-GB" w:eastAsia="en-GB"/>
        </w:rPr>
        <w:drawing>
          <wp:inline distT="0" distB="0" distL="0" distR="0" wp14:anchorId="74588153" wp14:editId="02663A07">
            <wp:extent cx="3255655" cy="2337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655" cy="2337240"/>
                    </a:xfrm>
                    <a:prstGeom prst="rect">
                      <a:avLst/>
                    </a:prstGeom>
                    <a:noFill/>
                    <a:ln>
                      <a:noFill/>
                    </a:ln>
                  </pic:spPr>
                </pic:pic>
              </a:graphicData>
            </a:graphic>
          </wp:inline>
        </w:drawing>
      </w:r>
    </w:p>
    <w:p w14:paraId="6294D088" w14:textId="702E2268" w:rsidR="004C0D34" w:rsidRPr="00F21A1A" w:rsidRDefault="004C0D34" w:rsidP="004C0D34">
      <w:pPr>
        <w:jc w:val="both"/>
        <w:rPr>
          <w:rFonts w:ascii="Times New Roman" w:hAnsi="Times New Roman" w:cs="Times New Roman"/>
          <w:i/>
          <w:lang w:val="en-GB"/>
        </w:rPr>
      </w:pPr>
      <w:r w:rsidRPr="00F21A1A">
        <w:rPr>
          <w:rFonts w:ascii="Times New Roman" w:hAnsi="Times New Roman" w:cs="Times New Roman"/>
          <w:i/>
          <w:lang w:val="en-GB"/>
        </w:rPr>
        <w:t>Fig.2: X-ray diffractograms of the samples after compression testing at different temperatures and strain rates. (a) full scan from 20-100 °, (b) enlargement of the 35-50 ° section.</w:t>
      </w:r>
      <w:r w:rsidR="00150378" w:rsidRPr="00F21A1A">
        <w:rPr>
          <w:rFonts w:ascii="Times New Roman" w:hAnsi="Times New Roman" w:cs="Times New Roman"/>
          <w:i/>
          <w:lang w:val="en-GB"/>
        </w:rPr>
        <w:t xml:space="preserve"> The curve labels represent “testing temperature – strain rate” eg. “350-10” is a sample tested at 350 °C and strain rate 10s</w:t>
      </w:r>
      <w:r w:rsidR="00150378" w:rsidRPr="00F21A1A">
        <w:rPr>
          <w:rFonts w:ascii="Times New Roman" w:hAnsi="Times New Roman" w:cs="Times New Roman"/>
          <w:i/>
          <w:vertAlign w:val="superscript"/>
          <w:lang w:val="en-GB"/>
        </w:rPr>
        <w:t>-1</w:t>
      </w:r>
      <w:r w:rsidR="00150378" w:rsidRPr="00F21A1A">
        <w:rPr>
          <w:rFonts w:ascii="Times New Roman" w:hAnsi="Times New Roman" w:cs="Times New Roman"/>
          <w:i/>
          <w:lang w:val="en-GB"/>
        </w:rPr>
        <w:t>.</w:t>
      </w:r>
    </w:p>
    <w:p w14:paraId="360614B8" w14:textId="77777777" w:rsidR="003D6EB7" w:rsidRPr="00F21A1A" w:rsidRDefault="003D6EB7" w:rsidP="007668BD">
      <w:pPr>
        <w:rPr>
          <w:rFonts w:ascii="Times New Roman" w:hAnsi="Times New Roman" w:cs="Times New Roman"/>
          <w:lang w:val="en-GB"/>
        </w:rPr>
      </w:pPr>
    </w:p>
    <w:p w14:paraId="4B5CA746" w14:textId="144EEBEA" w:rsidR="003D6EB7" w:rsidRPr="00F21A1A" w:rsidRDefault="003D6EB7" w:rsidP="007668BD">
      <w:pPr>
        <w:rPr>
          <w:rFonts w:ascii="Times New Roman" w:hAnsi="Times New Roman" w:cs="Times New Roman"/>
          <w:lang w:val="en-GB"/>
        </w:rPr>
      </w:pPr>
      <w:r w:rsidRPr="00F21A1A">
        <w:rPr>
          <w:rFonts w:ascii="Times New Roman" w:hAnsi="Times New Roman" w:cs="Times New Roman"/>
          <w:lang w:val="en-GB"/>
        </w:rPr>
        <w:t>After testing at 350 °C</w:t>
      </w:r>
      <w:r w:rsidR="0030284A" w:rsidRPr="00F21A1A">
        <w:rPr>
          <w:rFonts w:ascii="Times New Roman" w:hAnsi="Times New Roman" w:cs="Times New Roman"/>
          <w:lang w:val="en-GB"/>
        </w:rPr>
        <w:t>, four phases</w:t>
      </w:r>
      <w:r w:rsidRPr="00F21A1A">
        <w:rPr>
          <w:rFonts w:ascii="Times New Roman" w:hAnsi="Times New Roman" w:cs="Times New Roman"/>
          <w:lang w:val="en-GB"/>
        </w:rPr>
        <w:t xml:space="preserve"> </w:t>
      </w:r>
      <w:r w:rsidR="0030284A" w:rsidRPr="00F21A1A">
        <w:rPr>
          <w:rFonts w:ascii="Times New Roman" w:hAnsi="Times New Roman" w:cs="Times New Roman"/>
          <w:lang w:val="en-GB"/>
        </w:rPr>
        <w:t xml:space="preserve">could be identified by XRD: </w:t>
      </w:r>
      <w:r w:rsidR="008E0A81" w:rsidRPr="00F21A1A">
        <w:rPr>
          <w:rFonts w:ascii="Symbol" w:hAnsi="Symbol" w:cs="Times New Roman"/>
          <w:lang w:val="en-GB"/>
        </w:rPr>
        <w:t></w:t>
      </w:r>
      <w:r w:rsidRPr="00F21A1A">
        <w:rPr>
          <w:rFonts w:ascii="Times New Roman" w:hAnsi="Times New Roman" w:cs="Times New Roman"/>
          <w:lang w:val="en-GB"/>
        </w:rPr>
        <w:t>-Al, icosahedral quasicrystals,</w:t>
      </w:r>
      <w:r w:rsidR="0030284A" w:rsidRPr="00F21A1A">
        <w:rPr>
          <w:rFonts w:ascii="Times New Roman" w:hAnsi="Times New Roman" w:cs="Times New Roman"/>
          <w:lang w:val="en-GB"/>
        </w:rPr>
        <w:t xml:space="preserve"> Al</w:t>
      </w:r>
      <w:r w:rsidR="0030284A" w:rsidRPr="00F21A1A">
        <w:rPr>
          <w:rFonts w:ascii="Times New Roman" w:hAnsi="Times New Roman" w:cs="Times New Roman"/>
          <w:vertAlign w:val="subscript"/>
          <w:lang w:val="en-GB"/>
        </w:rPr>
        <w:t>13</w:t>
      </w:r>
      <w:r w:rsidR="0030284A" w:rsidRPr="00F21A1A">
        <w:rPr>
          <w:rFonts w:ascii="Times New Roman" w:hAnsi="Times New Roman" w:cs="Times New Roman"/>
          <w:lang w:val="en-GB"/>
        </w:rPr>
        <w:t>Fe</w:t>
      </w:r>
      <w:r w:rsidR="0030284A" w:rsidRPr="00F21A1A">
        <w:rPr>
          <w:rFonts w:ascii="Times New Roman" w:hAnsi="Times New Roman" w:cs="Times New Roman"/>
          <w:vertAlign w:val="subscript"/>
          <w:lang w:val="en-GB"/>
        </w:rPr>
        <w:t>4</w:t>
      </w:r>
      <w:r w:rsidR="0030284A" w:rsidRPr="00F21A1A">
        <w:rPr>
          <w:rFonts w:ascii="Times New Roman" w:hAnsi="Times New Roman" w:cs="Times New Roman"/>
          <w:lang w:val="en-GB"/>
        </w:rPr>
        <w:t xml:space="preserve"> and Al</w:t>
      </w:r>
      <w:r w:rsidR="0030284A" w:rsidRPr="00F21A1A">
        <w:rPr>
          <w:rFonts w:ascii="Times New Roman" w:hAnsi="Times New Roman" w:cs="Times New Roman"/>
          <w:vertAlign w:val="subscript"/>
          <w:lang w:val="en-GB"/>
        </w:rPr>
        <w:t>13</w:t>
      </w:r>
      <w:r w:rsidR="0030284A" w:rsidRPr="00F21A1A">
        <w:rPr>
          <w:rFonts w:ascii="Times New Roman" w:hAnsi="Times New Roman" w:cs="Times New Roman"/>
          <w:lang w:val="en-GB"/>
        </w:rPr>
        <w:t>Cr</w:t>
      </w:r>
      <w:r w:rsidR="0030284A"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w:t>
      </w:r>
      <w:r w:rsidR="00DB6576" w:rsidRPr="00F21A1A">
        <w:rPr>
          <w:rFonts w:ascii="Times New Roman" w:hAnsi="Times New Roman" w:cs="Times New Roman"/>
          <w:lang w:val="en-GB"/>
        </w:rPr>
        <w:t>As the temperature increased,</w:t>
      </w:r>
      <w:r w:rsidRPr="00F21A1A">
        <w:rPr>
          <w:rFonts w:ascii="Times New Roman" w:hAnsi="Times New Roman" w:cs="Times New Roman"/>
          <w:lang w:val="en-GB"/>
        </w:rPr>
        <w:t xml:space="preserve"> the peaks </w:t>
      </w:r>
      <w:r w:rsidR="0030284A" w:rsidRPr="00F21A1A">
        <w:rPr>
          <w:rFonts w:ascii="Times New Roman" w:hAnsi="Times New Roman" w:cs="Times New Roman"/>
          <w:lang w:val="en-GB"/>
        </w:rPr>
        <w:t>arising from Al</w:t>
      </w:r>
      <w:r w:rsidR="0030284A" w:rsidRPr="00F21A1A">
        <w:rPr>
          <w:rFonts w:ascii="Times New Roman" w:hAnsi="Times New Roman" w:cs="Times New Roman"/>
          <w:vertAlign w:val="subscript"/>
          <w:lang w:val="en-GB"/>
        </w:rPr>
        <w:t>13</w:t>
      </w:r>
      <w:r w:rsidR="0030284A" w:rsidRPr="00F21A1A">
        <w:rPr>
          <w:rFonts w:ascii="Times New Roman" w:hAnsi="Times New Roman" w:cs="Times New Roman"/>
          <w:lang w:val="en-GB"/>
        </w:rPr>
        <w:t>Fe</w:t>
      </w:r>
      <w:r w:rsidR="0030284A" w:rsidRPr="00F21A1A">
        <w:rPr>
          <w:rFonts w:ascii="Times New Roman" w:hAnsi="Times New Roman" w:cs="Times New Roman"/>
          <w:vertAlign w:val="subscript"/>
          <w:lang w:val="en-GB"/>
        </w:rPr>
        <w:t>4</w:t>
      </w:r>
      <w:r w:rsidR="0030284A" w:rsidRPr="00F21A1A">
        <w:rPr>
          <w:rFonts w:ascii="Times New Roman" w:hAnsi="Times New Roman" w:cs="Times New Roman"/>
          <w:lang w:val="en-GB"/>
        </w:rPr>
        <w:t xml:space="preserve"> and Al</w:t>
      </w:r>
      <w:r w:rsidR="0030284A" w:rsidRPr="00F21A1A">
        <w:rPr>
          <w:rFonts w:ascii="Times New Roman" w:hAnsi="Times New Roman" w:cs="Times New Roman"/>
          <w:vertAlign w:val="subscript"/>
          <w:lang w:val="en-GB"/>
        </w:rPr>
        <w:t>13</w:t>
      </w:r>
      <w:r w:rsidR="0030284A" w:rsidRPr="00F21A1A">
        <w:rPr>
          <w:rFonts w:ascii="Times New Roman" w:hAnsi="Times New Roman" w:cs="Times New Roman"/>
          <w:lang w:val="en-GB"/>
        </w:rPr>
        <w:t>Cr</w:t>
      </w:r>
      <w:r w:rsidR="0030284A" w:rsidRPr="00F21A1A">
        <w:rPr>
          <w:rFonts w:ascii="Times New Roman" w:hAnsi="Times New Roman" w:cs="Times New Roman"/>
          <w:vertAlign w:val="subscript"/>
          <w:lang w:val="en-GB"/>
        </w:rPr>
        <w:t>2</w:t>
      </w:r>
      <w:r w:rsidR="0030284A" w:rsidRPr="00F21A1A">
        <w:rPr>
          <w:rFonts w:ascii="Times New Roman" w:hAnsi="Times New Roman" w:cs="Times New Roman"/>
          <w:lang w:val="en-GB"/>
        </w:rPr>
        <w:t xml:space="preserve"> phases</w:t>
      </w:r>
      <w:r w:rsidRPr="00F21A1A">
        <w:rPr>
          <w:rFonts w:ascii="Times New Roman" w:hAnsi="Times New Roman" w:cs="Times New Roman"/>
          <w:lang w:val="en-GB"/>
        </w:rPr>
        <w:t xml:space="preserve"> </w:t>
      </w:r>
      <w:r w:rsidR="00DB6576" w:rsidRPr="00F21A1A">
        <w:rPr>
          <w:rFonts w:ascii="Times New Roman" w:hAnsi="Times New Roman" w:cs="Times New Roman"/>
          <w:lang w:val="en-GB"/>
        </w:rPr>
        <w:t>became more pronounced,</w:t>
      </w:r>
      <w:r w:rsidRPr="00F21A1A">
        <w:rPr>
          <w:rFonts w:ascii="Times New Roman" w:hAnsi="Times New Roman" w:cs="Times New Roman"/>
          <w:lang w:val="en-GB"/>
        </w:rPr>
        <w:t xml:space="preserve"> </w:t>
      </w:r>
      <w:r w:rsidR="0030284A" w:rsidRPr="00F21A1A">
        <w:rPr>
          <w:rFonts w:ascii="Times New Roman" w:hAnsi="Times New Roman" w:cs="Times New Roman"/>
          <w:lang w:val="en-GB"/>
        </w:rPr>
        <w:t>while the peaks corresponding to the icosahedral phase decreased</w:t>
      </w:r>
      <w:r w:rsidRPr="00F21A1A">
        <w:rPr>
          <w:rFonts w:ascii="Times New Roman" w:hAnsi="Times New Roman" w:cs="Times New Roman"/>
          <w:lang w:val="en-GB"/>
        </w:rPr>
        <w:t>. At 500 °C, the icosahedral phase could not be indexed by XRD</w:t>
      </w:r>
      <w:r w:rsidR="00DB6576" w:rsidRPr="00F21A1A">
        <w:rPr>
          <w:rFonts w:ascii="Times New Roman" w:hAnsi="Times New Roman" w:cs="Times New Roman"/>
          <w:lang w:val="en-GB"/>
        </w:rPr>
        <w:t>, indicating its complete dissolution</w:t>
      </w:r>
      <w:r w:rsidRPr="00F21A1A">
        <w:rPr>
          <w:rFonts w:ascii="Times New Roman" w:hAnsi="Times New Roman" w:cs="Times New Roman"/>
          <w:lang w:val="en-GB"/>
        </w:rPr>
        <w:t>. Al</w:t>
      </w:r>
      <w:r w:rsidRPr="00F21A1A">
        <w:rPr>
          <w:rFonts w:ascii="Times New Roman" w:hAnsi="Times New Roman" w:cs="Times New Roman"/>
          <w:vertAlign w:val="subscript"/>
          <w:lang w:val="en-GB"/>
        </w:rPr>
        <w:t>3</w:t>
      </w:r>
      <w:r w:rsidRPr="00F21A1A">
        <w:rPr>
          <w:rFonts w:ascii="Times New Roman" w:hAnsi="Times New Roman" w:cs="Times New Roman"/>
          <w:lang w:val="en-GB"/>
        </w:rPr>
        <w:t>Ti was</w:t>
      </w:r>
      <w:r w:rsidR="0030284A" w:rsidRPr="00F21A1A">
        <w:rPr>
          <w:rFonts w:ascii="Times New Roman" w:hAnsi="Times New Roman" w:cs="Times New Roman"/>
          <w:lang w:val="en-GB"/>
        </w:rPr>
        <w:t xml:space="preserve"> also detected at 500 °C</w:t>
      </w:r>
      <w:r w:rsidRPr="00F21A1A">
        <w:rPr>
          <w:rFonts w:ascii="Times New Roman" w:hAnsi="Times New Roman" w:cs="Times New Roman"/>
          <w:lang w:val="en-GB"/>
        </w:rPr>
        <w:t>.</w:t>
      </w:r>
      <w:r w:rsidR="0016705C" w:rsidRPr="00F21A1A">
        <w:rPr>
          <w:rFonts w:ascii="Times New Roman" w:hAnsi="Times New Roman" w:cs="Times New Roman"/>
          <w:lang w:val="en-GB"/>
        </w:rPr>
        <w:t xml:space="preserve"> </w:t>
      </w:r>
      <w:r w:rsidRPr="00F21A1A">
        <w:rPr>
          <w:rFonts w:ascii="Times New Roman" w:hAnsi="Times New Roman" w:cs="Times New Roman"/>
          <w:lang w:val="en-GB" w:eastAsia="en-GB"/>
        </w:rPr>
        <w:t xml:space="preserve">According to </w:t>
      </w:r>
      <w:r w:rsidR="00DB6576" w:rsidRPr="00F21A1A">
        <w:rPr>
          <w:rFonts w:ascii="Times New Roman" w:hAnsi="Times New Roman" w:cs="Times New Roman"/>
          <w:lang w:val="en-GB" w:eastAsia="en-GB"/>
        </w:rPr>
        <w:t>other authors at</w:t>
      </w:r>
      <w:r w:rsidRPr="00F21A1A">
        <w:rPr>
          <w:rFonts w:ascii="Times New Roman" w:hAnsi="Times New Roman" w:cs="Times New Roman"/>
          <w:lang w:val="en-GB" w:eastAsia="en-GB"/>
        </w:rPr>
        <w:t xml:space="preserve"> ~500 °C the decomposition of the icosahedral phase</w:t>
      </w:r>
      <w:r w:rsidR="00DB6576" w:rsidRPr="00F21A1A">
        <w:rPr>
          <w:rFonts w:ascii="Times New Roman" w:hAnsi="Times New Roman" w:cs="Times New Roman"/>
          <w:lang w:val="en-GB" w:eastAsia="en-GB"/>
        </w:rPr>
        <w:t xml:space="preserve"> occurs, producing</w:t>
      </w:r>
      <w:r w:rsidRPr="00F21A1A">
        <w:rPr>
          <w:rFonts w:ascii="Times New Roman" w:hAnsi="Times New Roman" w:cs="Times New Roman"/>
          <w:lang w:val="en-GB" w:eastAsia="en-GB"/>
        </w:rPr>
        <w:t xml:space="preserve"> m</w:t>
      </w:r>
      <w:r w:rsidR="00DB6576" w:rsidRPr="00F21A1A">
        <w:rPr>
          <w:rFonts w:ascii="Times New Roman" w:hAnsi="Times New Roman" w:cs="Times New Roman"/>
          <w:lang w:val="en-GB" w:eastAsia="en-GB"/>
        </w:rPr>
        <w:t>ore stable intermetallic phases</w:t>
      </w:r>
      <w:r w:rsidRPr="00F21A1A">
        <w:rPr>
          <w:rFonts w:ascii="Times New Roman" w:hAnsi="Times New Roman" w:cs="Times New Roman"/>
          <w:lang w:val="en-GB" w:eastAsia="en-GB"/>
        </w:rPr>
        <w:t xml:space="preserve"> </w:t>
      </w:r>
      <w:r w:rsidR="00DF219A" w:rsidRPr="00F21A1A">
        <w:rPr>
          <w:rFonts w:ascii="Times New Roman" w:hAnsi="Times New Roman" w:cs="Times New Roman"/>
          <w:lang w:val="en-GB" w:eastAsia="en-GB"/>
        </w:rPr>
        <w:fldChar w:fldCharType="begin" w:fldLock="1"/>
      </w:r>
      <w:r w:rsidR="00DF219A" w:rsidRPr="00F21A1A">
        <w:rPr>
          <w:rFonts w:ascii="Times New Roman" w:hAnsi="Times New Roman" w:cs="Times New Roman"/>
          <w:lang w:val="en-GB" w:eastAsia="en-GB"/>
        </w:rPr>
        <w:instrText>ADDIN CSL_CITATION { "citationItems" : [ { "id" : "ITEM-1", "itemData" : { "author" : [ { "dropping-particle" : "", "family" : "Todd", "given" : "I.", "non-dropping-particle" : "", "parse-names" : false, "suffix" : "" }, { "dropping-particle" : "", "family" : "Chlup", "given" : "Z.", "non-dropping-particle" : "", "parse-names" : false, "suffix" : "" }, { "dropping-particle" : "", "family" : "O\u2019Dwyer", "given" : "J.G.", "non-dropping-particle" : "", "parse-names" : false, "suffix" : "" }, { "dropping-particle" : "", "family" : "Lieblich", "given" : "M.", "non-dropping-particle" : "", "parse-names" : false, "suffix" : "" }, { "dropping-particle" : "", "family" : "Garcia-Escorial", "given" : "A.", "non-dropping-particle" : "", "parse-names" : false, "suffix" : "" } ], "container-title" : "Mater. Sci. Eng. A", "id" : "ITEM-1", "issued" : { "date-parts" : [ [ "2004" ] ] }, "page" : "1235\u20131238", "title" : "The influence of processing variables on the structure and mechanical properties of nano-quasicrystalline reinforced aluminium alloys", "type" : "article-journal", "volume" : "375\u2013377" }, "uris" : [ "http://www.mendeley.com/documents/?uuid=8599205f-b50d-4c6c-b43f-23d3b34955da" ] } ], "mendeley" : { "formattedCitation" : "[9]", "plainTextFormattedCitation" : "[9]", "previouslyFormattedCitation" : "[9]" }, "properties" : { "noteIndex" : 0 }, "schema" : "https://github.com/citation-style-language/schema/raw/master/csl-citation.json" }</w:instrText>
      </w:r>
      <w:r w:rsidR="00DF219A" w:rsidRPr="00F21A1A">
        <w:rPr>
          <w:rFonts w:ascii="Times New Roman" w:hAnsi="Times New Roman" w:cs="Times New Roman"/>
          <w:lang w:val="en-GB" w:eastAsia="en-GB"/>
        </w:rPr>
        <w:fldChar w:fldCharType="separate"/>
      </w:r>
      <w:r w:rsidR="00DF219A" w:rsidRPr="00F21A1A">
        <w:rPr>
          <w:rFonts w:ascii="Times New Roman" w:hAnsi="Times New Roman" w:cs="Times New Roman"/>
          <w:noProof/>
          <w:lang w:val="en-GB" w:eastAsia="en-GB"/>
        </w:rPr>
        <w:t>[9]</w:t>
      </w:r>
      <w:r w:rsidR="00DF219A" w:rsidRPr="00F21A1A">
        <w:rPr>
          <w:rFonts w:ascii="Times New Roman" w:hAnsi="Times New Roman" w:cs="Times New Roman"/>
          <w:lang w:val="en-GB" w:eastAsia="en-GB"/>
        </w:rPr>
        <w:fldChar w:fldCharType="end"/>
      </w:r>
      <w:r w:rsidRPr="00F21A1A">
        <w:rPr>
          <w:rFonts w:ascii="Times New Roman" w:hAnsi="Times New Roman" w:cs="Times New Roman"/>
          <w:lang w:val="en-GB" w:eastAsia="en-GB"/>
        </w:rPr>
        <w:t>.</w:t>
      </w:r>
      <w:r w:rsidR="00670273" w:rsidRPr="00F21A1A">
        <w:rPr>
          <w:rFonts w:ascii="Times New Roman" w:hAnsi="Times New Roman" w:cs="Times New Roman"/>
          <w:lang w:val="en-GB" w:eastAsia="en-GB"/>
        </w:rPr>
        <w:t xml:space="preserve"> This observation was confirmed using a DSC to detect the exact range of temperatures in which the phase transformation occurred and a TEM to </w:t>
      </w:r>
      <w:r w:rsidR="009A23C8" w:rsidRPr="00F21A1A">
        <w:rPr>
          <w:rFonts w:ascii="Times New Roman" w:hAnsi="Times New Roman" w:cs="Times New Roman"/>
          <w:lang w:val="en-GB" w:eastAsia="en-GB"/>
        </w:rPr>
        <w:t>characterise</w:t>
      </w:r>
      <w:r w:rsidR="00670273" w:rsidRPr="00F21A1A">
        <w:rPr>
          <w:rFonts w:ascii="Times New Roman" w:hAnsi="Times New Roman" w:cs="Times New Roman"/>
          <w:lang w:val="en-GB" w:eastAsia="en-GB"/>
        </w:rPr>
        <w:t xml:space="preserve"> the microstructure before and after exposure to </w:t>
      </w:r>
      <w:r w:rsidR="00670273" w:rsidRPr="00F21A1A">
        <w:rPr>
          <w:rFonts w:ascii="Times New Roman" w:hAnsi="Times New Roman" w:cs="Times New Roman"/>
          <w:lang w:val="en-GB"/>
        </w:rPr>
        <w:t>500 °C.</w:t>
      </w:r>
      <w:r w:rsidR="00305452" w:rsidRPr="00F21A1A">
        <w:rPr>
          <w:rFonts w:ascii="Times New Roman" w:hAnsi="Times New Roman" w:cs="Times New Roman"/>
          <w:lang w:val="en-GB"/>
        </w:rPr>
        <w:t xml:space="preserve"> T</w:t>
      </w:r>
      <w:r w:rsidR="00205434" w:rsidRPr="00F21A1A">
        <w:rPr>
          <w:rFonts w:ascii="Times New Roman" w:hAnsi="Times New Roman" w:cs="Times New Roman"/>
          <w:lang w:val="en-GB"/>
        </w:rPr>
        <w:t>he DSC curve is</w:t>
      </w:r>
      <w:r w:rsidR="000B59EC" w:rsidRPr="00F21A1A">
        <w:rPr>
          <w:rFonts w:ascii="Times New Roman" w:hAnsi="Times New Roman" w:cs="Times New Roman"/>
          <w:lang w:val="en-GB"/>
        </w:rPr>
        <w:t xml:space="preserve"> shown in Figure 3, and it shows</w:t>
      </w:r>
      <w:r w:rsidR="00205434" w:rsidRPr="00F21A1A">
        <w:rPr>
          <w:rFonts w:ascii="Times New Roman" w:hAnsi="Times New Roman" w:cs="Times New Roman"/>
          <w:lang w:val="en-GB"/>
        </w:rPr>
        <w:t xml:space="preserve"> a </w:t>
      </w:r>
      <w:r w:rsidR="009A23C8" w:rsidRPr="00F21A1A">
        <w:rPr>
          <w:rFonts w:ascii="Times New Roman" w:hAnsi="Times New Roman" w:cs="Times New Roman"/>
          <w:lang w:val="en-GB"/>
        </w:rPr>
        <w:t>single-phase</w:t>
      </w:r>
      <w:r w:rsidR="00205434" w:rsidRPr="00F21A1A">
        <w:rPr>
          <w:rFonts w:ascii="Times New Roman" w:hAnsi="Times New Roman" w:cs="Times New Roman"/>
          <w:lang w:val="en-GB"/>
        </w:rPr>
        <w:t xml:space="preserve"> transformation occurring in the range of 400-500 </w:t>
      </w:r>
      <w:r w:rsidR="009F4219" w:rsidRPr="00F21A1A">
        <w:rPr>
          <w:rFonts w:ascii="Times New Roman" w:hAnsi="Times New Roman" w:cs="Times New Roman"/>
          <w:lang w:val="en-GB"/>
        </w:rPr>
        <w:t>°C.</w:t>
      </w:r>
    </w:p>
    <w:p w14:paraId="7D75AD53" w14:textId="0AE3A386" w:rsidR="00305452" w:rsidRPr="00F21A1A" w:rsidRDefault="00305452" w:rsidP="007668BD">
      <w:pPr>
        <w:rPr>
          <w:rFonts w:ascii="Times New Roman" w:hAnsi="Times New Roman" w:cs="Times New Roman"/>
          <w:lang w:val="en-GB"/>
        </w:rPr>
      </w:pPr>
    </w:p>
    <w:p w14:paraId="31036B3E" w14:textId="3197C1BD" w:rsidR="00305452" w:rsidRPr="00F21A1A" w:rsidRDefault="00305452" w:rsidP="00070F07">
      <w:pPr>
        <w:rPr>
          <w:rFonts w:ascii="Times New Roman" w:hAnsi="Times New Roman" w:cs="Times New Roman"/>
        </w:rPr>
      </w:pPr>
      <w:r w:rsidRPr="00F21A1A">
        <w:rPr>
          <w:rFonts w:ascii="Times New Roman" w:hAnsi="Times New Roman" w:cs="Times New Roman"/>
          <w:noProof/>
          <w:lang w:val="en-GB" w:eastAsia="en-GB"/>
        </w:rPr>
        <w:lastRenderedPageBreak/>
        <w:drawing>
          <wp:inline distT="0" distB="0" distL="0" distR="0" wp14:anchorId="66FDC88B" wp14:editId="23154352">
            <wp:extent cx="3505200" cy="2225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829" cy="2226734"/>
                    </a:xfrm>
                    <a:prstGeom prst="rect">
                      <a:avLst/>
                    </a:prstGeom>
                    <a:noFill/>
                    <a:ln>
                      <a:noFill/>
                    </a:ln>
                  </pic:spPr>
                </pic:pic>
              </a:graphicData>
            </a:graphic>
          </wp:inline>
        </w:drawing>
      </w:r>
    </w:p>
    <w:p w14:paraId="6B35EED4" w14:textId="29B94CF6" w:rsidR="00305452" w:rsidRPr="00F21A1A" w:rsidRDefault="00305452" w:rsidP="00070F07">
      <w:pPr>
        <w:rPr>
          <w:rFonts w:ascii="Times New Roman" w:hAnsi="Times New Roman" w:cs="Times New Roman"/>
          <w:i/>
        </w:rPr>
      </w:pPr>
      <w:r w:rsidRPr="00F21A1A">
        <w:rPr>
          <w:rFonts w:ascii="Times New Roman" w:hAnsi="Times New Roman" w:cs="Times New Roman"/>
          <w:i/>
        </w:rPr>
        <w:t xml:space="preserve">Figure 3: DSC scan of the monolithic alloy bar performed at 40 °C/min, showing the main exothermic event </w:t>
      </w:r>
      <w:r w:rsidR="00AF3E87" w:rsidRPr="00F21A1A">
        <w:rPr>
          <w:rFonts w:ascii="Times New Roman" w:hAnsi="Times New Roman" w:cs="Times New Roman"/>
          <w:i/>
        </w:rPr>
        <w:t>occurring between 400-500</w:t>
      </w:r>
      <w:r w:rsidRPr="00F21A1A">
        <w:rPr>
          <w:rFonts w:ascii="Times New Roman" w:hAnsi="Times New Roman" w:cs="Times New Roman"/>
          <w:i/>
        </w:rPr>
        <w:t xml:space="preserve"> °C.</w:t>
      </w:r>
    </w:p>
    <w:p w14:paraId="44CA3C21" w14:textId="1A834270" w:rsidR="000B59EC" w:rsidRPr="00F21A1A" w:rsidRDefault="000B59EC" w:rsidP="00070F07">
      <w:pPr>
        <w:rPr>
          <w:rFonts w:ascii="Times New Roman" w:hAnsi="Times New Roman" w:cs="Times New Roman"/>
          <w:i/>
        </w:rPr>
      </w:pPr>
    </w:p>
    <w:p w14:paraId="389871AB" w14:textId="291406A2" w:rsidR="000B59EC" w:rsidRPr="00F21A1A" w:rsidRDefault="000B59EC" w:rsidP="00070F07">
      <w:pPr>
        <w:rPr>
          <w:rFonts w:ascii="Times New Roman" w:hAnsi="Times New Roman" w:cs="Times New Roman"/>
          <w:lang w:val="en-GB"/>
        </w:rPr>
      </w:pPr>
      <w:r w:rsidRPr="00F21A1A">
        <w:rPr>
          <w:rFonts w:ascii="Times New Roman" w:hAnsi="Times New Roman" w:cs="Times New Roman"/>
        </w:rPr>
        <w:t>T</w:t>
      </w:r>
      <w:r w:rsidR="00D15609" w:rsidRPr="00F21A1A">
        <w:rPr>
          <w:rFonts w:ascii="Times New Roman" w:hAnsi="Times New Roman" w:cs="Times New Roman"/>
        </w:rPr>
        <w:t>EM</w:t>
      </w:r>
      <w:r w:rsidRPr="00F21A1A">
        <w:rPr>
          <w:rFonts w:ascii="Times New Roman" w:hAnsi="Times New Roman" w:cs="Times New Roman"/>
        </w:rPr>
        <w:t xml:space="preserve"> characterization of the samples after heating to 500 </w:t>
      </w:r>
      <w:r w:rsidRPr="00F21A1A">
        <w:rPr>
          <w:rFonts w:ascii="Times New Roman" w:hAnsi="Times New Roman" w:cs="Times New Roman"/>
          <w:lang w:val="en-GB"/>
        </w:rPr>
        <w:t xml:space="preserve">°C was also performed. </w:t>
      </w:r>
      <w:r w:rsidR="00D15609" w:rsidRPr="00F21A1A">
        <w:rPr>
          <w:rFonts w:ascii="Times New Roman" w:hAnsi="Times New Roman" w:cs="Times New Roman"/>
          <w:lang w:val="en-GB"/>
        </w:rPr>
        <w:t>The micrographs</w:t>
      </w:r>
      <w:r w:rsidR="009B2C81" w:rsidRPr="00F21A1A">
        <w:rPr>
          <w:rFonts w:ascii="Times New Roman" w:hAnsi="Times New Roman" w:cs="Times New Roman"/>
          <w:lang w:val="en-GB"/>
        </w:rPr>
        <w:t xml:space="preserve"> are shown in Figure 4 along with come EDX compositional analysis of some of the phases shown in Table 1. The characterisation of the samples before mechanical testing was also performed, and has been published as part of a previous paper </w:t>
      </w:r>
      <w:r w:rsidR="0066603E"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"DOI" : "10.1016/j.msea.2016.07.007", "abstract" : "\u00a9 2016 The AuthorsWe report a study of the structure-processing-property relationships in a high strength Al93Fe3Cr2Ti2 nano-quasicrystalline alloy and composites containing 10 and 20\u00a0vol% ductilising pure Al fibres. The superimposed contributions of several different strengthening mechanisms have been modelled analytically using data obtained from systematic characterisation of the monolithic alloy bar. An observed yield strength of 544\u00a0MPa has been substantiated from a combination of solid solution strengthening, work hardening, precipitation hardening and Hall-Petch grain size dependent effects. These materials have been shown by other authors in previous published work to be highly sensitive to the size distribution of particles in the powder from which they are made, and the subsequent thermomechanical processing conditions. The processing condition employed in this study provided micron-sized grains with a strong [111] preferential orientation along the extrusion direction and a bimodal size distribution of the icosahedral nano-quasicrystalline precipitates. Both were deemed to be a significant contributor to the high yield strength observed. The addition of pure Al fibres was found to decrease the yield strength linearly with increasing Al content, and to augment the ductility of the composites.", "author" : [ { "dropping-particle" : "", "family" : "Pedrazzini", "given" : "S.", "non-dropping-particle" : "", "parse-names" : false, "suffix" : "" }, { "dropping-particle" : "", "family" : "Galano", "given" : "M.", "non-dropping-particle" : "", "parse-names" : false, "suffix" : "" }, { "dropping-particle" : "", "family" : "Audebert", "given" : "F.", "non-dropping-particle" : "", "parse-names" : false, "suffix" : "" }, { "dropping-particle" : "", "family" : "Collins", "given" : "D.M.", "non-dropping-particle" : "", "parse-names" : false, "suffix" : "" }, { "dropping-particle" : "", "family" : "Hofmann", "given" : "F.", "non-dropping-particle" : "", "parse-names" : false, "suffix" : "" }, { "dropping-particle" : "", "family" : "Abbey", "given" : "B.", "non-dropping-particle" : "", "parse-names" : false, "suffix" : "" }, { "dropping-particle" : "", "family" : "Korsunsky", "given" : "A.M.", "non-dropping-particle" : "", "parse-names" : false, "suffix" : "" }, { "dropping-particle" : "", "family" : "Lieblich", "given" : "M.", "non-dropping-particle" : "", "parse-names" : false, "suffix" : "" }, { "dropping-particle" : "", "family" : "Garcia Escorial", "given" : "A.", "non-dropping-particle" : "", "parse-names" : false, "suffix" : "" }, { "dropping-particle" : "", "family" : "Smith", "given" : "G.D.W.", "non-dropping-particle" : "", "parse-names" : false, "suffix" : "" } ], "container-title" : "Materials Science and Engineering A", "id" : "ITEM-1", "issued" : { "date-parts" : [ [ "2016" ] ] }, "title" : "Strengthening mechanisms in an Al-Fe-Cr-Ti nano-quasicrystalline alloy and composites", "type" : "article-journal", "volume" : "672" }, "uris" : [ "http://www.mendeley.com/documents/?uuid=deea371b-c520-36a3-81b8-61bdd79e59c6" ] } ], "mendeley" : { "formattedCitation" : "[16]", "plainTextFormattedCitation" : "[16]" }, "properties" : { "noteIndex" : 0 }, "schema" : "https://github.com/citation-style-language/schema/raw/master/csl-citation.json" }</w:instrText>
      </w:r>
      <w:r w:rsidR="0066603E"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[16]</w:t>
      </w:r>
      <w:r w:rsidR="0066603E" w:rsidRPr="00F21A1A">
        <w:rPr>
          <w:rFonts w:ascii="Times New Roman" w:hAnsi="Times New Roman" w:cs="Times New Roman"/>
          <w:lang w:val="en-GB"/>
        </w:rPr>
        <w:fldChar w:fldCharType="end"/>
      </w:r>
      <w:r w:rsidR="0066603E" w:rsidRPr="00F21A1A">
        <w:rPr>
          <w:rFonts w:ascii="Times New Roman" w:hAnsi="Times New Roman" w:cs="Times New Roman"/>
          <w:lang w:val="en-GB"/>
        </w:rPr>
        <w:t>.</w:t>
      </w:r>
    </w:p>
    <w:p w14:paraId="5A05079F" w14:textId="77777777" w:rsidR="00305452" w:rsidRPr="00F21A1A" w:rsidRDefault="00305452">
      <w:pPr>
        <w:rPr>
          <w:rFonts w:ascii="Times New Roman" w:hAnsi="Times New Roman" w:cs="Times New Roman"/>
          <w:lang w:val="en-GB"/>
        </w:rPr>
      </w:pPr>
    </w:p>
    <w:p w14:paraId="3FFAD02D" w14:textId="424962CA" w:rsidR="00205434" w:rsidRPr="00F21A1A" w:rsidRDefault="00205434" w:rsidP="00070F07">
      <w:pPr>
        <w:rPr>
          <w:rFonts w:ascii="Times New Roman" w:hAnsi="Times New Roman" w:cs="Times New Roman"/>
          <w:i/>
        </w:rPr>
      </w:pPr>
      <w:r w:rsidRPr="00F21A1A">
        <w:rPr>
          <w:rFonts w:ascii="Times New Roman" w:hAnsi="Times New Roman" w:cs="Times New Roman"/>
          <w:i/>
          <w:noProof/>
          <w:lang w:val="en-GB" w:eastAsia="en-GB"/>
        </w:rPr>
        <w:drawing>
          <wp:inline distT="0" distB="0" distL="0" distR="0" wp14:anchorId="32BE0CB8" wp14:editId="7DF4E45A">
            <wp:extent cx="3914025" cy="224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rotWithShape="1">
                    <a:blip r:embed="rId16">
                      <a:extLst>
                        <a:ext uri="{28A0092B-C50C-407E-A947-70E740481C1C}">
                          <a14:useLocalDpi xmlns:a14="http://schemas.microsoft.com/office/drawing/2010/main" val="0"/>
                        </a:ext>
                      </a:extLst>
                    </a:blip>
                    <a:srcRect b="50469"/>
                    <a:stretch/>
                  </pic:blipFill>
                  <pic:spPr bwMode="auto">
                    <a:xfrm>
                      <a:off x="0" y="0"/>
                      <a:ext cx="3921955" cy="2252454"/>
                    </a:xfrm>
                    <a:prstGeom prst="rect">
                      <a:avLst/>
                    </a:prstGeom>
                    <a:noFill/>
                    <a:ln>
                      <a:noFill/>
                    </a:ln>
                    <a:extLst>
                      <a:ext uri="{53640926-AAD7-44D8-BBD7-CCE9431645EC}">
                        <a14:shadowObscured xmlns:a14="http://schemas.microsoft.com/office/drawing/2010/main"/>
                      </a:ext>
                    </a:extLst>
                  </pic:spPr>
                </pic:pic>
              </a:graphicData>
            </a:graphic>
          </wp:inline>
        </w:drawing>
      </w:r>
    </w:p>
    <w:p w14:paraId="14112651" w14:textId="2E3C96E1" w:rsidR="00205434" w:rsidRPr="00F21A1A" w:rsidRDefault="00205434" w:rsidP="00070F07">
      <w:pPr>
        <w:rPr>
          <w:rFonts w:ascii="Times New Roman" w:hAnsi="Times New Roman" w:cs="Times New Roman"/>
        </w:rPr>
      </w:pPr>
      <w:r w:rsidRPr="00F21A1A">
        <w:rPr>
          <w:rFonts w:ascii="Times New Roman" w:hAnsi="Times New Roman" w:cs="Times New Roman"/>
          <w:i/>
        </w:rPr>
        <w:t>Figure 4: Bright field TEM micrographs of the heat treated 0-1a bar. (a) overview of the microstructure, (b) elongated, nodula</w:t>
      </w:r>
      <w:r w:rsidR="00D15609" w:rsidRPr="00F21A1A">
        <w:rPr>
          <w:rFonts w:ascii="Times New Roman" w:hAnsi="Times New Roman" w:cs="Times New Roman"/>
          <w:i/>
        </w:rPr>
        <w:t xml:space="preserve">r Fe-based intermetallic phase. </w:t>
      </w:r>
      <w:r w:rsidRPr="00F21A1A">
        <w:rPr>
          <w:rFonts w:ascii="Times New Roman" w:hAnsi="Times New Roman" w:cs="Times New Roman"/>
          <w:i/>
        </w:rPr>
        <w:t xml:space="preserve">The chemical composition of the Fe-enriched phases in (b) </w:t>
      </w:r>
      <w:r w:rsidR="00D15609" w:rsidRPr="00F21A1A">
        <w:rPr>
          <w:rFonts w:ascii="Times New Roman" w:hAnsi="Times New Roman" w:cs="Times New Roman"/>
          <w:i/>
        </w:rPr>
        <w:t xml:space="preserve">measured by EDX is in Table </w:t>
      </w:r>
      <w:r w:rsidRPr="00F21A1A">
        <w:rPr>
          <w:rFonts w:ascii="Times New Roman" w:hAnsi="Times New Roman" w:cs="Times New Roman"/>
          <w:i/>
        </w:rPr>
        <w:t>1.</w:t>
      </w:r>
    </w:p>
    <w:p w14:paraId="70F7AE57" w14:textId="77777777" w:rsidR="00205434" w:rsidRPr="00F21A1A" w:rsidRDefault="00205434" w:rsidP="00070F07">
      <w:pPr>
        <w:rPr>
          <w:rFonts w:ascii="Times New Roman" w:hAnsi="Times New Roman" w:cs="Times New Roman"/>
        </w:rPr>
      </w:pPr>
    </w:p>
    <w:p w14:paraId="2F04AF78" w14:textId="5F6C88C6" w:rsidR="00205434" w:rsidRPr="00F21A1A" w:rsidRDefault="00205434" w:rsidP="00070F07">
      <w:pPr>
        <w:rPr>
          <w:rFonts w:ascii="Times New Roman" w:hAnsi="Times New Roman" w:cs="Times New Roman"/>
        </w:rPr>
      </w:pPr>
      <w:r w:rsidRPr="00F21A1A">
        <w:rPr>
          <w:rFonts w:ascii="Times New Roman" w:hAnsi="Times New Roman" w:cs="Times New Roman"/>
        </w:rPr>
        <w:t xml:space="preserve">Elongated, nodular phases which can be seen in Figure </w:t>
      </w:r>
      <w:r w:rsidR="00D15609" w:rsidRPr="00F21A1A">
        <w:rPr>
          <w:rFonts w:ascii="Times New Roman" w:hAnsi="Times New Roman" w:cs="Times New Roman"/>
        </w:rPr>
        <w:t>4</w:t>
      </w:r>
      <w:r w:rsidRPr="00F21A1A">
        <w:rPr>
          <w:rFonts w:ascii="Times New Roman" w:hAnsi="Times New Roman" w:cs="Times New Roman"/>
        </w:rPr>
        <w:t xml:space="preserve"> (a) and at higher magnification in Figure </w:t>
      </w:r>
      <w:r w:rsidR="00D15609" w:rsidRPr="00F21A1A">
        <w:rPr>
          <w:rFonts w:ascii="Times New Roman" w:hAnsi="Times New Roman" w:cs="Times New Roman"/>
        </w:rPr>
        <w:t>4</w:t>
      </w:r>
      <w:r w:rsidRPr="00F21A1A">
        <w:rPr>
          <w:rFonts w:ascii="Times New Roman" w:hAnsi="Times New Roman" w:cs="Times New Roman"/>
        </w:rPr>
        <w:t xml:space="preserve"> (b) were shown by EDX to be Fe-enriched</w:t>
      </w:r>
      <w:r w:rsidR="003121B3" w:rsidRPr="00F21A1A">
        <w:rPr>
          <w:rFonts w:ascii="Times New Roman" w:hAnsi="Times New Roman" w:cs="Times New Roman"/>
        </w:rPr>
        <w:t xml:space="preserve"> and therefore Al</w:t>
      </w:r>
      <w:r w:rsidR="003121B3" w:rsidRPr="00F21A1A">
        <w:rPr>
          <w:rFonts w:ascii="Times New Roman" w:hAnsi="Times New Roman" w:cs="Times New Roman"/>
          <w:vertAlign w:val="subscript"/>
        </w:rPr>
        <w:t>13</w:t>
      </w:r>
      <w:r w:rsidR="003121B3" w:rsidRPr="00F21A1A">
        <w:rPr>
          <w:rFonts w:ascii="Times New Roman" w:hAnsi="Times New Roman" w:cs="Times New Roman"/>
        </w:rPr>
        <w:t>Fe</w:t>
      </w:r>
      <w:r w:rsidR="003121B3" w:rsidRPr="00F21A1A">
        <w:rPr>
          <w:rFonts w:ascii="Times New Roman" w:hAnsi="Times New Roman" w:cs="Times New Roman"/>
          <w:vertAlign w:val="subscript"/>
        </w:rPr>
        <w:t>4</w:t>
      </w:r>
      <w:r w:rsidR="003121B3" w:rsidRPr="00F21A1A">
        <w:rPr>
          <w:rFonts w:ascii="Times New Roman" w:hAnsi="Times New Roman" w:cs="Times New Roman"/>
        </w:rPr>
        <w:t>, although o</w:t>
      </w:r>
      <w:r w:rsidRPr="00F21A1A">
        <w:rPr>
          <w:rFonts w:ascii="Times New Roman" w:hAnsi="Times New Roman" w:cs="Times New Roman"/>
        </w:rPr>
        <w:t xml:space="preserve">verlap with </w:t>
      </w:r>
      <w:r w:rsidR="003121B3" w:rsidRPr="00F21A1A">
        <w:rPr>
          <w:rFonts w:ascii="Times New Roman" w:hAnsi="Times New Roman" w:cs="Times New Roman"/>
        </w:rPr>
        <w:t xml:space="preserve">the matrix and </w:t>
      </w:r>
      <w:r w:rsidRPr="00F21A1A">
        <w:rPr>
          <w:rFonts w:ascii="Times New Roman" w:hAnsi="Times New Roman" w:cs="Times New Roman"/>
        </w:rPr>
        <w:t xml:space="preserve">other phases </w:t>
      </w:r>
      <w:r w:rsidR="003121B3" w:rsidRPr="00F21A1A">
        <w:rPr>
          <w:rFonts w:ascii="Times New Roman" w:hAnsi="Times New Roman" w:cs="Times New Roman"/>
        </w:rPr>
        <w:t xml:space="preserve">made </w:t>
      </w:r>
      <w:r w:rsidRPr="00F21A1A">
        <w:rPr>
          <w:rFonts w:ascii="Times New Roman" w:hAnsi="Times New Roman" w:cs="Times New Roman"/>
        </w:rPr>
        <w:t>the chemical composition difficult to measure individually.</w:t>
      </w:r>
    </w:p>
    <w:p w14:paraId="720A6E5D" w14:textId="77777777" w:rsidR="00D15609" w:rsidRPr="00F21A1A" w:rsidRDefault="00D15609" w:rsidP="00070F07">
      <w:pPr>
        <w:rPr>
          <w:rFonts w:ascii="Times New Roman" w:hAnsi="Times New Roman" w:cs="Times New Roman"/>
        </w:rPr>
      </w:pPr>
    </w:p>
    <w:tbl>
      <w:tblPr>
        <w:tblW w:w="4433" w:type="dxa"/>
        <w:jc w:val="center"/>
        <w:tblLook w:val="04A0" w:firstRow="1" w:lastRow="0" w:firstColumn="1" w:lastColumn="0" w:noHBand="0" w:noVBand="1"/>
      </w:tblPr>
      <w:tblGrid>
        <w:gridCol w:w="1003"/>
        <w:gridCol w:w="2437"/>
        <w:gridCol w:w="993"/>
      </w:tblGrid>
      <w:tr w:rsidR="00F21A1A" w:rsidRPr="00F21A1A" w14:paraId="3E376644" w14:textId="77777777" w:rsidTr="00070F07">
        <w:trPr>
          <w:trHeight w:val="615"/>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14:paraId="61CC65A9"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Element</w:t>
            </w:r>
          </w:p>
        </w:tc>
        <w:tc>
          <w:tcPr>
            <w:tcW w:w="2437" w:type="dxa"/>
            <w:tcBorders>
              <w:top w:val="single" w:sz="4" w:space="0" w:color="auto"/>
              <w:left w:val="nil"/>
              <w:bottom w:val="single" w:sz="4" w:space="0" w:color="auto"/>
              <w:right w:val="single" w:sz="4" w:space="0" w:color="auto"/>
            </w:tcBorders>
            <w:vAlign w:val="center"/>
            <w:hideMark/>
          </w:tcPr>
          <w:p w14:paraId="7964E0C7" w14:textId="5322B5AB" w:rsidR="00205434" w:rsidRPr="00F21A1A" w:rsidRDefault="001F74D1" w:rsidP="00BE64DB">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Intermetallic phases in Figure</w:t>
            </w:r>
            <w:r w:rsidR="00205434" w:rsidRPr="00F21A1A">
              <w:rPr>
                <w:rFonts w:ascii="Times New Roman" w:eastAsia="Times New Roman" w:hAnsi="Times New Roman" w:cs="Times New Roman"/>
                <w:i/>
                <w:iCs/>
                <w:lang w:eastAsia="en-GB"/>
              </w:rPr>
              <w:t xml:space="preserve"> </w:t>
            </w:r>
            <w:r w:rsidRPr="00F21A1A">
              <w:rPr>
                <w:rFonts w:ascii="Times New Roman" w:eastAsia="Times New Roman" w:hAnsi="Times New Roman" w:cs="Times New Roman"/>
                <w:i/>
                <w:iCs/>
                <w:lang w:eastAsia="en-GB"/>
              </w:rPr>
              <w:t>4</w:t>
            </w:r>
            <w:r w:rsidR="00CB4DCA" w:rsidRPr="00F21A1A">
              <w:rPr>
                <w:rFonts w:ascii="Times New Roman" w:eastAsia="Times New Roman" w:hAnsi="Times New Roman" w:cs="Times New Roman"/>
                <w:i/>
                <w:iCs/>
                <w:lang w:eastAsia="en-GB"/>
              </w:rPr>
              <w:t xml:space="preserve"> (b). </w:t>
            </w:r>
            <w:r w:rsidR="00205434" w:rsidRPr="00F21A1A">
              <w:rPr>
                <w:rFonts w:ascii="Times New Roman" w:eastAsia="Times New Roman" w:hAnsi="Times New Roman" w:cs="Times New Roman"/>
                <w:i/>
                <w:iCs/>
                <w:lang w:eastAsia="en-GB"/>
              </w:rPr>
              <w:t>at%</w:t>
            </w:r>
          </w:p>
        </w:tc>
        <w:tc>
          <w:tcPr>
            <w:tcW w:w="993" w:type="dxa"/>
            <w:tcBorders>
              <w:top w:val="single" w:sz="4" w:space="0" w:color="auto"/>
              <w:left w:val="nil"/>
              <w:bottom w:val="single" w:sz="4" w:space="0" w:color="auto"/>
              <w:right w:val="single" w:sz="4" w:space="0" w:color="auto"/>
            </w:tcBorders>
            <w:vAlign w:val="center"/>
            <w:hideMark/>
          </w:tcPr>
          <w:p w14:paraId="2E103113"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Error</w:t>
            </w:r>
          </w:p>
        </w:tc>
      </w:tr>
      <w:tr w:rsidR="00F21A1A" w:rsidRPr="00F21A1A" w14:paraId="192DE13B" w14:textId="77777777" w:rsidTr="00070F07">
        <w:trPr>
          <w:trHeight w:val="465"/>
          <w:jc w:val="center"/>
        </w:trPr>
        <w:tc>
          <w:tcPr>
            <w:tcW w:w="1003" w:type="dxa"/>
            <w:tcBorders>
              <w:top w:val="nil"/>
              <w:left w:val="single" w:sz="4" w:space="0" w:color="auto"/>
              <w:bottom w:val="single" w:sz="4" w:space="0" w:color="auto"/>
              <w:right w:val="single" w:sz="4" w:space="0" w:color="auto"/>
            </w:tcBorders>
            <w:vAlign w:val="center"/>
            <w:hideMark/>
          </w:tcPr>
          <w:p w14:paraId="6E5B19AA"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Al</w:t>
            </w:r>
          </w:p>
        </w:tc>
        <w:tc>
          <w:tcPr>
            <w:tcW w:w="2437" w:type="dxa"/>
            <w:tcBorders>
              <w:top w:val="nil"/>
              <w:left w:val="nil"/>
              <w:bottom w:val="single" w:sz="4" w:space="0" w:color="auto"/>
              <w:right w:val="single" w:sz="4" w:space="0" w:color="auto"/>
            </w:tcBorders>
            <w:noWrap/>
            <w:vAlign w:val="center"/>
            <w:hideMark/>
          </w:tcPr>
          <w:p w14:paraId="37F47C3B"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95.2</w:t>
            </w:r>
          </w:p>
        </w:tc>
        <w:tc>
          <w:tcPr>
            <w:tcW w:w="993" w:type="dxa"/>
            <w:tcBorders>
              <w:top w:val="nil"/>
              <w:left w:val="nil"/>
              <w:bottom w:val="single" w:sz="4" w:space="0" w:color="auto"/>
              <w:right w:val="single" w:sz="4" w:space="0" w:color="auto"/>
            </w:tcBorders>
            <w:noWrap/>
            <w:vAlign w:val="center"/>
            <w:hideMark/>
          </w:tcPr>
          <w:p w14:paraId="394EA572"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0.3</w:t>
            </w:r>
          </w:p>
        </w:tc>
      </w:tr>
      <w:tr w:rsidR="00F21A1A" w:rsidRPr="00F21A1A" w14:paraId="3ACD7A90" w14:textId="77777777" w:rsidTr="00070F07">
        <w:trPr>
          <w:trHeight w:val="465"/>
          <w:jc w:val="center"/>
        </w:trPr>
        <w:tc>
          <w:tcPr>
            <w:tcW w:w="1003" w:type="dxa"/>
            <w:tcBorders>
              <w:top w:val="nil"/>
              <w:left w:val="single" w:sz="4" w:space="0" w:color="auto"/>
              <w:bottom w:val="single" w:sz="4" w:space="0" w:color="auto"/>
              <w:right w:val="single" w:sz="4" w:space="0" w:color="auto"/>
            </w:tcBorders>
            <w:noWrap/>
            <w:vAlign w:val="center"/>
            <w:hideMark/>
          </w:tcPr>
          <w:p w14:paraId="10264D9B"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Ti</w:t>
            </w:r>
          </w:p>
        </w:tc>
        <w:tc>
          <w:tcPr>
            <w:tcW w:w="2437" w:type="dxa"/>
            <w:tcBorders>
              <w:top w:val="nil"/>
              <w:left w:val="nil"/>
              <w:bottom w:val="single" w:sz="4" w:space="0" w:color="auto"/>
              <w:right w:val="single" w:sz="4" w:space="0" w:color="auto"/>
            </w:tcBorders>
            <w:noWrap/>
            <w:vAlign w:val="center"/>
            <w:hideMark/>
          </w:tcPr>
          <w:p w14:paraId="287BFD7D"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0.1</w:t>
            </w:r>
          </w:p>
        </w:tc>
        <w:tc>
          <w:tcPr>
            <w:tcW w:w="993" w:type="dxa"/>
            <w:tcBorders>
              <w:top w:val="nil"/>
              <w:left w:val="nil"/>
              <w:bottom w:val="single" w:sz="4" w:space="0" w:color="auto"/>
              <w:right w:val="single" w:sz="4" w:space="0" w:color="auto"/>
            </w:tcBorders>
            <w:noWrap/>
            <w:vAlign w:val="center"/>
            <w:hideMark/>
          </w:tcPr>
          <w:p w14:paraId="37B87782"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0.2</w:t>
            </w:r>
          </w:p>
        </w:tc>
      </w:tr>
      <w:tr w:rsidR="00F21A1A" w:rsidRPr="00F21A1A" w14:paraId="0B72107F" w14:textId="77777777" w:rsidTr="00070F07">
        <w:trPr>
          <w:trHeight w:val="465"/>
          <w:jc w:val="center"/>
        </w:trPr>
        <w:tc>
          <w:tcPr>
            <w:tcW w:w="1003" w:type="dxa"/>
            <w:tcBorders>
              <w:top w:val="nil"/>
              <w:left w:val="single" w:sz="4" w:space="0" w:color="auto"/>
              <w:bottom w:val="single" w:sz="4" w:space="0" w:color="auto"/>
              <w:right w:val="single" w:sz="4" w:space="0" w:color="auto"/>
            </w:tcBorders>
            <w:noWrap/>
            <w:vAlign w:val="center"/>
            <w:hideMark/>
          </w:tcPr>
          <w:p w14:paraId="77E3B2F6"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Cr</w:t>
            </w:r>
          </w:p>
        </w:tc>
        <w:tc>
          <w:tcPr>
            <w:tcW w:w="2437" w:type="dxa"/>
            <w:tcBorders>
              <w:top w:val="nil"/>
              <w:left w:val="nil"/>
              <w:bottom w:val="single" w:sz="4" w:space="0" w:color="auto"/>
              <w:right w:val="single" w:sz="4" w:space="0" w:color="auto"/>
            </w:tcBorders>
            <w:noWrap/>
            <w:vAlign w:val="center"/>
            <w:hideMark/>
          </w:tcPr>
          <w:p w14:paraId="75558099"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0.4</w:t>
            </w:r>
          </w:p>
        </w:tc>
        <w:tc>
          <w:tcPr>
            <w:tcW w:w="993" w:type="dxa"/>
            <w:tcBorders>
              <w:top w:val="nil"/>
              <w:left w:val="nil"/>
              <w:bottom w:val="single" w:sz="4" w:space="0" w:color="auto"/>
              <w:right w:val="single" w:sz="4" w:space="0" w:color="auto"/>
            </w:tcBorders>
            <w:noWrap/>
            <w:vAlign w:val="center"/>
            <w:hideMark/>
          </w:tcPr>
          <w:p w14:paraId="6C3369E3"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0.4</w:t>
            </w:r>
          </w:p>
        </w:tc>
      </w:tr>
      <w:tr w:rsidR="00F21A1A" w:rsidRPr="00F21A1A" w14:paraId="4A5DC486" w14:textId="77777777" w:rsidTr="00070F07">
        <w:trPr>
          <w:trHeight w:val="465"/>
          <w:jc w:val="center"/>
        </w:trPr>
        <w:tc>
          <w:tcPr>
            <w:tcW w:w="1003" w:type="dxa"/>
            <w:tcBorders>
              <w:top w:val="nil"/>
              <w:left w:val="single" w:sz="4" w:space="0" w:color="auto"/>
              <w:bottom w:val="single" w:sz="4" w:space="0" w:color="auto"/>
              <w:right w:val="single" w:sz="4" w:space="0" w:color="auto"/>
            </w:tcBorders>
            <w:noWrap/>
            <w:vAlign w:val="center"/>
            <w:hideMark/>
          </w:tcPr>
          <w:p w14:paraId="31EF8253"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Fe</w:t>
            </w:r>
          </w:p>
        </w:tc>
        <w:tc>
          <w:tcPr>
            <w:tcW w:w="2437" w:type="dxa"/>
            <w:tcBorders>
              <w:top w:val="nil"/>
              <w:left w:val="nil"/>
              <w:bottom w:val="single" w:sz="4" w:space="0" w:color="auto"/>
              <w:right w:val="single" w:sz="4" w:space="0" w:color="auto"/>
            </w:tcBorders>
            <w:noWrap/>
            <w:vAlign w:val="center"/>
            <w:hideMark/>
          </w:tcPr>
          <w:p w14:paraId="4C6767BE"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4.3</w:t>
            </w:r>
          </w:p>
        </w:tc>
        <w:tc>
          <w:tcPr>
            <w:tcW w:w="993" w:type="dxa"/>
            <w:tcBorders>
              <w:top w:val="nil"/>
              <w:left w:val="nil"/>
              <w:bottom w:val="single" w:sz="4" w:space="0" w:color="auto"/>
              <w:right w:val="single" w:sz="4" w:space="0" w:color="auto"/>
            </w:tcBorders>
            <w:noWrap/>
            <w:vAlign w:val="center"/>
            <w:hideMark/>
          </w:tcPr>
          <w:p w14:paraId="3603C9B4" w14:textId="77777777" w:rsidR="00205434" w:rsidRPr="00F21A1A" w:rsidRDefault="00205434" w:rsidP="00070F07">
            <w:pPr>
              <w:rPr>
                <w:rFonts w:ascii="Times New Roman" w:eastAsia="Times New Roman" w:hAnsi="Times New Roman" w:cs="Times New Roman"/>
                <w:i/>
                <w:iCs/>
                <w:lang w:eastAsia="en-GB"/>
              </w:rPr>
            </w:pPr>
            <w:r w:rsidRPr="00F21A1A">
              <w:rPr>
                <w:rFonts w:ascii="Times New Roman" w:eastAsia="Times New Roman" w:hAnsi="Times New Roman" w:cs="Times New Roman"/>
                <w:i/>
                <w:iCs/>
                <w:lang w:eastAsia="en-GB"/>
              </w:rPr>
              <w:t>0.7</w:t>
            </w:r>
          </w:p>
        </w:tc>
      </w:tr>
    </w:tbl>
    <w:p w14:paraId="3313BB3C" w14:textId="1174D6C4" w:rsidR="00205434" w:rsidRPr="00F21A1A" w:rsidRDefault="00AC665B" w:rsidP="00070F07">
      <w:pPr>
        <w:rPr>
          <w:rFonts w:ascii="Times New Roman" w:eastAsiaTheme="minorHAnsi" w:hAnsi="Times New Roman" w:cs="Times New Roman"/>
          <w:i/>
          <w:sz w:val="22"/>
          <w:szCs w:val="22"/>
        </w:rPr>
      </w:pPr>
      <w:r w:rsidRPr="00F21A1A">
        <w:rPr>
          <w:rFonts w:ascii="Times New Roman" w:hAnsi="Times New Roman" w:cs="Times New Roman"/>
          <w:i/>
        </w:rPr>
        <w:t xml:space="preserve">Table </w:t>
      </w:r>
      <w:r w:rsidR="00205434" w:rsidRPr="00F21A1A">
        <w:rPr>
          <w:rFonts w:ascii="Times New Roman" w:hAnsi="Times New Roman" w:cs="Times New Roman"/>
          <w:i/>
        </w:rPr>
        <w:t>1: elemental composition of the elongated, nodular Fe-enriched intermetallic phases measured by TEM-EDX.</w:t>
      </w:r>
    </w:p>
    <w:p w14:paraId="3C8A0172" w14:textId="13006F04" w:rsidR="003D6EB7" w:rsidRPr="00F21A1A" w:rsidRDefault="003D6EB7">
      <w:pPr>
        <w:rPr>
          <w:rFonts w:ascii="Times New Roman" w:hAnsi="Times New Roman" w:cs="Times New Roman"/>
          <w:lang w:val="en-GB"/>
        </w:rPr>
      </w:pPr>
    </w:p>
    <w:p w14:paraId="12AF9BD0" w14:textId="77777777" w:rsidR="00305452" w:rsidRPr="00F21A1A" w:rsidRDefault="00305452" w:rsidP="007668BD">
      <w:pPr>
        <w:rPr>
          <w:rFonts w:ascii="Times New Roman" w:hAnsi="Times New Roman" w:cs="Times New Roman"/>
          <w:lang w:val="en-GB"/>
        </w:rPr>
      </w:pPr>
    </w:p>
    <w:p w14:paraId="69663F1F" w14:textId="0EE34CBE" w:rsidR="003D6EB7" w:rsidRPr="00F21A1A" w:rsidRDefault="000142B5" w:rsidP="007668BD">
      <w:pPr>
        <w:rPr>
          <w:rFonts w:ascii="Times New Roman" w:hAnsi="Times New Roman" w:cs="Times New Roman"/>
          <w:lang w:val="en-GB"/>
        </w:rPr>
      </w:pPr>
      <w:r w:rsidRPr="00F21A1A">
        <w:rPr>
          <w:rFonts w:ascii="Times New Roman" w:hAnsi="Times New Roman" w:cs="Times New Roman"/>
          <w:lang w:val="en-GB"/>
        </w:rPr>
        <w:t>Fig</w:t>
      </w:r>
      <w:r w:rsidR="00F649DE" w:rsidRPr="00F21A1A">
        <w:rPr>
          <w:rFonts w:ascii="Times New Roman" w:hAnsi="Times New Roman" w:cs="Times New Roman"/>
          <w:lang w:val="en-GB"/>
        </w:rPr>
        <w:t>ure</w:t>
      </w:r>
      <w:r w:rsidRPr="00F21A1A">
        <w:rPr>
          <w:rFonts w:ascii="Times New Roman" w:hAnsi="Times New Roman" w:cs="Times New Roman"/>
          <w:lang w:val="en-GB"/>
        </w:rPr>
        <w:t xml:space="preserve"> </w:t>
      </w:r>
      <w:r w:rsidR="00F649DE" w:rsidRPr="00F21A1A">
        <w:rPr>
          <w:rFonts w:ascii="Times New Roman" w:hAnsi="Times New Roman" w:cs="Times New Roman"/>
          <w:lang w:val="en-GB"/>
        </w:rPr>
        <w:t>5</w:t>
      </w:r>
      <w:r w:rsidR="003D6EB7" w:rsidRPr="00F21A1A">
        <w:rPr>
          <w:rFonts w:ascii="Times New Roman" w:hAnsi="Times New Roman" w:cs="Times New Roman"/>
          <w:lang w:val="en-GB"/>
        </w:rPr>
        <w:t xml:space="preserve"> shows the </w:t>
      </w:r>
      <w:r w:rsidR="00E51DEF" w:rsidRPr="00F21A1A">
        <w:rPr>
          <w:rFonts w:ascii="Times New Roman" w:hAnsi="Times New Roman" w:cs="Times New Roman"/>
          <w:lang w:val="en-GB"/>
        </w:rPr>
        <w:t xml:space="preserve">true stress-true strain curves at </w:t>
      </w:r>
      <w:r w:rsidR="004A1679" w:rsidRPr="00F21A1A">
        <w:rPr>
          <w:rFonts w:ascii="Times New Roman" w:hAnsi="Times New Roman" w:cs="Times New Roman"/>
          <w:lang w:val="en-GB"/>
        </w:rPr>
        <w:t>constant</w:t>
      </w:r>
      <w:r w:rsidR="00BF6088" w:rsidRPr="00F21A1A">
        <w:rPr>
          <w:rFonts w:ascii="Times New Roman" w:hAnsi="Times New Roman" w:cs="Times New Roman"/>
          <w:lang w:val="en-GB"/>
        </w:rPr>
        <w:t xml:space="preserve"> </w:t>
      </w:r>
      <w:r w:rsidR="00E51DEF" w:rsidRPr="00F21A1A">
        <w:rPr>
          <w:rFonts w:ascii="Times New Roman" w:hAnsi="Times New Roman" w:cs="Times New Roman"/>
          <w:lang w:val="en-GB"/>
        </w:rPr>
        <w:t xml:space="preserve">strain rates </w:t>
      </w:r>
      <w:r w:rsidR="008E0A81" w:rsidRPr="00F21A1A">
        <w:rPr>
          <w:rFonts w:ascii="Times New Roman" w:hAnsi="Times New Roman" w:cs="Times New Roman"/>
          <w:lang w:val="en-GB"/>
        </w:rPr>
        <w:t>of</w:t>
      </w:r>
      <w:r w:rsidR="00BF6088" w:rsidRPr="00F21A1A">
        <w:rPr>
          <w:rFonts w:ascii="Times New Roman" w:hAnsi="Times New Roman" w:cs="Times New Roman"/>
          <w:lang w:val="en-GB"/>
        </w:rPr>
        <w:t xml:space="preserve"> the</w:t>
      </w:r>
      <w:r w:rsidR="008E0A81" w:rsidRPr="00F21A1A">
        <w:rPr>
          <w:rFonts w:ascii="Times New Roman" w:hAnsi="Times New Roman" w:cs="Times New Roman"/>
          <w:lang w:val="en-GB"/>
        </w:rPr>
        <w:t xml:space="preserve"> 10 vol.% fibre</w:t>
      </w:r>
      <w:r w:rsidR="00BF6088" w:rsidRPr="00F21A1A">
        <w:rPr>
          <w:rFonts w:ascii="Times New Roman" w:hAnsi="Times New Roman" w:cs="Times New Roman"/>
          <w:lang w:val="en-GB"/>
        </w:rPr>
        <w:t xml:space="preserve"> composite</w:t>
      </w:r>
      <w:r w:rsidR="004A1679" w:rsidRPr="00F21A1A">
        <w:rPr>
          <w:rFonts w:ascii="Times New Roman" w:hAnsi="Times New Roman" w:cs="Times New Roman"/>
          <w:lang w:val="en-GB"/>
        </w:rPr>
        <w:t xml:space="preserve">. </w:t>
      </w:r>
      <w:r w:rsidR="003D6EB7" w:rsidRPr="00F21A1A">
        <w:rPr>
          <w:rFonts w:ascii="Times New Roman" w:hAnsi="Times New Roman" w:cs="Times New Roman"/>
          <w:lang w:val="en-GB"/>
        </w:rPr>
        <w:t xml:space="preserve">From the curves presented in </w:t>
      </w:r>
      <w:r w:rsidR="00F649DE" w:rsidRPr="00F21A1A">
        <w:rPr>
          <w:rFonts w:ascii="Times New Roman" w:hAnsi="Times New Roman" w:cs="Times New Roman"/>
          <w:lang w:val="en-GB"/>
        </w:rPr>
        <w:t>f</w:t>
      </w:r>
      <w:r w:rsidR="00ED3857" w:rsidRPr="00F21A1A">
        <w:rPr>
          <w:rFonts w:ascii="Times New Roman" w:hAnsi="Times New Roman" w:cs="Times New Roman"/>
          <w:lang w:val="en-GB"/>
        </w:rPr>
        <w:t>ig</w:t>
      </w:r>
      <w:r w:rsidR="00F649DE" w:rsidRPr="00F21A1A">
        <w:rPr>
          <w:rFonts w:ascii="Times New Roman" w:hAnsi="Times New Roman" w:cs="Times New Roman"/>
          <w:lang w:val="en-GB"/>
        </w:rPr>
        <w:t>ure</w:t>
      </w:r>
      <w:r w:rsidR="00ED3857" w:rsidRPr="00F21A1A">
        <w:rPr>
          <w:rFonts w:ascii="Times New Roman" w:hAnsi="Times New Roman" w:cs="Times New Roman"/>
          <w:lang w:val="en-GB"/>
        </w:rPr>
        <w:t xml:space="preserve"> </w:t>
      </w:r>
      <w:r w:rsidR="00F649DE" w:rsidRPr="00F21A1A">
        <w:rPr>
          <w:rFonts w:ascii="Times New Roman" w:hAnsi="Times New Roman" w:cs="Times New Roman"/>
          <w:lang w:val="en-GB"/>
        </w:rPr>
        <w:t>5</w:t>
      </w:r>
      <w:r w:rsidR="003D6EB7" w:rsidRPr="00F21A1A">
        <w:rPr>
          <w:rFonts w:ascii="Times New Roman" w:hAnsi="Times New Roman" w:cs="Times New Roman"/>
          <w:lang w:val="en-GB"/>
        </w:rPr>
        <w:t xml:space="preserve"> (b), (c), (d) and (e) we can see that an increase in temperature causes a decrease in the yield strength. It is also noticeable that the gradient of the plastic zones of all the curves at constant strain rate varies with </w:t>
      </w:r>
      <w:r w:rsidR="00ED3857" w:rsidRPr="00F21A1A">
        <w:rPr>
          <w:rFonts w:ascii="Times New Roman" w:hAnsi="Times New Roman" w:cs="Times New Roman"/>
          <w:lang w:val="en-GB"/>
        </w:rPr>
        <w:t>changing temperature. Fig</w:t>
      </w:r>
      <w:r w:rsidR="00F649DE" w:rsidRPr="00F21A1A">
        <w:rPr>
          <w:rFonts w:ascii="Times New Roman" w:hAnsi="Times New Roman" w:cs="Times New Roman"/>
          <w:lang w:val="en-GB"/>
        </w:rPr>
        <w:t>ure</w:t>
      </w:r>
      <w:r w:rsidR="00ED3857" w:rsidRPr="00F21A1A">
        <w:rPr>
          <w:rFonts w:ascii="Times New Roman" w:hAnsi="Times New Roman" w:cs="Times New Roman"/>
          <w:lang w:val="en-GB"/>
        </w:rPr>
        <w:t xml:space="preserve"> </w:t>
      </w:r>
      <w:r w:rsidR="00F649DE" w:rsidRPr="00F21A1A">
        <w:rPr>
          <w:rFonts w:ascii="Times New Roman" w:hAnsi="Times New Roman" w:cs="Times New Roman"/>
          <w:lang w:val="en-GB"/>
        </w:rPr>
        <w:t>5</w:t>
      </w:r>
      <w:r w:rsidR="003D6EB7" w:rsidRPr="00F21A1A">
        <w:rPr>
          <w:rFonts w:ascii="Times New Roman" w:hAnsi="Times New Roman" w:cs="Times New Roman"/>
          <w:lang w:val="en-GB"/>
        </w:rPr>
        <w:t xml:space="preserve"> (b) shows the curves taken at strain rate 0.1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The curves at T= 500 °C and T=450 °C are both hardening, the curve at T=400 °C is at a steady state and the one at T=350 °C is softening. All four curves taken at strain rate 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at T=350 °C, 400 °C, 450 °C and 500 </w:t>
      </w:r>
      <w:r w:rsidR="00EE6431" w:rsidRPr="00F21A1A">
        <w:rPr>
          <w:rFonts w:ascii="Times New Roman" w:hAnsi="Times New Roman" w:cs="Times New Roman"/>
          <w:lang w:val="en-GB"/>
        </w:rPr>
        <w:t xml:space="preserve">°C and shown in </w:t>
      </w:r>
      <w:r w:rsidR="00F649DE" w:rsidRPr="00F21A1A">
        <w:rPr>
          <w:rFonts w:ascii="Times New Roman" w:hAnsi="Times New Roman" w:cs="Times New Roman"/>
          <w:lang w:val="en-GB"/>
        </w:rPr>
        <w:t>figure 5</w:t>
      </w:r>
      <w:r w:rsidR="003D6EB7" w:rsidRPr="00F21A1A">
        <w:rPr>
          <w:rFonts w:ascii="Times New Roman" w:hAnsi="Times New Roman" w:cs="Times New Roman"/>
          <w:lang w:val="en-GB"/>
        </w:rPr>
        <w:t xml:space="preserve"> (c) show a softening behaviour in the plastic zone, more evident with a steeper gradient at 350 °C. They show softening in the early stage of plastic deformation however they reach a steady state between true strain 0.6</w:t>
      </w:r>
      <w:r w:rsidR="003D6EB7" w:rsidRPr="00F21A1A">
        <w:rPr>
          <w:rFonts w:ascii="Times New Roman" w:hAnsi="Times New Roman" w:cs="Times New Roman"/>
          <w:lang w:val="en-GB"/>
        </w:rPr>
        <w:noBreakHyphen/>
      </w:r>
      <w:r w:rsidR="00EE6431" w:rsidRPr="00F21A1A">
        <w:rPr>
          <w:rFonts w:ascii="Times New Roman" w:hAnsi="Times New Roman" w:cs="Times New Roman"/>
          <w:lang w:val="en-GB"/>
        </w:rPr>
        <w:t xml:space="preserve">0.8. In </w:t>
      </w:r>
      <w:r w:rsidR="00F649DE" w:rsidRPr="00F21A1A">
        <w:rPr>
          <w:rFonts w:ascii="Times New Roman" w:hAnsi="Times New Roman" w:cs="Times New Roman"/>
          <w:lang w:val="en-GB"/>
        </w:rPr>
        <w:t>figure</w:t>
      </w:r>
      <w:r w:rsidR="00EE6431" w:rsidRPr="00F21A1A">
        <w:rPr>
          <w:rFonts w:ascii="Times New Roman" w:hAnsi="Times New Roman" w:cs="Times New Roman"/>
          <w:lang w:val="en-GB"/>
        </w:rPr>
        <w:t xml:space="preserve"> </w:t>
      </w:r>
      <w:r w:rsidR="00F649DE" w:rsidRPr="00F21A1A">
        <w:rPr>
          <w:rFonts w:ascii="Times New Roman" w:hAnsi="Times New Roman" w:cs="Times New Roman"/>
          <w:lang w:val="en-GB"/>
        </w:rPr>
        <w:t>5</w:t>
      </w:r>
      <w:r w:rsidR="003D6EB7" w:rsidRPr="00F21A1A">
        <w:rPr>
          <w:rFonts w:ascii="Times New Roman" w:hAnsi="Times New Roman" w:cs="Times New Roman"/>
          <w:lang w:val="en-GB"/>
        </w:rPr>
        <w:t xml:space="preserve"> (d) the four curves at strain rate 10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are shown. All of the curves show a softening behaviour in the plastic zone, with the lowest temperature curve showing the steepest decreasing slope. They also have a flatter gradient betwee</w:t>
      </w:r>
      <w:r w:rsidR="00EE6431" w:rsidRPr="00F21A1A">
        <w:rPr>
          <w:rFonts w:ascii="Times New Roman" w:hAnsi="Times New Roman" w:cs="Times New Roman"/>
          <w:lang w:val="en-GB"/>
        </w:rPr>
        <w:t>n true strains 0.6-0.8. Fig</w:t>
      </w:r>
      <w:r w:rsidR="00F649DE" w:rsidRPr="00F21A1A">
        <w:rPr>
          <w:rFonts w:ascii="Times New Roman" w:hAnsi="Times New Roman" w:cs="Times New Roman"/>
          <w:lang w:val="en-GB"/>
        </w:rPr>
        <w:t>ure 5</w:t>
      </w:r>
      <w:r w:rsidR="003D6EB7" w:rsidRPr="00F21A1A">
        <w:rPr>
          <w:rFonts w:ascii="Times New Roman" w:hAnsi="Times New Roman" w:cs="Times New Roman"/>
          <w:lang w:val="en-GB"/>
        </w:rPr>
        <w:t xml:space="preserve"> (e) shows the four curves taken at 50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strain rate.</w:t>
      </w:r>
    </w:p>
    <w:p w14:paraId="1B2401F5" w14:textId="77777777" w:rsidR="004C0D34" w:rsidRPr="00F21A1A" w:rsidRDefault="004C0D34" w:rsidP="004C0D34">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4234E8CD" wp14:editId="02D3CFC0">
            <wp:extent cx="3011143" cy="1944000"/>
            <wp:effectExtent l="0" t="0" r="1206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5803" t="8401" r="3404" b="6696"/>
                    <a:stretch/>
                  </pic:blipFill>
                  <pic:spPr bwMode="auto">
                    <a:xfrm>
                      <a:off x="0" y="0"/>
                      <a:ext cx="3011143"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(a)</w:t>
      </w:r>
      <w:r w:rsidRPr="00F21A1A">
        <w:rPr>
          <w:rFonts w:ascii="Times New Roman" w:hAnsi="Times New Roman" w:cs="Times New Roman"/>
          <w:i/>
          <w:noProof/>
          <w:lang w:val="en-GB" w:eastAsia="en-GB"/>
        </w:rPr>
        <w:drawing>
          <wp:inline distT="0" distB="0" distL="0" distR="0" wp14:anchorId="12D5B2F9" wp14:editId="2B3FB31B">
            <wp:extent cx="2887288" cy="1944000"/>
            <wp:effectExtent l="0" t="0" r="889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6138" t="9241" r="6154" b="5869"/>
                    <a:stretch/>
                  </pic:blipFill>
                  <pic:spPr bwMode="auto">
                    <a:xfrm>
                      <a:off x="0" y="0"/>
                      <a:ext cx="2887288"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(b)</w:t>
      </w:r>
    </w:p>
    <w:p w14:paraId="4F6BC767" w14:textId="77777777" w:rsidR="004C0D34" w:rsidRPr="00F21A1A" w:rsidRDefault="004C0D34" w:rsidP="004C0D34">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45C6E993" wp14:editId="7AFB9347">
            <wp:extent cx="2987675" cy="2008414"/>
            <wp:effectExtent l="0" t="0" r="952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6005" t="8401" r="9057" b="6715"/>
                    <a:stretch/>
                  </pic:blipFill>
                  <pic:spPr bwMode="auto">
                    <a:xfrm>
                      <a:off x="0" y="0"/>
                      <a:ext cx="2988536" cy="20089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(c)</w:t>
      </w:r>
      <w:r w:rsidRPr="00F21A1A">
        <w:rPr>
          <w:rFonts w:ascii="Times New Roman" w:hAnsi="Times New Roman" w:cs="Times New Roman"/>
          <w:i/>
          <w:noProof/>
          <w:lang w:val="en-GB" w:eastAsia="en-GB"/>
        </w:rPr>
        <w:drawing>
          <wp:inline distT="0" distB="0" distL="0" distR="0" wp14:anchorId="204DF3B2" wp14:editId="698AB287">
            <wp:extent cx="2930979" cy="1943735"/>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6267" t="8821" r="4198" b="7113"/>
                    <a:stretch/>
                  </pic:blipFill>
                  <pic:spPr bwMode="auto">
                    <a:xfrm>
                      <a:off x="0" y="0"/>
                      <a:ext cx="2930979" cy="19437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(d)</w:t>
      </w:r>
    </w:p>
    <w:p w14:paraId="74CDAB7B" w14:textId="77777777" w:rsidR="004C0D34" w:rsidRPr="00F21A1A" w:rsidRDefault="004C0D34" w:rsidP="004C0D34">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08EFCE19" wp14:editId="72C23B84">
            <wp:extent cx="2935930" cy="1944000"/>
            <wp:effectExtent l="0" t="0" r="107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6764" t="9661" r="4386" b="6294"/>
                    <a:stretch/>
                  </pic:blipFill>
                  <pic:spPr bwMode="auto">
                    <a:xfrm>
                      <a:off x="0" y="0"/>
                      <a:ext cx="2935930"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(e)</w:t>
      </w:r>
    </w:p>
    <w:p w14:paraId="11389190" w14:textId="4103C3DB" w:rsidR="004C0D34" w:rsidRPr="00F21A1A" w:rsidRDefault="004C0D34" w:rsidP="004C0D34">
      <w:pPr>
        <w:jc w:val="both"/>
        <w:rPr>
          <w:rFonts w:ascii="Times New Roman" w:hAnsi="Times New Roman" w:cs="Times New Roman"/>
          <w:i/>
          <w:lang w:val="en-GB"/>
        </w:rPr>
      </w:pPr>
      <w:r w:rsidRPr="00F21A1A">
        <w:rPr>
          <w:rFonts w:ascii="Times New Roman" w:hAnsi="Times New Roman" w:cs="Times New Roman"/>
          <w:i/>
          <w:lang w:val="en-GB"/>
        </w:rPr>
        <w:t>Fig</w:t>
      </w:r>
      <w:r w:rsidR="00F649DE" w:rsidRPr="00F21A1A">
        <w:rPr>
          <w:rFonts w:ascii="Times New Roman" w:hAnsi="Times New Roman" w:cs="Times New Roman"/>
          <w:i/>
          <w:lang w:val="en-GB"/>
        </w:rPr>
        <w:t>ure 5</w:t>
      </w:r>
      <w:r w:rsidRPr="00F21A1A">
        <w:rPr>
          <w:rFonts w:ascii="Times New Roman" w:hAnsi="Times New Roman" w:cs="Times New Roman"/>
          <w:i/>
          <w:lang w:val="en-GB"/>
        </w:rPr>
        <w:t>: compression tests of the 10-1b bar at constant strain rate and varying temperature. (a) test performed at strain rate 0.01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T=350 °C. (b) tests performed at 0.1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a varying temperature between 350-500 °C, (c) tests performed at strain rate 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 between 350-500 °C. (d) tests </w:t>
      </w:r>
      <w:r w:rsidRPr="00F21A1A">
        <w:rPr>
          <w:rFonts w:ascii="Times New Roman" w:hAnsi="Times New Roman" w:cs="Times New Roman"/>
          <w:i/>
          <w:lang w:val="en-GB"/>
        </w:rPr>
        <w:lastRenderedPageBreak/>
        <w:t>performed at strain rate 10 s</w:t>
      </w:r>
      <w:r w:rsidRPr="00F21A1A">
        <w:rPr>
          <w:rFonts w:ascii="Times New Roman" w:hAnsi="Times New Roman" w:cs="Times New Roman"/>
          <w:i/>
          <w:vertAlign w:val="superscript"/>
          <w:lang w:val="en-GB"/>
        </w:rPr>
        <w:t xml:space="preserve">-1 </w:t>
      </w:r>
      <w:r w:rsidRPr="00F21A1A">
        <w:rPr>
          <w:rFonts w:ascii="Times New Roman" w:hAnsi="Times New Roman" w:cs="Times New Roman"/>
          <w:i/>
          <w:lang w:val="en-GB"/>
        </w:rPr>
        <w:t>and temperature between 350-500 °C, (e) tests performed at strain rate 50 s</w:t>
      </w:r>
      <w:r w:rsidRPr="00F21A1A">
        <w:rPr>
          <w:rFonts w:ascii="Times New Roman" w:hAnsi="Times New Roman" w:cs="Times New Roman"/>
          <w:i/>
          <w:vertAlign w:val="superscript"/>
          <w:lang w:val="en-GB"/>
        </w:rPr>
        <w:t xml:space="preserve">-1 </w:t>
      </w:r>
      <w:r w:rsidRPr="00F21A1A">
        <w:rPr>
          <w:rFonts w:ascii="Times New Roman" w:hAnsi="Times New Roman" w:cs="Times New Roman"/>
          <w:i/>
          <w:lang w:val="en-GB"/>
        </w:rPr>
        <w:t>and temperature between 350-500 °C.</w:t>
      </w:r>
    </w:p>
    <w:p w14:paraId="11F91193" w14:textId="77777777" w:rsidR="004C0D34" w:rsidRPr="00F21A1A" w:rsidRDefault="004C0D34" w:rsidP="007668BD">
      <w:pPr>
        <w:rPr>
          <w:rFonts w:ascii="Times New Roman" w:hAnsi="Times New Roman" w:cs="Times New Roman"/>
          <w:lang w:val="en-GB"/>
        </w:rPr>
      </w:pPr>
    </w:p>
    <w:p w14:paraId="009DBE8E" w14:textId="6E11DA4E" w:rsidR="003D6EB7" w:rsidRPr="00F21A1A" w:rsidRDefault="00BF6088" w:rsidP="007668BD">
      <w:pPr>
        <w:rPr>
          <w:rFonts w:ascii="Times New Roman" w:hAnsi="Times New Roman" w:cs="Times New Roman"/>
          <w:lang w:val="en-GB"/>
        </w:rPr>
      </w:pPr>
      <w:r w:rsidRPr="00F21A1A">
        <w:rPr>
          <w:rFonts w:ascii="Times New Roman" w:hAnsi="Times New Roman" w:cs="Times New Roman"/>
          <w:lang w:val="en-GB"/>
        </w:rPr>
        <w:t>The effect of the fibre</w:t>
      </w:r>
      <w:r w:rsidR="003D6EB7" w:rsidRPr="00F21A1A">
        <w:rPr>
          <w:rFonts w:ascii="Times New Roman" w:hAnsi="Times New Roman" w:cs="Times New Roman"/>
          <w:lang w:val="en-GB"/>
        </w:rPr>
        <w:t xml:space="preserve"> addition has been studied by also plotting </w:t>
      </w:r>
      <w:r w:rsidR="00EE6431" w:rsidRPr="00F21A1A">
        <w:rPr>
          <w:rFonts w:ascii="Times New Roman" w:hAnsi="Times New Roman" w:cs="Times New Roman"/>
          <w:lang w:val="en-GB"/>
        </w:rPr>
        <w:t>the tests performed on the</w:t>
      </w:r>
      <w:r w:rsidR="003D6EB7" w:rsidRPr="00F21A1A">
        <w:rPr>
          <w:rFonts w:ascii="Times New Roman" w:hAnsi="Times New Roman" w:cs="Times New Roman"/>
          <w:lang w:val="en-GB"/>
        </w:rPr>
        <w:t xml:space="preserve"> ba</w:t>
      </w:r>
      <w:r w:rsidR="00EE6431" w:rsidRPr="00F21A1A">
        <w:rPr>
          <w:rFonts w:ascii="Times New Roman" w:hAnsi="Times New Roman" w:cs="Times New Roman"/>
          <w:lang w:val="en-GB"/>
        </w:rPr>
        <w:t>r with 20</w:t>
      </w:r>
      <w:r w:rsidR="00FB09BB" w:rsidRPr="00F21A1A">
        <w:rPr>
          <w:rFonts w:ascii="Times New Roman" w:hAnsi="Times New Roman" w:cs="Times New Roman"/>
          <w:lang w:val="en-GB"/>
        </w:rPr>
        <w:t xml:space="preserve"> </w:t>
      </w:r>
      <w:r w:rsidR="00EE6431" w:rsidRPr="00F21A1A">
        <w:rPr>
          <w:rFonts w:ascii="Times New Roman" w:hAnsi="Times New Roman" w:cs="Times New Roman"/>
          <w:lang w:val="en-GB"/>
        </w:rPr>
        <w:t>vol</w:t>
      </w:r>
      <w:r w:rsidR="00FB09BB" w:rsidRPr="00F21A1A">
        <w:rPr>
          <w:rFonts w:ascii="Times New Roman" w:hAnsi="Times New Roman" w:cs="Times New Roman"/>
          <w:lang w:val="en-GB"/>
        </w:rPr>
        <w:t>.</w:t>
      </w:r>
      <w:r w:rsidR="00EE6431" w:rsidRPr="00F21A1A">
        <w:rPr>
          <w:rFonts w:ascii="Times New Roman" w:hAnsi="Times New Roman" w:cs="Times New Roman"/>
          <w:lang w:val="en-GB"/>
        </w:rPr>
        <w:t>% fibres</w:t>
      </w:r>
      <w:r w:rsidR="003D6EB7" w:rsidRPr="00F21A1A">
        <w:rPr>
          <w:rFonts w:ascii="Times New Roman" w:hAnsi="Times New Roman" w:cs="Times New Roman"/>
          <w:lang w:val="en-GB"/>
        </w:rPr>
        <w:t xml:space="preserve"> </w:t>
      </w:r>
      <w:r w:rsidR="00EE6431" w:rsidRPr="00F21A1A">
        <w:rPr>
          <w:rFonts w:ascii="Times New Roman" w:hAnsi="Times New Roman" w:cs="Times New Roman"/>
          <w:lang w:val="en-GB"/>
        </w:rPr>
        <w:t>in Fig</w:t>
      </w:r>
      <w:r w:rsidR="00F649DE" w:rsidRPr="00F21A1A">
        <w:rPr>
          <w:rFonts w:ascii="Times New Roman" w:hAnsi="Times New Roman" w:cs="Times New Roman"/>
          <w:lang w:val="en-GB"/>
        </w:rPr>
        <w:t>ure 6</w:t>
      </w:r>
      <w:r w:rsidR="003D6EB7" w:rsidRPr="00F21A1A">
        <w:rPr>
          <w:rFonts w:ascii="Times New Roman" w:hAnsi="Times New Roman" w:cs="Times New Roman"/>
          <w:lang w:val="en-GB"/>
        </w:rPr>
        <w:t xml:space="preserve"> and using them for comparison.</w:t>
      </w:r>
      <w:r w:rsidR="00FB09BB" w:rsidRPr="00F21A1A">
        <w:rPr>
          <w:rFonts w:ascii="Times New Roman" w:hAnsi="Times New Roman" w:cs="Times New Roman"/>
          <w:lang w:val="en-GB"/>
        </w:rPr>
        <w:t xml:space="preserve"> </w:t>
      </w:r>
      <w:r w:rsidR="003D6EB7" w:rsidRPr="00F21A1A">
        <w:rPr>
          <w:rFonts w:ascii="Times New Roman" w:hAnsi="Times New Roman" w:cs="Times New Roman"/>
          <w:lang w:val="en-GB"/>
        </w:rPr>
        <w:t xml:space="preserve">A temperature increase causes a decrease in yield strength of the samples. From </w:t>
      </w:r>
      <w:r w:rsidR="00EE6431" w:rsidRPr="00F21A1A">
        <w:rPr>
          <w:rFonts w:ascii="Times New Roman" w:hAnsi="Times New Roman" w:cs="Times New Roman"/>
          <w:lang w:val="en-GB"/>
        </w:rPr>
        <w:t>the curves presented in Fig</w:t>
      </w:r>
      <w:r w:rsidR="00F649DE" w:rsidRPr="00F21A1A">
        <w:rPr>
          <w:rFonts w:ascii="Times New Roman" w:hAnsi="Times New Roman" w:cs="Times New Roman"/>
          <w:lang w:val="en-GB"/>
        </w:rPr>
        <w:t>ure 6</w:t>
      </w:r>
      <w:r w:rsidR="003D6EB7" w:rsidRPr="00F21A1A">
        <w:rPr>
          <w:rFonts w:ascii="Times New Roman" w:hAnsi="Times New Roman" w:cs="Times New Roman"/>
          <w:lang w:val="en-GB"/>
        </w:rPr>
        <w:t xml:space="preserve"> (a), (b), (c) and (d)</w:t>
      </w:r>
      <w:r w:rsidRPr="00F21A1A">
        <w:rPr>
          <w:rFonts w:ascii="Times New Roman" w:hAnsi="Times New Roman" w:cs="Times New Roman"/>
          <w:lang w:val="en-GB"/>
        </w:rPr>
        <w:t>,</w:t>
      </w:r>
      <w:r w:rsidR="003D6EB7" w:rsidRPr="00F21A1A">
        <w:rPr>
          <w:rFonts w:ascii="Times New Roman" w:hAnsi="Times New Roman" w:cs="Times New Roman"/>
          <w:lang w:val="en-GB"/>
        </w:rPr>
        <w:t xml:space="preserve"> it can also be </w:t>
      </w:r>
      <w:r w:rsidRPr="00F21A1A">
        <w:rPr>
          <w:rFonts w:ascii="Times New Roman" w:hAnsi="Times New Roman" w:cs="Times New Roman"/>
          <w:lang w:val="en-GB"/>
        </w:rPr>
        <w:t>observed</w:t>
      </w:r>
      <w:r w:rsidR="003D6EB7" w:rsidRPr="00F21A1A">
        <w:rPr>
          <w:rFonts w:ascii="Times New Roman" w:hAnsi="Times New Roman" w:cs="Times New Roman"/>
          <w:lang w:val="en-GB"/>
        </w:rPr>
        <w:t xml:space="preserve"> that the gradient of the plastic zones of all the curves at constant strain rate varies wi</w:t>
      </w:r>
      <w:r w:rsidR="00EE6431" w:rsidRPr="00F21A1A">
        <w:rPr>
          <w:rFonts w:ascii="Times New Roman" w:hAnsi="Times New Roman" w:cs="Times New Roman"/>
          <w:lang w:val="en-GB"/>
        </w:rPr>
        <w:t>th changing temperature. Fig</w:t>
      </w:r>
      <w:r w:rsidR="003D6EB7" w:rsidRPr="00F21A1A">
        <w:rPr>
          <w:rFonts w:ascii="Times New Roman" w:hAnsi="Times New Roman" w:cs="Times New Roman"/>
          <w:lang w:val="en-GB"/>
        </w:rPr>
        <w:t>.</w:t>
      </w:r>
      <w:r w:rsidR="00EE6431"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6 </w:t>
      </w:r>
      <w:r w:rsidR="003D6EB7" w:rsidRPr="00F21A1A">
        <w:rPr>
          <w:rFonts w:ascii="Times New Roman" w:hAnsi="Times New Roman" w:cs="Times New Roman"/>
          <w:lang w:val="en-GB"/>
        </w:rPr>
        <w:t>(a) shows the curves taken at strain rate 0.1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The curve at T= 500 °C is hardening, the curve at T=450 °C is at a steady state and the ones at T=400 °C and T=350 °C are softening. All four curves taken at strain rate 1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at T=350 °C, 400 °C, 450 °C and 500 °C and sho</w:t>
      </w:r>
      <w:r w:rsidR="00EE6431" w:rsidRPr="00F21A1A">
        <w:rPr>
          <w:rFonts w:ascii="Times New Roman" w:hAnsi="Times New Roman" w:cs="Times New Roman"/>
          <w:lang w:val="en-GB"/>
        </w:rPr>
        <w:t>wn in Fig</w:t>
      </w:r>
      <w:r w:rsidR="003D6EB7" w:rsidRPr="00F21A1A">
        <w:rPr>
          <w:rFonts w:ascii="Times New Roman" w:hAnsi="Times New Roman" w:cs="Times New Roman"/>
          <w:lang w:val="en-GB"/>
        </w:rPr>
        <w:t>.</w:t>
      </w:r>
      <w:r w:rsidR="00EE6431"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6 </w:t>
      </w:r>
      <w:r w:rsidR="003D6EB7" w:rsidRPr="00F21A1A">
        <w:rPr>
          <w:rFonts w:ascii="Times New Roman" w:hAnsi="Times New Roman" w:cs="Times New Roman"/>
          <w:lang w:val="en-GB"/>
        </w:rPr>
        <w:t>(b) show a softening behaviour in the plastic zone, more evident with a steeper gradient at 350 °C. They show softening in the early stage of plastic deformation however they flatten into a steady state betw</w:t>
      </w:r>
      <w:r w:rsidR="00EE6431" w:rsidRPr="00F21A1A">
        <w:rPr>
          <w:rFonts w:ascii="Times New Roman" w:hAnsi="Times New Roman" w:cs="Times New Roman"/>
          <w:lang w:val="en-GB"/>
        </w:rPr>
        <w:t>een true strain 0.6-0.8. In Fig</w:t>
      </w:r>
      <w:r w:rsidR="003D6EB7" w:rsidRPr="00F21A1A">
        <w:rPr>
          <w:rFonts w:ascii="Times New Roman" w:hAnsi="Times New Roman" w:cs="Times New Roman"/>
          <w:lang w:val="en-GB"/>
        </w:rPr>
        <w:t>.</w:t>
      </w:r>
      <w:r w:rsidR="00EE6431"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6 </w:t>
      </w:r>
      <w:r w:rsidR="003D6EB7" w:rsidRPr="00F21A1A">
        <w:rPr>
          <w:rFonts w:ascii="Times New Roman" w:hAnsi="Times New Roman" w:cs="Times New Roman"/>
          <w:lang w:val="en-GB"/>
        </w:rPr>
        <w:t>(c) the four curves at strain rate 10 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are shown. All of the curves show a softening behaviour in the plastic zone, with the lowest temperature curve showing the steepest decreasing slope. They also have a shallower gradient between true strains </w:t>
      </w:r>
      <w:r w:rsidR="00EE6431" w:rsidRPr="00F21A1A">
        <w:rPr>
          <w:rFonts w:ascii="Times New Roman" w:hAnsi="Times New Roman" w:cs="Times New Roman"/>
          <w:lang w:val="en-GB"/>
        </w:rPr>
        <w:t>0.6-0.8. Fig</w:t>
      </w:r>
      <w:r w:rsidR="003D6EB7" w:rsidRPr="00F21A1A">
        <w:rPr>
          <w:rFonts w:ascii="Times New Roman" w:hAnsi="Times New Roman" w:cs="Times New Roman"/>
          <w:lang w:val="en-GB"/>
        </w:rPr>
        <w:t>.</w:t>
      </w:r>
      <w:r w:rsidR="00EE6431"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6 </w:t>
      </w:r>
      <w:r w:rsidR="003D6EB7" w:rsidRPr="00F21A1A">
        <w:rPr>
          <w:rFonts w:ascii="Times New Roman" w:hAnsi="Times New Roman" w:cs="Times New Roman"/>
          <w:lang w:val="en-GB"/>
        </w:rPr>
        <w:t>(d) shows the four curves taken at 50</w:t>
      </w:r>
      <w:r w:rsidR="004A1679" w:rsidRPr="00F21A1A">
        <w:rPr>
          <w:rFonts w:ascii="Times New Roman" w:hAnsi="Times New Roman" w:cs="Times New Roman"/>
          <w:lang w:val="en-GB"/>
        </w:rPr>
        <w:t xml:space="preserve"> </w:t>
      </w:r>
      <w:r w:rsidR="003D6EB7" w:rsidRPr="00F21A1A">
        <w:rPr>
          <w:rFonts w:ascii="Times New Roman" w:hAnsi="Times New Roman" w:cs="Times New Roman"/>
          <w:lang w:val="en-GB"/>
        </w:rPr>
        <w:t>s</w:t>
      </w:r>
      <w:r w:rsidR="003D6EB7" w:rsidRPr="00F21A1A">
        <w:rPr>
          <w:rFonts w:ascii="Times New Roman" w:hAnsi="Times New Roman" w:cs="Times New Roman"/>
          <w:vertAlign w:val="superscript"/>
          <w:lang w:val="en-GB"/>
        </w:rPr>
        <w:t>-1</w:t>
      </w:r>
      <w:r w:rsidR="003D6EB7" w:rsidRPr="00F21A1A">
        <w:rPr>
          <w:rFonts w:ascii="Times New Roman" w:hAnsi="Times New Roman" w:cs="Times New Roman"/>
          <w:lang w:val="en-GB"/>
        </w:rPr>
        <w:t xml:space="preserve"> strain rate. </w:t>
      </w:r>
    </w:p>
    <w:p w14:paraId="0F7492A4" w14:textId="77777777" w:rsidR="00BF6088" w:rsidRPr="00F21A1A" w:rsidRDefault="00BF6088" w:rsidP="007668BD">
      <w:pPr>
        <w:rPr>
          <w:rFonts w:ascii="Times New Roman" w:hAnsi="Times New Roman" w:cs="Times New Roman"/>
          <w:lang w:val="en-GB"/>
        </w:rPr>
      </w:pPr>
    </w:p>
    <w:p w14:paraId="155B0EE1" w14:textId="77777777"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404A7220" wp14:editId="03091AEF">
            <wp:extent cx="2879838" cy="1944000"/>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6773" t="9559" r="4483" b="5868"/>
                    <a:stretch/>
                  </pic:blipFill>
                  <pic:spPr bwMode="auto">
                    <a:xfrm>
                      <a:off x="0" y="0"/>
                      <a:ext cx="2879838"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(a)</w:t>
      </w:r>
      <w:r w:rsidRPr="00F21A1A">
        <w:rPr>
          <w:rFonts w:ascii="Times New Roman" w:hAnsi="Times New Roman" w:cs="Times New Roman"/>
          <w:i/>
          <w:noProof/>
          <w:lang w:val="en-GB" w:eastAsia="en-GB"/>
        </w:rPr>
        <w:drawing>
          <wp:inline distT="0" distB="0" distL="0" distR="0" wp14:anchorId="0F5AE61E" wp14:editId="2D3AD595">
            <wp:extent cx="3041818" cy="1944000"/>
            <wp:effectExtent l="0" t="0" r="63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6250" t="9439" r="3279" b="5599"/>
                    <a:stretch/>
                  </pic:blipFill>
                  <pic:spPr bwMode="auto">
                    <a:xfrm>
                      <a:off x="0" y="0"/>
                      <a:ext cx="3041818"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(b)</w:t>
      </w:r>
    </w:p>
    <w:p w14:paraId="61568D80" w14:textId="77777777"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452086F3" wp14:editId="0BE5FF9B">
            <wp:extent cx="3028950" cy="1943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6076" t="9183" r="3286" b="5345"/>
                    <a:stretch/>
                  </pic:blipFill>
                  <pic:spPr bwMode="auto">
                    <a:xfrm>
                      <a:off x="0" y="0"/>
                      <a:ext cx="3033207" cy="194646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(c)</w:t>
      </w:r>
      <w:r w:rsidRPr="00F21A1A">
        <w:rPr>
          <w:rFonts w:ascii="Times New Roman" w:hAnsi="Times New Roman" w:cs="Times New Roman"/>
          <w:i/>
          <w:noProof/>
          <w:lang w:val="en-GB" w:eastAsia="en-GB"/>
        </w:rPr>
        <w:drawing>
          <wp:inline distT="0" distB="0" distL="0" distR="0" wp14:anchorId="118BA34B" wp14:editId="350440C0">
            <wp:extent cx="2913651" cy="1944000"/>
            <wp:effectExtent l="0" t="0" r="762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6598" t="9558" r="3617" b="5871"/>
                    <a:stretch/>
                  </pic:blipFill>
                  <pic:spPr bwMode="auto">
                    <a:xfrm>
                      <a:off x="0" y="0"/>
                      <a:ext cx="2913651" cy="1944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F21A1A">
        <w:rPr>
          <w:rFonts w:ascii="Times New Roman" w:hAnsi="Times New Roman" w:cs="Times New Roman"/>
          <w:i/>
          <w:lang w:val="en-GB"/>
        </w:rPr>
        <w:t xml:space="preserve"> (d)</w:t>
      </w:r>
    </w:p>
    <w:p w14:paraId="507F5771" w14:textId="3DF0CE29" w:rsidR="00DF4EA2" w:rsidRPr="00F21A1A" w:rsidRDefault="00DF4EA2" w:rsidP="00DF4EA2">
      <w:pPr>
        <w:jc w:val="both"/>
        <w:rPr>
          <w:rFonts w:ascii="Times New Roman" w:hAnsi="Times New Roman" w:cs="Times New Roman"/>
          <w:lang w:val="en-GB"/>
        </w:rPr>
      </w:pPr>
      <w:r w:rsidRPr="00F21A1A">
        <w:rPr>
          <w:rFonts w:ascii="Times New Roman" w:hAnsi="Times New Roman" w:cs="Times New Roman"/>
          <w:i/>
          <w:lang w:val="en-GB"/>
        </w:rPr>
        <w:t>Fig.</w:t>
      </w:r>
      <w:r w:rsidR="00F649DE" w:rsidRPr="00F21A1A">
        <w:rPr>
          <w:rFonts w:ascii="Times New Roman" w:hAnsi="Times New Roman" w:cs="Times New Roman"/>
          <w:i/>
          <w:lang w:val="en-GB"/>
        </w:rPr>
        <w:t>6</w:t>
      </w:r>
      <w:r w:rsidRPr="00F21A1A">
        <w:rPr>
          <w:rFonts w:ascii="Times New Roman" w:hAnsi="Times New Roman" w:cs="Times New Roman"/>
          <w:i/>
          <w:lang w:val="en-GB"/>
        </w:rPr>
        <w:t>: compression curves obtained by testing the 20-1b bar at constant strain rate and varying temperatures. (a) Tests at strain rate 0.1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between 350-500 °C. (b) tests performed at strain rate 1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350-500 °C, (c) Tests performed at strain rate 10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350-500 °C. (d) tests performed at strain rate 50 s</w:t>
      </w:r>
      <w:r w:rsidRPr="00F21A1A">
        <w:rPr>
          <w:rFonts w:ascii="Times New Roman" w:hAnsi="Times New Roman" w:cs="Times New Roman"/>
          <w:i/>
          <w:vertAlign w:val="superscript"/>
          <w:lang w:val="en-GB"/>
        </w:rPr>
        <w:t>-1</w:t>
      </w:r>
      <w:r w:rsidRPr="00F21A1A">
        <w:rPr>
          <w:rFonts w:ascii="Times New Roman" w:hAnsi="Times New Roman" w:cs="Times New Roman"/>
          <w:i/>
          <w:lang w:val="en-GB"/>
        </w:rPr>
        <w:t xml:space="preserve"> and temperatures between 350</w:t>
      </w:r>
      <w:r w:rsidRPr="00F21A1A">
        <w:rPr>
          <w:rFonts w:ascii="Times New Roman" w:hAnsi="Times New Roman" w:cs="Times New Roman"/>
          <w:i/>
          <w:lang w:val="en-GB"/>
        </w:rPr>
        <w:noBreakHyphen/>
        <w:t>500 °C.</w:t>
      </w:r>
    </w:p>
    <w:p w14:paraId="18447577" w14:textId="77777777" w:rsidR="00DF4EA2" w:rsidRPr="00F21A1A" w:rsidRDefault="00DF4EA2" w:rsidP="007668BD">
      <w:pPr>
        <w:rPr>
          <w:rFonts w:ascii="Times New Roman" w:hAnsi="Times New Roman" w:cs="Times New Roman"/>
          <w:lang w:val="en-GB"/>
        </w:rPr>
      </w:pPr>
    </w:p>
    <w:p w14:paraId="07D740C9" w14:textId="77777777" w:rsidR="00EF7C70" w:rsidRPr="00F21A1A" w:rsidRDefault="00EF7C70" w:rsidP="007668BD">
      <w:pPr>
        <w:rPr>
          <w:rFonts w:ascii="Times New Roman" w:hAnsi="Times New Roman" w:cs="Times New Roman"/>
          <w:lang w:val="en-GB"/>
        </w:rPr>
      </w:pPr>
    </w:p>
    <w:p w14:paraId="67DD1DBB" w14:textId="77777777" w:rsidR="00EF7C70"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t>Discussion</w:t>
      </w:r>
    </w:p>
    <w:p w14:paraId="14D3C953" w14:textId="2FCF07B4" w:rsidR="003D6EB7" w:rsidRPr="00F21A1A" w:rsidRDefault="0067554A" w:rsidP="007668BD">
      <w:pPr>
        <w:pStyle w:val="Heading3"/>
        <w:rPr>
          <w:rFonts w:ascii="Times New Roman" w:hAnsi="Times New Roman"/>
          <w:color w:val="auto"/>
          <w:lang w:val="en-GB"/>
        </w:rPr>
      </w:pPr>
      <w:bookmarkStart w:id="1" w:name="_Toc280366572"/>
      <w:bookmarkStart w:id="2" w:name="_Toc409102550"/>
      <w:r w:rsidRPr="00F21A1A">
        <w:rPr>
          <w:rFonts w:ascii="Times New Roman" w:hAnsi="Times New Roman"/>
          <w:color w:val="auto"/>
          <w:lang w:val="en-GB"/>
        </w:rPr>
        <w:t xml:space="preserve">1. </w:t>
      </w:r>
      <w:r w:rsidR="003D6EB7" w:rsidRPr="00F21A1A">
        <w:rPr>
          <w:rFonts w:ascii="Times New Roman" w:hAnsi="Times New Roman"/>
          <w:color w:val="auto"/>
          <w:lang w:val="en-GB"/>
        </w:rPr>
        <w:t>Strain Rate Effect</w:t>
      </w:r>
      <w:bookmarkEnd w:id="1"/>
      <w:bookmarkEnd w:id="2"/>
    </w:p>
    <w:p w14:paraId="30C08BE6" w14:textId="7213E55A" w:rsidR="00F379CE" w:rsidRPr="00F21A1A" w:rsidRDefault="003D6EB7" w:rsidP="007668BD">
      <w:pPr>
        <w:rPr>
          <w:rFonts w:ascii="Times New Roman" w:hAnsi="Times New Roman" w:cs="Times New Roman"/>
          <w:lang w:val="en-GB"/>
        </w:rPr>
      </w:pPr>
      <w:r w:rsidRPr="00F21A1A">
        <w:rPr>
          <w:rFonts w:ascii="Times New Roman" w:hAnsi="Times New Roman" w:cs="Times New Roman"/>
          <w:lang w:val="en-GB"/>
        </w:rPr>
        <w:t>The yield strength of all the samples tested is lower at lower strain rates and it increases with increasing strain rates. The measured value of yield strength</w:t>
      </w:r>
      <w:r w:rsidR="004664A0" w:rsidRPr="00F21A1A">
        <w:rPr>
          <w:rFonts w:ascii="Times New Roman" w:hAnsi="Times New Roman" w:cs="Times New Roman"/>
          <w:lang w:val="en-GB"/>
        </w:rPr>
        <w:t xml:space="preserve"> of the </w:t>
      </w:r>
      <w:r w:rsidR="004A1679" w:rsidRPr="00F21A1A">
        <w:rPr>
          <w:rFonts w:ascii="Times New Roman" w:hAnsi="Times New Roman" w:cs="Times New Roman"/>
          <w:lang w:val="en-GB"/>
        </w:rPr>
        <w:t>monolithic</w:t>
      </w:r>
      <w:r w:rsidR="004664A0" w:rsidRPr="00F21A1A">
        <w:rPr>
          <w:rFonts w:ascii="Times New Roman" w:hAnsi="Times New Roman" w:cs="Times New Roman"/>
          <w:lang w:val="en-GB"/>
        </w:rPr>
        <w:t xml:space="preserve"> alloy</w:t>
      </w:r>
      <w:r w:rsidRPr="00F21A1A">
        <w:rPr>
          <w:rFonts w:ascii="Times New Roman" w:hAnsi="Times New Roman" w:cs="Times New Roman"/>
          <w:lang w:val="en-GB"/>
        </w:rPr>
        <w:t xml:space="preserve"> sample at 0.1 s</w:t>
      </w:r>
      <w:r w:rsidRPr="00F21A1A">
        <w:rPr>
          <w:rFonts w:ascii="Times New Roman" w:hAnsi="Times New Roman" w:cs="Times New Roman"/>
          <w:vertAlign w:val="superscript"/>
          <w:lang w:val="en-GB"/>
        </w:rPr>
        <w:t>-1</w:t>
      </w:r>
      <w:r w:rsidRPr="00F21A1A">
        <w:rPr>
          <w:rFonts w:ascii="Times New Roman" w:hAnsi="Times New Roman" w:cs="Times New Roman"/>
          <w:lang w:val="en-GB"/>
        </w:rPr>
        <w:t xml:space="preserve"> strain rate was 340 MPa at 350 °C and 100 MPa at 500 °C. A value of yield strength was found in the literature for 7075 T6 Al under the same testing conditions, with the same sample size and equipment and it was 110 MPa at 350 °C, just under 1/3 of the strength of the Al</w:t>
      </w:r>
      <w:r w:rsidRPr="00F21A1A">
        <w:rPr>
          <w:rFonts w:ascii="Times New Roman" w:hAnsi="Times New Roman" w:cs="Times New Roman"/>
          <w:vertAlign w:val="subscript"/>
          <w:lang w:val="en-GB"/>
        </w:rPr>
        <w:t>93</w:t>
      </w:r>
      <w:r w:rsidRPr="00F21A1A">
        <w:rPr>
          <w:rFonts w:ascii="Times New Roman" w:hAnsi="Times New Roman" w:cs="Times New Roman"/>
          <w:lang w:val="en-GB"/>
        </w:rPr>
        <w:t>Fe</w:t>
      </w:r>
      <w:r w:rsidRPr="00F21A1A">
        <w:rPr>
          <w:rFonts w:ascii="Times New Roman" w:hAnsi="Times New Roman" w:cs="Times New Roman"/>
          <w:vertAlign w:val="subscript"/>
          <w:lang w:val="en-GB"/>
        </w:rPr>
        <w:t>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Ti</w:t>
      </w:r>
      <w:r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alloy, decreasing to 75 MPa at 500 °C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"Lin", "given" : "Y.C.", "non-dropping-particle" : "", "parse-names" : false, "suffix" : "" }, { "dropping-particle" : "", "family" : "Li", "given" : "L.T.", "non-dropping-particle" : "", "parse-names" : false, "suffix" : "" }, { "dropping-particle" : "", "family" : "Fu", "given" : "Y.X.", "non-dropping-particle" : "", "parse-names" : false, "suffix" : "" }, { "dropping-particle" : "", "family" : "Jiang", "given" : "Y.Q.", "non-dropping-particle" : "", "parse-names" : false, "suffix" : "" } ], "container-title" : "J. Mater. Sci.", "id" : "ITEM-1", "issue" : "3", "issued" : { "date-parts" : [ [ "2012" ] ] }, "page" : "1306\u20131318", "title" : "Hot compressive deformation behavior of 7075 Al alloy under elevated temperature", "type" : "article-journal", "volume" : "47" }, "uris" : [ "http://www.mendeley.com/documents/?uuid=d776fa11-a1b3-481f-9fb4-ca8853eb9395" ] } ], "mendeley" : { "formattedCitation" : "[17]", "plainTextFormattedCitation" : "[17]", "previouslyFormattedCitation" : "[16]"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[17]</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w:t>
      </w:r>
      <w:r w:rsidR="00F379CE" w:rsidRPr="00F21A1A">
        <w:rPr>
          <w:rFonts w:ascii="Times New Roman" w:hAnsi="Times New Roman" w:cs="Times New Roman"/>
          <w:lang w:val="en-GB"/>
        </w:rPr>
        <w:t xml:space="preserve"> </w:t>
      </w:r>
    </w:p>
    <w:p w14:paraId="3FD42D0E" w14:textId="6F03A615" w:rsidR="00C15F93" w:rsidRPr="00F21A1A" w:rsidRDefault="003D6EB7" w:rsidP="007668BD">
      <w:pPr>
        <w:rPr>
          <w:rFonts w:ascii="Times New Roman" w:hAnsi="Times New Roman" w:cs="Times New Roman"/>
          <w:lang w:val="en-GB"/>
        </w:rPr>
      </w:pPr>
      <w:r w:rsidRPr="00F21A1A">
        <w:rPr>
          <w:rFonts w:ascii="Times New Roman" w:hAnsi="Times New Roman" w:cs="Times New Roman"/>
          <w:lang w:val="en-GB"/>
        </w:rPr>
        <w:lastRenderedPageBreak/>
        <w:t>Increasing the strain rate causes a softe</w:t>
      </w:r>
      <w:r w:rsidR="004A1679" w:rsidRPr="00F21A1A">
        <w:rPr>
          <w:rFonts w:ascii="Times New Roman" w:hAnsi="Times New Roman" w:cs="Times New Roman"/>
          <w:lang w:val="en-GB"/>
        </w:rPr>
        <w:t xml:space="preserve">ning effect, </w:t>
      </w:r>
      <w:r w:rsidR="004664A0" w:rsidRPr="00F21A1A">
        <w:rPr>
          <w:rFonts w:ascii="Times New Roman" w:hAnsi="Times New Roman" w:cs="Times New Roman"/>
          <w:lang w:val="en-GB"/>
        </w:rPr>
        <w:t>which is evident fro</w:t>
      </w:r>
      <w:r w:rsidRPr="00F21A1A">
        <w:rPr>
          <w:rFonts w:ascii="Times New Roman" w:hAnsi="Times New Roman" w:cs="Times New Roman"/>
          <w:lang w:val="en-GB"/>
        </w:rPr>
        <w:t xml:space="preserve">m the slope of the curves in the plastic regime becoming steeper at higher strain rates. In the literature, several models have been proposed to describe the hot compressive behaviour of Al alloys. The traditional method considers the flow stress to have a power law dependence on the imposed strain rate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"Murty", "given" : "S.V.S. Narayana", "non-dropping-particle" : "", "parse-names" : false, "suffix" : "" }, { "dropping-particle" : "", "family" : "Rao", "given" : "B. Nageswara", "non-dropping-particle" : "", "parse-names" : false, "suffix" : "" }, { "dropping-particle" : "", "family" : "Kashyap", "given" : "B.P.", "non-dropping-particle" : "", "parse-names" : false, "suffix" : "" } ], "container-title" : "Composites Science and Technology", "id" : "ITEM-1", "issue" : "1", "issued" : { "date-parts" : [ [ "2003" ] ] }, "page" : "119-135", "title" : "On the hot working characteristics of 6061Al\u2013SiC and 6061\u2013Al2O3 particulate reinforced metal matrix composites", "type" : "article-journal", "volume" : "63" }, "uris" : [ "http://www.mendeley.com/documents/?uuid=f4ce47ce-cae6-4e03-b7a1-cfc1a39214f1" ] }, { "id" : "ITEM-2", "itemData" : { "author" : [ { "dropping-particle" : "", "family" : "Frank Su", "given" : "YH", "non-dropping-particle" : "", "parse-names" : false, "suffix" : "" }, { "dropping-particle" : "", "family" : "Chen", "given" : "YC", "non-dropping-particle" : "", "parse-names" : false, "suffix" : "" }, { "dropping-particle" : "", "family" : "Tsao", "given" : "CYA", "non-dropping-particle" : "", "parse-names" : false, "suffix" : "" } ], "container-title" : "Mater. Sci. Eng. A", "id" : "ITEM-2", "issued" : { "date-parts" : [ [ "2004" ] ] }, "page" : "296-304", "title" : "Workability of spray-formed 7075 Al alloy reinforced with SiCp at elevated temperatures", "type" : "article-journal", "volume" : "364" }, "uris" : [ "http://www.mendeley.com/documents/?uuid=d78f2441-d709-40e1-9beb-7b304535c65c" ] }, { "id" : "ITEM-3", "itemData" : { "author" : [ { "dropping-particle" : "", "family" : "Srivastava", "given" : "VC", "non-dropping-particle" : "", "parse-names" : false, "suffix" : "" }, { "dropping-particle" : "", "family" : "Jindal", "given" : "V", "non-dropping-particle" : "", "parse-names" : false, "suffix" : "" }, { "dropping-particle" : "", "family" : "Uhlenwinkel", "given" : "V", "non-dropping-particle" : "", "parse-names" : false, "suffix" : "" }, { "dropping-particle" : "", "family" : "Bauckhage", "given" : "K", "non-dropping-particle" : "", "parse-names" : false, "suffix" : "" } ], "container-title" : "Mater. Sci. Eng. A", "id" : "ITEM-3", "issued" : { "date-parts" : [ [ "2008" ] ] }, "page" : "86-95", "title" : "Hot-deformation behaviour of spray-formed 2014 Al + SiCP metal matrix composites", "type" : "article-journal", "volume" : "477" }, "uris" : [ "http://www.mendeley.com/documents/?uuid=63fbc8c5-59cf-415d-b005-deca81af55d4" ] } ], "mendeley" : { "formattedCitation" : "[18]\u2013[20]", "plainTextFormattedCitation" : "[18]\u2013[20]", "previouslyFormattedCitation" : "[17]\u2013[19]"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[18]–[20]</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w:t>
      </w:r>
      <w:r w:rsidR="004664A0" w:rsidRPr="00F21A1A">
        <w:rPr>
          <w:rFonts w:ascii="Times New Roman" w:hAnsi="Times New Roman" w:cs="Times New Roman"/>
          <w:lang w:val="en-GB"/>
        </w:rPr>
        <w:t xml:space="preserve"> </w:t>
      </w:r>
    </w:p>
    <w:p w14:paraId="1619D193" w14:textId="77777777" w:rsidR="00C15F93" w:rsidRPr="00F21A1A" w:rsidRDefault="003D6EB7" w:rsidP="007668BD">
      <w:pPr>
        <w:rPr>
          <w:rFonts w:ascii="Times New Roman" w:hAnsi="Times New Roman" w:cs="Times New Roman"/>
          <w:lang w:val="en-GB"/>
        </w:rPr>
      </w:pPr>
      <m:oMathPara>
        <m:oMath>
          <m:r>
            <w:rPr>
              <w:rFonts w:ascii="Cambria Math" w:hAnsi="Cambria Math" w:cs="Times New Roman"/>
              <w:lang w:val="en-GB"/>
            </w:rPr>
            <m:t>σ=C</m:t>
          </m:r>
          <m:sSup>
            <m:sSupPr>
              <m:ctrlPr>
                <w:rPr>
                  <w:rFonts w:ascii="Cambria Math" w:hAnsi="Cambria Math" w:cs="Times New Roman"/>
                  <w:i/>
                  <w:lang w:val="en-GB"/>
                </w:rPr>
              </m:ctrlPr>
            </m:sSupPr>
            <m:e>
              <m:acc>
                <m:accPr>
                  <m:chr m:val="̇"/>
                  <m:ctrlPr>
                    <w:rPr>
                      <w:rFonts w:ascii="Cambria Math" w:hAnsi="Cambria Math" w:cs="Times New Roman"/>
                      <w:i/>
                      <w:lang w:val="en-GB"/>
                    </w:rPr>
                  </m:ctrlPr>
                </m:accPr>
                <m:e>
                  <m:r>
                    <w:rPr>
                      <w:rFonts w:ascii="Cambria Math" w:hAnsi="Cambria Math" w:cs="Times New Roman"/>
                      <w:lang w:val="en-GB"/>
                    </w:rPr>
                    <m:t>ε</m:t>
                  </m:r>
                </m:e>
              </m:acc>
            </m:e>
            <m:sup>
              <m:r>
                <w:rPr>
                  <w:rFonts w:ascii="Cambria Math" w:hAnsi="Cambria Math" w:cs="Times New Roman"/>
                  <w:lang w:val="en-GB"/>
                </w:rPr>
                <m:t>m</m:t>
              </m:r>
            </m:sup>
          </m:sSup>
        </m:oMath>
      </m:oMathPara>
    </w:p>
    <w:p w14:paraId="5EB1F755" w14:textId="46E64BB6" w:rsidR="003D6EB7" w:rsidRPr="00F21A1A" w:rsidRDefault="003D6EB7" w:rsidP="007668BD">
      <w:pPr>
        <w:rPr>
          <w:rFonts w:ascii="Times New Roman" w:hAnsi="Times New Roman" w:cs="Times New Roman"/>
          <w:lang w:val="en-GB"/>
        </w:rPr>
      </w:pPr>
      <w:r w:rsidRPr="00F21A1A">
        <w:rPr>
          <w:rFonts w:ascii="Times New Roman" w:hAnsi="Times New Roman" w:cs="Times New Roman"/>
          <w:lang w:val="en-GB"/>
        </w:rPr>
        <w:t>where C is a parameter which depends on factors including the structure of the material and testing temperature and m is the str</w:t>
      </w:r>
      <w:r w:rsidR="00F379CE" w:rsidRPr="00F21A1A">
        <w:rPr>
          <w:rFonts w:ascii="Times New Roman" w:hAnsi="Times New Roman" w:cs="Times New Roman"/>
          <w:lang w:val="en-GB"/>
        </w:rPr>
        <w:t xml:space="preserve">ain rate sensitivity parameter, making this equation </w:t>
      </w:r>
      <w:r w:rsidRPr="00F21A1A">
        <w:rPr>
          <w:rFonts w:ascii="Times New Roman" w:hAnsi="Times New Roman" w:cs="Times New Roman"/>
          <w:lang w:val="en-GB"/>
        </w:rPr>
        <w:t>only valid at constant temperature. The strain rate sensitivity parameter quantifies the effect of strain rate on the flow stress and can be derived by finding the gradient of the plot of ln(σ) and ln(</w:t>
      </w:r>
      <m:oMath>
        <m:acc>
          <m:accPr>
            <m:chr m:val="̇"/>
            <m:ctrlPr>
              <w:rPr>
                <w:rFonts w:ascii="Cambria Math" w:hAnsi="Cambria Math" w:cs="Times New Roman"/>
                <w:i/>
                <w:lang w:val="en-GB"/>
              </w:rPr>
            </m:ctrlPr>
          </m:accPr>
          <m:e>
            <m:r>
              <w:rPr>
                <w:rFonts w:ascii="Cambria Math" w:hAnsi="Cambria Math" w:cs="Times New Roman"/>
                <w:lang w:val="en-GB"/>
              </w:rPr>
              <m:t>ε</m:t>
            </m:r>
          </m:e>
        </m:acc>
      </m:oMath>
      <w:r w:rsidRPr="00F21A1A">
        <w:rPr>
          <w:rFonts w:ascii="Times New Roman" w:hAnsi="Times New Roman" w:cs="Times New Roman"/>
          <w:lang w:val="en-GB"/>
        </w:rPr>
        <w:t xml:space="preserve">) at steady state and constant temperature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"Sastry", "given" : "D.H", "non-dropping-particle" : "", "parse-names" : false, "suffix" : "" }, { "dropping-particle" : "", "family" : "Prasad", "given" : "Y.V.R.K", "non-dropping-particle" : "", "parse-names" : false, "suffix" : "" }, { "dropping-particle" : "", "family" : "Deevi", "given" : "S.C", "non-dropping-particle" : "", "parse-names" : false, "suffix" : "" } ], "container-title" : "Mater. Sci. Eng. A", "id" : "ITEM-1", "issue" : "1-2", "issued" : { "date-parts" : [ [ "2001" ] ] }, "page" : "157-163", "title" : "Influence of temperature and strain rate on the flow stress of an FeAl alloy", "type" : "article-journal", "volume" : "299" }, "uris" : [ "http://www.mendeley.com/documents/?uuid=152750b5-015a-43f1-9a12-39cb3785468d" ] }, { "id" : "ITEM-2", "itemData" : { "author" : [ { "dropping-particle" : "", "family" : "Hosford", "given" : "W. F.", "non-dropping-particle" : "", "parse-names" : false, "suffix" : "" }, { "dropping-particle" : "", "family" : "Caddell", "given" : "R. M.", "non-dropping-particle" : "", "parse-names" : false, "suffix" : "" } ], "id" : "ITEM-2", "issued" : { "date-parts" : [ [ "2011" ] ] }, "number-of-pages" : "55", "publisher" : "Cambridge University Press", "title" : "Metal Forming: Mechanics and Metallurgy", "type" : "book" }, "uris" : [ "http://www.mendeley.com/documents/?uuid=f98a31f6-d2f3-457f-991f-21809aa6ecfe" ] } ], "mendeley" : { "formattedCitation" : "[21], [22]", "plainTextFormattedCitation" : "[21], [22]", "previouslyFormattedCitation" : "[20], [21]"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[21], [22]</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This</w:t>
      </w:r>
      <w:r w:rsidR="00F379CE" w:rsidRPr="00F21A1A">
        <w:rPr>
          <w:rFonts w:ascii="Times New Roman" w:hAnsi="Times New Roman" w:cs="Times New Roman"/>
          <w:lang w:val="en-GB"/>
        </w:rPr>
        <w:t xml:space="preserve"> plot can be seen in Fig. </w:t>
      </w:r>
      <w:r w:rsidR="00F649DE" w:rsidRPr="00F21A1A">
        <w:rPr>
          <w:rFonts w:ascii="Times New Roman" w:hAnsi="Times New Roman" w:cs="Times New Roman"/>
          <w:lang w:val="en-GB"/>
        </w:rPr>
        <w:t xml:space="preserve">7 </w:t>
      </w:r>
      <w:r w:rsidRPr="00F21A1A">
        <w:rPr>
          <w:rFonts w:ascii="Times New Roman" w:hAnsi="Times New Roman" w:cs="Times New Roman"/>
          <w:lang w:val="en-GB"/>
        </w:rPr>
        <w:t xml:space="preserve">(a) for the </w:t>
      </w:r>
      <w:r w:rsidR="002B1688" w:rsidRPr="00F21A1A">
        <w:rPr>
          <w:rFonts w:ascii="Times New Roman" w:hAnsi="Times New Roman" w:cs="Times New Roman"/>
          <w:lang w:val="en-GB"/>
        </w:rPr>
        <w:t>monolithic</w:t>
      </w:r>
      <w:r w:rsidR="00A3570E" w:rsidRPr="00F21A1A">
        <w:rPr>
          <w:rFonts w:ascii="Times New Roman" w:hAnsi="Times New Roman" w:cs="Times New Roman"/>
          <w:lang w:val="en-GB"/>
        </w:rPr>
        <w:t xml:space="preserve"> alloy</w:t>
      </w:r>
      <w:r w:rsidRPr="00F21A1A">
        <w:rPr>
          <w:rFonts w:ascii="Times New Roman" w:hAnsi="Times New Roman" w:cs="Times New Roman"/>
          <w:lang w:val="en-GB"/>
        </w:rPr>
        <w:t xml:space="preserve"> bar, (b) for </w:t>
      </w:r>
      <w:r w:rsidR="002B1688" w:rsidRPr="00F21A1A">
        <w:rPr>
          <w:rFonts w:ascii="Times New Roman" w:hAnsi="Times New Roman" w:cs="Times New Roman"/>
          <w:lang w:val="en-GB"/>
        </w:rPr>
        <w:t xml:space="preserve">the </w:t>
      </w:r>
      <w:r w:rsidR="007A7181" w:rsidRPr="00F21A1A">
        <w:rPr>
          <w:rFonts w:ascii="Times New Roman" w:hAnsi="Times New Roman" w:cs="Times New Roman"/>
          <w:lang w:val="en-GB"/>
        </w:rPr>
        <w:t>composite</w:t>
      </w:r>
      <w:r w:rsidR="00A3570E" w:rsidRPr="00F21A1A">
        <w:rPr>
          <w:rFonts w:ascii="Times New Roman" w:hAnsi="Times New Roman" w:cs="Times New Roman"/>
          <w:lang w:val="en-GB"/>
        </w:rPr>
        <w:t xml:space="preserve"> with 10</w:t>
      </w:r>
      <w:r w:rsidR="002B1688" w:rsidRPr="00F21A1A">
        <w:rPr>
          <w:rFonts w:ascii="Times New Roman" w:hAnsi="Times New Roman" w:cs="Times New Roman"/>
          <w:lang w:val="en-GB"/>
        </w:rPr>
        <w:t xml:space="preserve"> </w:t>
      </w:r>
      <w:r w:rsidR="00A3570E" w:rsidRPr="00F21A1A">
        <w:rPr>
          <w:rFonts w:ascii="Times New Roman" w:hAnsi="Times New Roman" w:cs="Times New Roman"/>
          <w:lang w:val="en-GB"/>
        </w:rPr>
        <w:t>vol</w:t>
      </w:r>
      <w:r w:rsidR="002B1688" w:rsidRPr="00F21A1A">
        <w:rPr>
          <w:rFonts w:ascii="Times New Roman" w:hAnsi="Times New Roman" w:cs="Times New Roman"/>
          <w:lang w:val="en-GB"/>
        </w:rPr>
        <w:t>.</w:t>
      </w:r>
      <w:r w:rsidR="00A3570E" w:rsidRPr="00F21A1A">
        <w:rPr>
          <w:rFonts w:ascii="Times New Roman" w:hAnsi="Times New Roman" w:cs="Times New Roman"/>
          <w:lang w:val="en-GB"/>
        </w:rPr>
        <w:t>% fibres</w:t>
      </w:r>
      <w:r w:rsidRPr="00F21A1A">
        <w:rPr>
          <w:rFonts w:ascii="Times New Roman" w:hAnsi="Times New Roman" w:cs="Times New Roman"/>
          <w:lang w:val="en-GB"/>
        </w:rPr>
        <w:t xml:space="preserve"> and (c) </w:t>
      </w:r>
      <w:r w:rsidR="00A3570E" w:rsidRPr="00F21A1A">
        <w:rPr>
          <w:rFonts w:ascii="Times New Roman" w:hAnsi="Times New Roman" w:cs="Times New Roman"/>
          <w:lang w:val="en-GB"/>
        </w:rPr>
        <w:t>20</w:t>
      </w:r>
      <w:r w:rsidR="002B1688" w:rsidRPr="00F21A1A">
        <w:rPr>
          <w:rFonts w:ascii="Times New Roman" w:hAnsi="Times New Roman" w:cs="Times New Roman"/>
          <w:lang w:val="en-GB"/>
        </w:rPr>
        <w:t xml:space="preserve"> </w:t>
      </w:r>
      <w:r w:rsidR="00A3570E" w:rsidRPr="00F21A1A">
        <w:rPr>
          <w:rFonts w:ascii="Times New Roman" w:hAnsi="Times New Roman" w:cs="Times New Roman"/>
          <w:lang w:val="en-GB"/>
        </w:rPr>
        <w:t>vol</w:t>
      </w:r>
      <w:r w:rsidR="002B1688" w:rsidRPr="00F21A1A">
        <w:rPr>
          <w:rFonts w:ascii="Times New Roman" w:hAnsi="Times New Roman" w:cs="Times New Roman"/>
          <w:lang w:val="en-GB"/>
        </w:rPr>
        <w:t>.</w:t>
      </w:r>
      <w:r w:rsidR="00A3570E" w:rsidRPr="00F21A1A">
        <w:rPr>
          <w:rFonts w:ascii="Times New Roman" w:hAnsi="Times New Roman" w:cs="Times New Roman"/>
          <w:lang w:val="en-GB"/>
        </w:rPr>
        <w:t>% fibres</w:t>
      </w:r>
      <w:r w:rsidRPr="00F21A1A">
        <w:rPr>
          <w:rFonts w:ascii="Times New Roman" w:hAnsi="Times New Roman" w:cs="Times New Roman"/>
          <w:lang w:val="en-GB"/>
        </w:rPr>
        <w:t>.</w:t>
      </w:r>
    </w:p>
    <w:p w14:paraId="7A660326" w14:textId="77777777" w:rsidR="00BF6088" w:rsidRPr="00F21A1A" w:rsidRDefault="00BF6088" w:rsidP="007668BD">
      <w:pPr>
        <w:rPr>
          <w:rFonts w:ascii="Times New Roman" w:hAnsi="Times New Roman" w:cs="Times New Roman"/>
          <w:lang w:val="en-GB"/>
        </w:rPr>
      </w:pPr>
    </w:p>
    <w:p w14:paraId="67C214FF" w14:textId="3F9E94FD"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mc:AlternateContent>
          <mc:Choice Requires="wps">
            <w:drawing>
              <wp:anchor distT="0" distB="0" distL="114300" distR="114300" simplePos="0" relativeHeight="251628032" behindDoc="0" locked="0" layoutInCell="1" allowOverlap="1" wp14:anchorId="41CAE783" wp14:editId="32A723DB">
                <wp:simplePos x="0" y="0"/>
                <wp:positionH relativeFrom="column">
                  <wp:posOffset>2684103</wp:posOffset>
                </wp:positionH>
                <wp:positionV relativeFrom="paragraph">
                  <wp:posOffset>2006891</wp:posOffset>
                </wp:positionV>
                <wp:extent cx="198755" cy="233045"/>
                <wp:effectExtent l="0" t="0" r="0" b="0"/>
                <wp:wrapNone/>
                <wp:docPr id="92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330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33053DCF" w14:textId="77777777" w:rsidR="002704F5" w:rsidRDefault="002704F5" w:rsidP="00DF4EA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AE783" id="_x0000_t202" coordsize="21600,21600" o:spt="202" path="m0,0l0,21600,21600,21600,21600,0xe">
                <v:stroke joinstyle="miter"/>
                <v:path gradientshapeok="t" o:connecttype="rect"/>
              </v:shapetype>
              <v:shape id="Text Box 27" o:spid="_x0000_s1026" type="#_x0000_t202" style="position:absolute;left:0;text-align:left;margin-left:211.35pt;margin-top:158pt;width:15.65pt;height:18.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" filled="f" stroked="f">
                <v:textbox>
                  <w:txbxContent>
                    <w:p w14:paraId="33053DCF" w14:textId="77777777" w:rsidR="002704F5" w:rsidRDefault="002704F5" w:rsidP="00DF4EA2">
                      <w:r>
                        <w:t>.</w:t>
                      </w:r>
                    </w:p>
                  </w:txbxContent>
                </v:textbox>
              </v:shape>
            </w:pict>
          </mc:Fallback>
        </mc:AlternateContent>
      </w:r>
      <w:r w:rsidRPr="00F21A1A">
        <w:rPr>
          <w:rFonts w:ascii="Times New Roman" w:hAnsi="Times New Roman" w:cs="Times New Roman"/>
          <w:i/>
          <w:noProof/>
          <w:lang w:val="en-GB" w:eastAsia="en-GB"/>
        </w:rPr>
        <w:drawing>
          <wp:inline distT="0" distB="0" distL="0" distR="0" wp14:anchorId="67BF8E30" wp14:editId="0D7B4DC2">
            <wp:extent cx="4572000" cy="2520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21A1A">
        <w:rPr>
          <w:rFonts w:ascii="Times New Roman" w:hAnsi="Times New Roman" w:cs="Times New Roman"/>
          <w:i/>
          <w:lang w:val="en-GB"/>
        </w:rPr>
        <w:t>(a)</w:t>
      </w:r>
    </w:p>
    <w:p w14:paraId="1BAC6842" w14:textId="2E601D36"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mc:AlternateContent>
          <mc:Choice Requires="wps">
            <w:drawing>
              <wp:anchor distT="0" distB="0" distL="114300" distR="114300" simplePos="0" relativeHeight="251647488" behindDoc="0" locked="0" layoutInCell="1" allowOverlap="1" wp14:anchorId="7C4F151C" wp14:editId="5FC18344">
                <wp:simplePos x="0" y="0"/>
                <wp:positionH relativeFrom="column">
                  <wp:posOffset>2887345</wp:posOffset>
                </wp:positionH>
                <wp:positionV relativeFrom="paragraph">
                  <wp:posOffset>2119630</wp:posOffset>
                </wp:positionV>
                <wp:extent cx="198755" cy="233045"/>
                <wp:effectExtent l="0" t="0" r="0" b="0"/>
                <wp:wrapNone/>
                <wp:docPr id="92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330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6B2103D7" w14:textId="77777777" w:rsidR="002704F5" w:rsidRDefault="002704F5" w:rsidP="00DF4EA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151C" id="Text Box 28" o:spid="_x0000_s1027" type="#_x0000_t202" style="position:absolute;left:0;text-align:left;margin-left:227.35pt;margin-top:166.9pt;width:15.65pt;height:1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" filled="f" stroked="f">
                <v:textbox>
                  <w:txbxContent>
                    <w:p w14:paraId="6B2103D7" w14:textId="77777777" w:rsidR="002704F5" w:rsidRDefault="002704F5" w:rsidP="00DF4EA2">
                      <w:r>
                        <w:t>.</w:t>
                      </w:r>
                    </w:p>
                  </w:txbxContent>
                </v:textbox>
              </v:shape>
            </w:pict>
          </mc:Fallback>
        </mc:AlternateContent>
      </w:r>
      <w:r w:rsidRPr="00F21A1A">
        <w:rPr>
          <w:rFonts w:ascii="Times New Roman" w:hAnsi="Times New Roman" w:cs="Times New Roman"/>
          <w:i/>
          <w:noProof/>
          <w:lang w:val="en-GB" w:eastAsia="en-GB"/>
        </w:rPr>
        <w:drawing>
          <wp:inline distT="0" distB="0" distL="0" distR="0" wp14:anchorId="56D919A8" wp14:editId="4E62B67C">
            <wp:extent cx="4572000" cy="2520000"/>
            <wp:effectExtent l="0" t="0" r="25400" b="203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21A1A">
        <w:rPr>
          <w:rFonts w:ascii="Times New Roman" w:hAnsi="Times New Roman" w:cs="Times New Roman"/>
          <w:i/>
          <w:lang w:val="en-GB"/>
        </w:rPr>
        <w:t>(b)</w:t>
      </w:r>
    </w:p>
    <w:p w14:paraId="40287BDA" w14:textId="384D5F8F"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lastRenderedPageBreak/>
        <mc:AlternateContent>
          <mc:Choice Requires="wps">
            <w:drawing>
              <wp:anchor distT="0" distB="0" distL="114300" distR="114300" simplePos="0" relativeHeight="251666944" behindDoc="0" locked="0" layoutInCell="1" allowOverlap="1" wp14:anchorId="0FF8C823" wp14:editId="6B29F566">
                <wp:simplePos x="0" y="0"/>
                <wp:positionH relativeFrom="column">
                  <wp:posOffset>2706406</wp:posOffset>
                </wp:positionH>
                <wp:positionV relativeFrom="paragraph">
                  <wp:posOffset>2181860</wp:posOffset>
                </wp:positionV>
                <wp:extent cx="198755" cy="233045"/>
                <wp:effectExtent l="0" t="0" r="0" b="0"/>
                <wp:wrapNone/>
                <wp:docPr id="92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330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6C9D408B" w14:textId="77777777" w:rsidR="002704F5" w:rsidRDefault="002704F5" w:rsidP="00DF4EA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C823" id="Text Box 29" o:spid="_x0000_s1028" type="#_x0000_t202" style="position:absolute;left:0;text-align:left;margin-left:213.1pt;margin-top:171.8pt;width:15.65pt;height:1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" filled="f" stroked="f">
                <v:textbox>
                  <w:txbxContent>
                    <w:p w14:paraId="6C9D408B" w14:textId="77777777" w:rsidR="002704F5" w:rsidRDefault="002704F5" w:rsidP="00DF4EA2">
                      <w:r>
                        <w:t>.</w:t>
                      </w:r>
                    </w:p>
                  </w:txbxContent>
                </v:textbox>
              </v:shape>
            </w:pict>
          </mc:Fallback>
        </mc:AlternateContent>
      </w:r>
      <w:r w:rsidRPr="00F21A1A">
        <w:rPr>
          <w:rFonts w:ascii="Times New Roman" w:hAnsi="Times New Roman" w:cs="Times New Roman"/>
          <w:i/>
          <w:noProof/>
          <w:lang w:val="en-GB" w:eastAsia="en-GB"/>
        </w:rPr>
        <w:drawing>
          <wp:inline distT="0" distB="0" distL="0" distR="0" wp14:anchorId="3BA791FE" wp14:editId="3BFF96ED">
            <wp:extent cx="4572000" cy="2520000"/>
            <wp:effectExtent l="0" t="0" r="25400"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21A1A">
        <w:rPr>
          <w:rFonts w:ascii="Times New Roman" w:hAnsi="Times New Roman" w:cs="Times New Roman"/>
          <w:i/>
          <w:lang w:val="en-GB"/>
        </w:rPr>
        <w:t>(c)</w:t>
      </w:r>
    </w:p>
    <w:p w14:paraId="6C2425CC" w14:textId="59CCAB08" w:rsidR="00DF4EA2" w:rsidRPr="00F21A1A" w:rsidRDefault="00DF4EA2" w:rsidP="00DF4EA2">
      <w:pPr>
        <w:jc w:val="both"/>
        <w:rPr>
          <w:rFonts w:ascii="Times New Roman" w:hAnsi="Times New Roman" w:cs="Times New Roman"/>
          <w:lang w:val="en-GB"/>
        </w:rPr>
      </w:pPr>
      <w:r w:rsidRPr="00F21A1A">
        <w:rPr>
          <w:rFonts w:ascii="Times New Roman" w:hAnsi="Times New Roman" w:cs="Times New Roman"/>
          <w:i/>
          <w:lang w:val="en-GB"/>
        </w:rPr>
        <w:t>Fig.</w:t>
      </w:r>
      <w:r w:rsidR="00F649DE" w:rsidRPr="00F21A1A">
        <w:rPr>
          <w:rFonts w:ascii="Times New Roman" w:hAnsi="Times New Roman" w:cs="Times New Roman"/>
          <w:i/>
          <w:lang w:val="en-GB"/>
        </w:rPr>
        <w:t>7</w:t>
      </w:r>
      <w:r w:rsidRPr="00F21A1A">
        <w:rPr>
          <w:rFonts w:ascii="Times New Roman" w:hAnsi="Times New Roman" w:cs="Times New Roman"/>
          <w:i/>
          <w:lang w:val="en-GB"/>
        </w:rPr>
        <w:t xml:space="preserve"> the variation of ln(steady state stress) with ln(strain rate) at constant temperature of the bars (a) </w:t>
      </w:r>
      <w:r w:rsidR="00BF6088" w:rsidRPr="00F21A1A">
        <w:rPr>
          <w:rFonts w:ascii="Times New Roman" w:hAnsi="Times New Roman" w:cs="Times New Roman"/>
          <w:i/>
          <w:lang w:val="en-GB"/>
        </w:rPr>
        <w:t>monolithic alloy bar, (b) +10 vol.% fibres</w:t>
      </w:r>
      <w:r w:rsidRPr="00F21A1A">
        <w:rPr>
          <w:rFonts w:ascii="Times New Roman" w:hAnsi="Times New Roman" w:cs="Times New Roman"/>
          <w:i/>
          <w:lang w:val="en-GB"/>
        </w:rPr>
        <w:t xml:space="preserve"> and (c) </w:t>
      </w:r>
      <w:r w:rsidR="00BF6088" w:rsidRPr="00F21A1A">
        <w:rPr>
          <w:rFonts w:ascii="Times New Roman" w:hAnsi="Times New Roman" w:cs="Times New Roman"/>
          <w:i/>
          <w:lang w:val="en-GB"/>
        </w:rPr>
        <w:t>+20 vol.% fibres</w:t>
      </w:r>
      <w:r w:rsidRPr="00F21A1A">
        <w:rPr>
          <w:rFonts w:ascii="Times New Roman" w:hAnsi="Times New Roman" w:cs="Times New Roman"/>
          <w:i/>
          <w:lang w:val="en-GB"/>
        </w:rPr>
        <w:t xml:space="preserve"> used to determine the strain rate sensitivity parameter m.</w:t>
      </w:r>
    </w:p>
    <w:p w14:paraId="6BABA5D1" w14:textId="77777777" w:rsidR="00DF4EA2" w:rsidRPr="00F21A1A" w:rsidRDefault="00DF4EA2" w:rsidP="007668BD">
      <w:pPr>
        <w:rPr>
          <w:rFonts w:ascii="Times New Roman" w:hAnsi="Times New Roman" w:cs="Times New Roman"/>
          <w:lang w:val="en-GB"/>
        </w:rPr>
      </w:pPr>
    </w:p>
    <w:p w14:paraId="003FB57E" w14:textId="5A13E207" w:rsidR="003D6EB7" w:rsidRPr="00F21A1A" w:rsidRDefault="003D6EB7" w:rsidP="007668BD">
      <w:pPr>
        <w:rPr>
          <w:rFonts w:ascii="Times New Roman" w:hAnsi="Times New Roman" w:cs="Times New Roman"/>
          <w:lang w:val="en-GB"/>
        </w:rPr>
      </w:pPr>
      <w:r w:rsidRPr="00F21A1A">
        <w:rPr>
          <w:rFonts w:ascii="Times New Roman" w:hAnsi="Times New Roman" w:cs="Times New Roman"/>
          <w:lang w:val="en-GB"/>
        </w:rPr>
        <w:t>The relationship between stress and strain rate indicates that the material hardens with increasing strain rate. The strain rate sensitivity parameter can be estimated from the grad</w:t>
      </w:r>
      <w:r w:rsidR="009C5834" w:rsidRPr="00F21A1A">
        <w:rPr>
          <w:rFonts w:ascii="Times New Roman" w:hAnsi="Times New Roman" w:cs="Times New Roman"/>
          <w:lang w:val="en-GB"/>
        </w:rPr>
        <w:t xml:space="preserve">ient of the curve in Fig. </w:t>
      </w:r>
      <w:r w:rsidR="00F649DE" w:rsidRPr="00F21A1A">
        <w:rPr>
          <w:rFonts w:ascii="Times New Roman" w:hAnsi="Times New Roman" w:cs="Times New Roman"/>
          <w:lang w:val="en-GB"/>
        </w:rPr>
        <w:t xml:space="preserve">7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"Sastry", "given" : "D.H", "non-dropping-particle" : "", "parse-names" : false, "suffix" : "" }, { "dropping-particle" : "", "family" : "Prasad", "given" : "Y.V.R.K", "non-dropping-particle" : "", "parse-names" : false, "suffix" : "" }, { "dropping-particle" : "", "family" : "Deevi", "given" : "S.C", "non-dropping-particle" : "", "parse-names" : false, "suffix" : "" } ], "container-title" : "Mater. Sci. Eng. A", "id" : "ITEM-1", "issue" : "1-2", "issued" : { "date-parts" : [ [ "2001" ] ] }, "page" : "157-163", "title" : "Influence of temperature and strain rate on the flow stress of an FeAl alloy", "type" : "article-journal", "volume" : "299" }, "uris" : [ "http://www.mendeley.com/documents/?uuid=152750b5-015a-43f1-9a12-39cb3785468d" ] } ], "mendeley" : { "formattedCitation" : "[21]", "plainTextFormattedCitation" : "[21]", "previouslyFormattedCitation" : "[20]"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[21]</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The values of m obtained in the present study w</w:t>
      </w:r>
      <w:r w:rsidR="002B1688" w:rsidRPr="00F21A1A">
        <w:rPr>
          <w:rFonts w:ascii="Times New Roman" w:hAnsi="Times New Roman" w:cs="Times New Roman"/>
          <w:lang w:val="en-GB"/>
        </w:rPr>
        <w:t>ere in the range of 0.05-0.14. For comparison, t</w:t>
      </w:r>
      <w:r w:rsidRPr="00F21A1A">
        <w:rPr>
          <w:rFonts w:ascii="Times New Roman" w:hAnsi="Times New Roman" w:cs="Times New Roman"/>
          <w:lang w:val="en-GB"/>
        </w:rPr>
        <w:t>he values of m measured in</w:t>
      </w:r>
      <w:r w:rsidR="002B1688" w:rsidRPr="00F21A1A">
        <w:rPr>
          <w:rFonts w:ascii="Times New Roman" w:hAnsi="Times New Roman" w:cs="Times New Roman"/>
          <w:lang w:val="en-GB"/>
        </w:rPr>
        <w:t xml:space="preserve"> a</w:t>
      </w:r>
      <w:r w:rsidRPr="00F21A1A">
        <w:rPr>
          <w:rFonts w:ascii="Times New Roman" w:hAnsi="Times New Roman" w:cs="Times New Roman"/>
          <w:lang w:val="en-GB"/>
        </w:rPr>
        <w:t xml:space="preserve"> 2024 alloy at 0.6-0.8 of </w:t>
      </w:r>
      <w:r w:rsidR="002B1688" w:rsidRPr="00F21A1A">
        <w:rPr>
          <w:rFonts w:ascii="Times New Roman" w:hAnsi="Times New Roman" w:cs="Times New Roman"/>
          <w:lang w:val="en-GB"/>
        </w:rPr>
        <w:t>its</w:t>
      </w:r>
      <w:r w:rsidRPr="00F21A1A">
        <w:rPr>
          <w:rFonts w:ascii="Times New Roman" w:hAnsi="Times New Roman" w:cs="Times New Roman"/>
          <w:lang w:val="en-GB"/>
        </w:rPr>
        <w:t xml:space="preserve"> homologous temperature were also found to be in the range of 0.05-0.15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"Hosford", "given" : "W. F.", "non-dropping-particle" : "", "parse-names" : false, "suffix" : "" }, { "dropping-particle" : "", "family" : "Caddell", "given" : "R. M.", "non-dropping-particle" : "", "parse-names" : false, "suffix" : "" } ], "id" : "ITEM-1", "issued" : { "date-parts" : [ [ "2011" ] ] }, "number-of-pages" : "55", "publisher" : "Cambridge University Press", "title" : "Metal Forming: Mechanics and Metallurgy", "type" : "book" }, "uris" : [ "http://www.mendeley.com/documents/?uuid=f98a31f6-d2f3-457f-991f-21809aa6ecfe" ] }, { "id" : "ITEM-2", "itemData" : { "author" : [ { "dropping-particle" : "", "family" : "S.", "given" : "Field. D.", "non-dropping-particle" : "", "parse-names" : false, "suffix" : "" }, { "dropping-particle" : "", "family" : "Backofen", "given" : "W. A.", "non-dropping-particle" : "", "parse-names" : false, "suffix" : "" } ], "container-title" : "Trans. ASM", "id" : "ITEM-2", "issued" : { "date-parts" : [ [ "1959" ] ] }, "page" : "946", "title" : "Temperature and Rate Dependence of Strain Hardening in Aluminium Alloy 2024-0", "type" : "article-journal", "volume" : "51" }, "uris" : [ "http://www.mendeley.com/documents/?uuid=6e2db374-97ed-49fa-b2e6-9633ae136808" ] } ], "mendeley" : { "formattedCitation" : "[22], [23]", "plainTextFormattedCitation" : "[22], [23]", "previouslyFormattedCitation" : "[21], [22]"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[22], [23]</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 xml:space="preserve">. The homologous temperature is calculated by dividing the testing temperature by the melting temperature of the alloy in Kelvin. The variation of strain rate sensitivity parameter with temperature compared to the values of 2024 Al alloy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"Hosford", "given" : "W. F.", "non-dropping-particle" : "", "parse-names" : false, "suffix" : "" }, { "dropping-particle" : "", "family" : "Caddell", "given" : "R. M.", "non-dropping-particle" : "", "parse-names" : false, "suffix" : "" } ], "id" : "ITEM-1", "issued" : { "date-parts" : [ [ "2011" ] ] }, "number-of-pages" : "55", "publisher" : "Cambridge University Press", "title" : "Metal Forming: Mechanics and Metallurgy", "type" : "book" }, "uris" : [ "http://www.mendeley.com/documents/?uuid=f98a31f6-d2f3-457f-991f-21809aa6ecfe" ] } ], "mendeley" : { "formattedCitation" : "[22]", "plainTextFormattedCitation" : "[22]", "previouslyFormattedCitation" : "[21]"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[22]</w:t>
      </w:r>
      <w:r w:rsidR="00DF219A" w:rsidRPr="00F21A1A">
        <w:rPr>
          <w:rFonts w:ascii="Times New Roman" w:hAnsi="Times New Roman" w:cs="Times New Roman"/>
          <w:lang w:val="en-GB"/>
        </w:rPr>
        <w:fldChar w:fldCharType="end"/>
      </w:r>
      <w:r w:rsidR="009C5834" w:rsidRPr="00F21A1A">
        <w:rPr>
          <w:rFonts w:ascii="Times New Roman" w:hAnsi="Times New Roman" w:cs="Times New Roman"/>
          <w:lang w:val="en-GB"/>
        </w:rPr>
        <w:t xml:space="preserve"> can be seen in Fig</w:t>
      </w:r>
      <w:r w:rsidRPr="00F21A1A">
        <w:rPr>
          <w:rFonts w:ascii="Times New Roman" w:hAnsi="Times New Roman" w:cs="Times New Roman"/>
          <w:lang w:val="en-GB"/>
        </w:rPr>
        <w:t>.</w:t>
      </w:r>
      <w:r w:rsidR="009C5834" w:rsidRPr="00F21A1A">
        <w:rPr>
          <w:rFonts w:ascii="Times New Roman" w:hAnsi="Times New Roman" w:cs="Times New Roman"/>
          <w:lang w:val="en-GB"/>
        </w:rPr>
        <w:t xml:space="preserve"> </w:t>
      </w:r>
      <w:r w:rsidR="00F649DE" w:rsidRPr="00F21A1A">
        <w:rPr>
          <w:rFonts w:ascii="Times New Roman" w:hAnsi="Times New Roman" w:cs="Times New Roman"/>
          <w:lang w:val="en-GB"/>
        </w:rPr>
        <w:t>8</w:t>
      </w:r>
      <w:r w:rsidRPr="00F21A1A">
        <w:rPr>
          <w:rFonts w:ascii="Times New Roman" w:hAnsi="Times New Roman" w:cs="Times New Roman"/>
          <w:lang w:val="en-GB"/>
        </w:rPr>
        <w:t>.</w:t>
      </w:r>
    </w:p>
    <w:p w14:paraId="18715783" w14:textId="77777777" w:rsidR="00BF6088" w:rsidRPr="00F21A1A" w:rsidRDefault="00BF6088" w:rsidP="007668BD">
      <w:pPr>
        <w:rPr>
          <w:rFonts w:ascii="Times New Roman" w:hAnsi="Times New Roman" w:cs="Times New Roman"/>
          <w:lang w:val="en-GB"/>
        </w:rPr>
      </w:pPr>
    </w:p>
    <w:p w14:paraId="12A14762" w14:textId="1ED08262" w:rsidR="00DF4EA2" w:rsidRPr="00F21A1A" w:rsidRDefault="00FC04BB" w:rsidP="00DF4EA2">
      <w:pPr>
        <w:jc w:val="center"/>
        <w:rPr>
          <w:rFonts w:ascii="Times New Roman" w:hAnsi="Times New Roman" w:cs="Times New Roman"/>
          <w:lang w:val="en-GB"/>
        </w:rPr>
      </w:pPr>
      <w:r w:rsidRPr="00F21A1A">
        <w:rPr>
          <w:rFonts w:ascii="Times New Roman" w:hAnsi="Times New Roman" w:cs="Times New Roman"/>
          <w:noProof/>
          <w:lang w:val="en-GB" w:eastAsia="en-GB"/>
        </w:rPr>
        <mc:AlternateContent>
          <mc:Choice Requires="wps">
            <w:drawing>
              <wp:anchor distT="0" distB="0" distL="114300" distR="114300" simplePos="0" relativeHeight="251685376" behindDoc="0" locked="0" layoutInCell="1" allowOverlap="1" wp14:anchorId="475046C2" wp14:editId="4879C838">
                <wp:simplePos x="0" y="0"/>
                <wp:positionH relativeFrom="column">
                  <wp:posOffset>1764831</wp:posOffset>
                </wp:positionH>
                <wp:positionV relativeFrom="paragraph">
                  <wp:posOffset>501146</wp:posOffset>
                </wp:positionV>
                <wp:extent cx="685165" cy="267335"/>
                <wp:effectExtent l="0" t="0" r="0" b="0"/>
                <wp:wrapNone/>
                <wp:docPr id="9245" name="Text Box 9245"/>
                <wp:cNvGraphicFramePr/>
                <a:graphic xmlns:a="http://schemas.openxmlformats.org/drawingml/2006/main">
                  <a:graphicData uri="http://schemas.microsoft.com/office/word/2010/wordprocessingShape">
                    <wps:wsp>
                      <wps:cNvSpPr txBox="1"/>
                      <wps:spPr>
                        <a:xfrm>
                          <a:off x="0" y="0"/>
                          <a:ext cx="6851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F60CB" w14:textId="77777777" w:rsidR="002704F5" w:rsidRPr="006973CD" w:rsidRDefault="002704F5" w:rsidP="00DF4EA2">
                            <w:pPr>
                              <w:rPr>
                                <w:rFonts w:ascii="Times New Roman" w:hAnsi="Times New Roman"/>
                              </w:rPr>
                            </w:pPr>
                            <w:r>
                              <w:rPr>
                                <w:rFonts w:ascii="Times New Roman" w:hAnsi="Times New Roman"/>
                              </w:rPr>
                              <w:t xml:space="preserve">2024 </w:t>
                            </w:r>
                            <w:r w:rsidRPr="006973CD">
                              <w:rPr>
                                <w:rFonts w:ascii="Times New Roman" w:hAnsi="Times New Roman"/>
                              </w:rPr>
                              <w: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046C2" id="Text Box 9245" o:spid="_x0000_s1029" type="#_x0000_t202" style="position:absolute;left:0;text-align:left;margin-left:138.95pt;margin-top:39.45pt;width:53.95pt;height:21.05pt;z-index:25168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" filled="f" stroked="f" strokeweight=".5pt">
                <v:textbox>
                  <w:txbxContent>
                    <w:p w14:paraId="762F60CB" w14:textId="77777777" w:rsidR="002704F5" w:rsidRPr="006973CD" w:rsidRDefault="002704F5" w:rsidP="00DF4EA2">
                      <w:pPr>
                        <w:rPr>
                          <w:rFonts w:ascii="Times New Roman" w:hAnsi="Times New Roman"/>
                        </w:rPr>
                      </w:pPr>
                      <w:r>
                        <w:rPr>
                          <w:rFonts w:ascii="Times New Roman" w:hAnsi="Times New Roman"/>
                        </w:rPr>
                        <w:t xml:space="preserve">2024 </w:t>
                      </w:r>
                      <w:r w:rsidRPr="006973CD">
                        <w:rPr>
                          <w:rFonts w:ascii="Times New Roman" w:hAnsi="Times New Roman"/>
                        </w:rPr>
                        <w:t>Al</w:t>
                      </w:r>
                    </w:p>
                  </w:txbxContent>
                </v:textbox>
              </v:shape>
            </w:pict>
          </mc:Fallback>
        </mc:AlternateContent>
      </w:r>
      <w:r w:rsidRPr="00F21A1A">
        <w:rPr>
          <w:rFonts w:ascii="Times New Roman" w:hAnsi="Times New Roman" w:cs="Times New Roman"/>
          <w:noProof/>
          <w:lang w:val="en-GB" w:eastAsia="en-GB"/>
        </w:rPr>
        <mc:AlternateContent>
          <mc:Choice Requires="wps">
            <w:drawing>
              <wp:anchor distT="0" distB="0" distL="114300" distR="114300" simplePos="0" relativeHeight="251703808" behindDoc="0" locked="0" layoutInCell="1" allowOverlap="1" wp14:anchorId="2F83766A" wp14:editId="4026B1C2">
                <wp:simplePos x="0" y="0"/>
                <wp:positionH relativeFrom="column">
                  <wp:posOffset>1988992</wp:posOffset>
                </wp:positionH>
                <wp:positionV relativeFrom="paragraph">
                  <wp:posOffset>732873</wp:posOffset>
                </wp:positionV>
                <wp:extent cx="60384" cy="250166"/>
                <wp:effectExtent l="57150" t="0" r="34925" b="55245"/>
                <wp:wrapNone/>
                <wp:docPr id="9246" name="Straight Arrow Connector 9246"/>
                <wp:cNvGraphicFramePr/>
                <a:graphic xmlns:a="http://schemas.openxmlformats.org/drawingml/2006/main">
                  <a:graphicData uri="http://schemas.microsoft.com/office/word/2010/wordprocessingShape">
                    <wps:wsp>
                      <wps:cNvCnPr/>
                      <wps:spPr>
                        <a:xfrm flipH="1">
                          <a:off x="0" y="0"/>
                          <a:ext cx="60384"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6E5EC49" id="_x0000_t32" coordsize="21600,21600" o:spt="32" o:oned="t" path="m,l21600,21600e" filled="f">
                <v:path arrowok="t" fillok="f" o:connecttype="none"/>
                <o:lock v:ext="edit" shapetype="t"/>
              </v:shapetype>
              <v:shape id="Straight Arrow Connector 9246" o:spid="_x0000_s1026" type="#_x0000_t32" style="position:absolute;margin-left:156.6pt;margin-top:57.7pt;width:4.75pt;height:19.7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" strokecolor="black [3213]">
                <v:stroke endarrow="block"/>
              </v:shape>
            </w:pict>
          </mc:Fallback>
        </mc:AlternateContent>
      </w:r>
      <w:r w:rsidR="00DF4EA2" w:rsidRPr="00F21A1A">
        <w:rPr>
          <w:rFonts w:ascii="Times New Roman" w:hAnsi="Times New Roman" w:cs="Times New Roman"/>
          <w:noProof/>
          <w:lang w:val="en-GB" w:eastAsia="en-GB"/>
        </w:rPr>
        <w:drawing>
          <wp:inline distT="0" distB="0" distL="0" distR="0" wp14:anchorId="77C0C6BE" wp14:editId="25474F35">
            <wp:extent cx="4572000" cy="2294626"/>
            <wp:effectExtent l="0" t="0" r="2540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3C22FD" w14:textId="4131FC9B" w:rsidR="00DF4EA2" w:rsidRPr="00F21A1A" w:rsidRDefault="00DF4EA2" w:rsidP="00DF4EA2">
      <w:pPr>
        <w:jc w:val="both"/>
        <w:rPr>
          <w:rFonts w:ascii="Times New Roman" w:hAnsi="Times New Roman" w:cs="Times New Roman"/>
          <w:i/>
          <w:lang w:val="en-GB"/>
        </w:rPr>
      </w:pPr>
      <w:r w:rsidRPr="00F21A1A">
        <w:rPr>
          <w:rFonts w:ascii="Times New Roman" w:hAnsi="Times New Roman" w:cs="Times New Roman"/>
          <w:i/>
          <w:lang w:val="en-GB"/>
        </w:rPr>
        <w:t>Fig.</w:t>
      </w:r>
      <w:r w:rsidR="00F649DE" w:rsidRPr="00F21A1A">
        <w:rPr>
          <w:rFonts w:ascii="Times New Roman" w:hAnsi="Times New Roman" w:cs="Times New Roman"/>
          <w:i/>
          <w:lang w:val="en-GB"/>
        </w:rPr>
        <w:t>8</w:t>
      </w:r>
      <w:r w:rsidRPr="00F21A1A">
        <w:rPr>
          <w:rFonts w:ascii="Times New Roman" w:hAnsi="Times New Roman" w:cs="Times New Roman"/>
          <w:i/>
          <w:lang w:val="en-GB"/>
        </w:rPr>
        <w:t xml:space="preserve">: variation of strain rate sensitivity with temperature for the </w:t>
      </w:r>
      <w:r w:rsidR="00BF6088" w:rsidRPr="00F21A1A">
        <w:rPr>
          <w:rFonts w:ascii="Times New Roman" w:hAnsi="Times New Roman" w:cs="Times New Roman"/>
          <w:i/>
          <w:lang w:val="en-GB"/>
        </w:rPr>
        <w:t>monolithic alloy bar</w:t>
      </w:r>
      <w:r w:rsidRPr="00F21A1A">
        <w:rPr>
          <w:rFonts w:ascii="Times New Roman" w:hAnsi="Times New Roman" w:cs="Times New Roman"/>
          <w:i/>
          <w:lang w:val="en-GB"/>
        </w:rPr>
        <w:t xml:space="preserve">, </w:t>
      </w:r>
      <w:r w:rsidR="00BF6088" w:rsidRPr="00F21A1A">
        <w:rPr>
          <w:rFonts w:ascii="Times New Roman" w:hAnsi="Times New Roman" w:cs="Times New Roman"/>
          <w:i/>
          <w:lang w:val="en-GB"/>
        </w:rPr>
        <w:t>the one with 10 vol.% fibres</w:t>
      </w:r>
      <w:r w:rsidRPr="00F21A1A">
        <w:rPr>
          <w:rFonts w:ascii="Times New Roman" w:hAnsi="Times New Roman" w:cs="Times New Roman"/>
          <w:i/>
          <w:lang w:val="en-GB"/>
        </w:rPr>
        <w:t xml:space="preserve"> and </w:t>
      </w:r>
      <w:r w:rsidR="00BF6088" w:rsidRPr="00F21A1A">
        <w:rPr>
          <w:rFonts w:ascii="Times New Roman" w:hAnsi="Times New Roman" w:cs="Times New Roman"/>
          <w:i/>
          <w:lang w:val="en-GB"/>
        </w:rPr>
        <w:t>the one with 20 vol.% fibres,</w:t>
      </w:r>
      <w:r w:rsidRPr="00F21A1A">
        <w:rPr>
          <w:rFonts w:ascii="Times New Roman" w:hAnsi="Times New Roman" w:cs="Times New Roman"/>
          <w:i/>
          <w:lang w:val="en-GB"/>
        </w:rPr>
        <w:t xml:space="preserve"> between 350-500°C compared to the values for 2024 Al alloy </w:t>
      </w:r>
      <w:r w:rsidR="00DF219A" w:rsidRPr="00F21A1A">
        <w:rPr>
          <w:rFonts w:ascii="Times New Roman" w:hAnsi="Times New Roman" w:cs="Times New Roman"/>
          <w:i/>
          <w:lang w:val="en-GB"/>
        </w:rPr>
        <w:fldChar w:fldCharType="begin" w:fldLock="1"/>
      </w:r>
      <w:r w:rsidR="0066603E" w:rsidRPr="00F21A1A">
        <w:rPr>
          <w:rFonts w:ascii="Times New Roman" w:hAnsi="Times New Roman" w:cs="Times New Roman"/>
          <w:i/>
          <w:lang w:val="en-GB"/>
        </w:rPr>
        <w:instrText>ADDIN CSL_CITATION { "citationItems" : [ { "id" : "ITEM-1", "itemData" : { "author" : [ { "dropping-particle" : "", "family" : "Hosford", "given" : "W. F.", "non-dropping-particle" : "", "parse-names" : false, "suffix" : "" }, { "dropping-particle" : "", "family" : "Caddell", "given" : "R. M.", "non-dropping-particle" : "", "parse-names" : false, "suffix" : "" } ], "id" : "ITEM-1", "issued" : { "date-parts" : [ [ "2011" ] ] }, "number-of-pages" : "55", "publisher" : "Cambridge University Press", "title" : "Metal Forming: Mechanics and Metallurgy", "type" : "book" }, "uris" : [ "http://www.mendeley.com/documents/?uuid=f98a31f6-d2f3-457f-991f-21809aa6ecfe" ] } ], "mendeley" : { "formattedCitation" : "[22]", "plainTextFormattedCitation" : "[22]", "previouslyFormattedCitation" : "[21]" }, "properties" : { "noteIndex" : 0 }, "schema" : "https://github.com/citation-style-language/schema/raw/master/csl-citation.json" }</w:instrText>
      </w:r>
      <w:r w:rsidR="00DF219A" w:rsidRPr="00F21A1A">
        <w:rPr>
          <w:rFonts w:ascii="Times New Roman" w:hAnsi="Times New Roman" w:cs="Times New Roman"/>
          <w:i/>
          <w:lang w:val="en-GB"/>
        </w:rPr>
        <w:fldChar w:fldCharType="separate"/>
      </w:r>
      <w:r w:rsidR="0066603E" w:rsidRPr="00F21A1A">
        <w:rPr>
          <w:rFonts w:ascii="Times New Roman" w:hAnsi="Times New Roman" w:cs="Times New Roman"/>
          <w:noProof/>
          <w:lang w:val="en-GB"/>
        </w:rPr>
        <w:t>[22]</w:t>
      </w:r>
      <w:r w:rsidR="00DF219A" w:rsidRPr="00F21A1A">
        <w:rPr>
          <w:rFonts w:ascii="Times New Roman" w:hAnsi="Times New Roman" w:cs="Times New Roman"/>
          <w:i/>
          <w:lang w:val="en-GB"/>
        </w:rPr>
        <w:fldChar w:fldCharType="end"/>
      </w:r>
      <w:r w:rsidRPr="00F21A1A">
        <w:rPr>
          <w:rFonts w:ascii="Times New Roman" w:hAnsi="Times New Roman" w:cs="Times New Roman"/>
          <w:i/>
          <w:lang w:val="en-GB"/>
        </w:rPr>
        <w:t>.</w:t>
      </w:r>
    </w:p>
    <w:p w14:paraId="2ABED648" w14:textId="77777777" w:rsidR="00DF4EA2" w:rsidRPr="00F21A1A" w:rsidRDefault="00DF4EA2" w:rsidP="007668BD">
      <w:pPr>
        <w:rPr>
          <w:rFonts w:ascii="Times New Roman" w:hAnsi="Times New Roman" w:cs="Times New Roman"/>
          <w:lang w:val="en-GB"/>
        </w:rPr>
      </w:pPr>
    </w:p>
    <w:p w14:paraId="35E61600" w14:textId="34674727" w:rsidR="003D6EB7" w:rsidRPr="00F21A1A" w:rsidRDefault="0067554A" w:rsidP="007668BD">
      <w:pPr>
        <w:pStyle w:val="Heading3"/>
        <w:rPr>
          <w:rFonts w:ascii="Times New Roman" w:hAnsi="Times New Roman"/>
          <w:color w:val="auto"/>
          <w:lang w:val="en-GB"/>
        </w:rPr>
      </w:pPr>
      <w:bookmarkStart w:id="3" w:name="_Toc280366573"/>
      <w:bookmarkStart w:id="4" w:name="_Toc409102551"/>
      <w:r w:rsidRPr="00F21A1A">
        <w:rPr>
          <w:rFonts w:ascii="Times New Roman" w:hAnsi="Times New Roman"/>
          <w:color w:val="auto"/>
          <w:lang w:val="en-GB"/>
        </w:rPr>
        <w:t xml:space="preserve">2. </w:t>
      </w:r>
      <w:r w:rsidR="003D6EB7" w:rsidRPr="00F21A1A">
        <w:rPr>
          <w:rFonts w:ascii="Times New Roman" w:hAnsi="Times New Roman"/>
          <w:color w:val="auto"/>
          <w:lang w:val="en-GB"/>
        </w:rPr>
        <w:t>Temperature Effect</w:t>
      </w:r>
      <w:bookmarkEnd w:id="3"/>
      <w:bookmarkEnd w:id="4"/>
    </w:p>
    <w:p w14:paraId="56E6DEBC" w14:textId="56238AEB" w:rsidR="003D6EB7" w:rsidRPr="00F21A1A" w:rsidRDefault="003D6EB7" w:rsidP="007668BD">
      <w:pPr>
        <w:rPr>
          <w:rFonts w:ascii="Times New Roman" w:hAnsi="Times New Roman" w:cs="Times New Roman"/>
          <w:lang w:val="en-GB"/>
        </w:rPr>
      </w:pPr>
      <w:r w:rsidRPr="00F21A1A">
        <w:rPr>
          <w:rFonts w:ascii="Times New Roman" w:hAnsi="Times New Roman" w:cs="Times New Roman"/>
          <w:lang w:val="en-GB"/>
        </w:rPr>
        <w:t xml:space="preserve">The effect of working temperature on the flow stress behaviour of the alloy and composites can be described by the Arrhenius-type equation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"Cavaliere", "given" : "P.", "non-dropping-particle" : "", "parse-names" : false, "suffix" : "" }, { "dropping-particle" : "", "family" : "Cerri", "given" : "E.", "non-dropping-particle" : "", "parse-names" : false, "suffix" : "" }, { "dropping-particle" : "", "family" : "Evangelista", "given" : "E.", "non-dropping-particle" : "", "parse-names" : false, "suffix" : "" } ], "container-title" : "Compos Part A-Appl S", "id" : "ITEM-1", "issue" : "6", "issued" : { "date-parts" : [ [ "2004" ] ] }, "page" : "117-122", "title" : "Isothermal forging modelling of 2618 + 20% Al2O3p metal matrix composite", "type" : "article-journal", "volume" : "35" }, "uris" : [ "http://www.mendeley.com/documents/?uuid=0ccf0fa1-4e86-412e-bbef-0d0073d11467" ] }, { "id" : "ITEM-2", "itemData" : { "author" : [ { "dropping-particle" : "", "family" : "Ganesan", "given" : "G", "non-dropping-particle" : "", "parse-names" : false, "suffix" : "" }, { "dropping-particle" : "", "family" : "Raghukandan", "given" : "K", "non-dropping-particle" : "", "parse-names" : false, "suffix" : "" }, { "dropping-particle" : "", "family" : "Karthikeyan", "given" : "R", "non-dropping-particle" : "", "parse-names" : false, "suffix" : "" }, { "dropping-particle" : "", "family" : "Pai", "given" : "B.C", "non-dropping-particle" : "", "parse-names" : false, "suffix" : "" } ], "container-title" : "Mater. Sci. Eng. A", "id" : "ITEM-2", "issue" : "1-2", "issued" : { "date-parts" : [ [ "2004" ] ] }, "page" : "230-235", "title" : "Development of processing maps for 6061 Al/15% SiCp composite material", "type" : "article-journal", "volume" : "369" }, "uris" : [ "http://www.mendeley.com/documents/?uuid=05be9e95-b3b4-4b7f-b3be-2deac438ece4" ] }, { "id" : "ITEM-3", "itemData" : { "author" : [ { "dropping-particle" : "", "family" : "Srivastava", "given" : "VC", "non-dropping-particle" : "", "parse-names" : false, "suffix" : "" }, { "dropping-particle" : "", "family" : "Jindal", "given" : "V", "non-dropping-particle" : "", "parse-names" : false, "suffix" : "" }, { "dropping-particle" : "", "family" : "Uhlenwinkel", "given" : "V", "non-dropping-particle" : "", "parse-names" : false, "suffix" : "" }, { "dropping-particle" : "", "family" : "Bauckhage", "given" : "K", "non-dropping-particle" : "", "parse-names" : false, "suffix" : "" } ], "container-title" : "Mater. Sci. Eng. A", "id" : "ITEM-3", "issued" : { "date-parts" : [ [ "2008" ] ] }, "page" : "86-95", "title" : "Hot-deformation behaviour of spray-formed 2014 Al + SiCP metal matrix composites", "type" : "article-journal", "volume" : "477" }, "uris" : [ "http://www.mendeley.com/documents/?uuid=63fbc8c5-59cf-415d-b005-deca81af55d4" ] } ], "mendeley" : { "formattedCitation" : "[20], [24], [25]", "plainTextFormattedCitation" : "[20], [24], [25]", "previouslyFormattedCitation" : "[19], [23], [24]"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[20], [24], [25]</w:t>
      </w:r>
      <w:r w:rsidR="00DF219A" w:rsidRPr="00F21A1A">
        <w:rPr>
          <w:rFonts w:ascii="Times New Roman" w:hAnsi="Times New Roman" w:cs="Times New Roman"/>
          <w:lang w:val="en-GB"/>
        </w:rPr>
        <w:fldChar w:fldCharType="end"/>
      </w:r>
      <w:r w:rsidRPr="00F21A1A">
        <w:rPr>
          <w:rFonts w:ascii="Times New Roman" w:hAnsi="Times New Roman" w:cs="Times New Roman"/>
          <w:lang w:val="en-GB"/>
        </w:rPr>
        <w:t>:</w:t>
      </w:r>
    </w:p>
    <w:p w14:paraId="71FBAFE1" w14:textId="037C4768" w:rsidR="003D6EB7" w:rsidRPr="00F21A1A" w:rsidRDefault="006C3F8F" w:rsidP="007668BD">
      <w:pPr>
        <w:rPr>
          <w:rFonts w:ascii="Times New Roman" w:hAnsi="Times New Roman" w:cs="Times New Roman"/>
          <w:lang w:val="en-GB"/>
        </w:rPr>
      </w:pPr>
      <m:oMathPara>
        <m:oMath>
          <m:acc>
            <m:accPr>
              <m:chr m:val="̇"/>
              <m:ctrlPr>
                <w:rPr>
                  <w:rFonts w:ascii="Cambria Math" w:hAnsi="Cambria Math" w:cs="Times New Roman"/>
                  <w:i/>
                  <w:lang w:val="en-GB"/>
                </w:rPr>
              </m:ctrlPr>
            </m:accPr>
            <m:e>
              <m:r>
                <w:rPr>
                  <w:rFonts w:ascii="Cambria Math" w:hAnsi="Cambria Math" w:cs="Times New Roman"/>
                  <w:lang w:val="en-GB"/>
                </w:rPr>
                <m:t>ε</m:t>
              </m:r>
            </m:e>
          </m:acc>
          <m:r>
            <w:rPr>
              <w:rFonts w:ascii="Cambria Math" w:hAnsi="Cambria Math" w:cs="Times New Roman"/>
              <w:lang w:val="en-GB"/>
            </w:rPr>
            <m:t>=A</m:t>
          </m:r>
          <m:sSup>
            <m:sSupPr>
              <m:ctrlPr>
                <w:rPr>
                  <w:rFonts w:ascii="Cambria Math" w:hAnsi="Cambria Math" w:cs="Times New Roman"/>
                  <w:i/>
                  <w:lang w:val="en-GB"/>
                </w:rPr>
              </m:ctrlPr>
            </m:sSupPr>
            <m:e>
              <m:r>
                <w:rPr>
                  <w:rFonts w:ascii="Cambria Math" w:hAnsi="Cambria Math" w:cs="Times New Roman"/>
                  <w:lang w:val="en-GB"/>
                </w:rPr>
                <m:t>σ</m:t>
              </m:r>
            </m:e>
            <m:sup>
              <m:r>
                <w:rPr>
                  <w:rFonts w:ascii="Cambria Math" w:hAnsi="Cambria Math" w:cs="Times New Roman"/>
                  <w:lang w:val="en-GB"/>
                </w:rPr>
                <m:t>n</m:t>
              </m:r>
            </m:sup>
          </m:sSup>
          <m:sSup>
            <m:sSupPr>
              <m:ctrlPr>
                <w:rPr>
                  <w:rFonts w:ascii="Cambria Math" w:hAnsi="Cambria Math" w:cs="Times New Roman"/>
                  <w:i/>
                  <w:lang w:val="en-GB"/>
                </w:rPr>
              </m:ctrlPr>
            </m:sSupPr>
            <m:e>
              <m:r>
                <w:rPr>
                  <w:rFonts w:ascii="Cambria Math" w:hAnsi="Cambria Math" w:cs="Times New Roman"/>
                  <w:lang w:val="en-GB"/>
                </w:rPr>
                <m:t>e</m:t>
              </m:r>
            </m:e>
            <m:sup>
              <m:f>
                <m:fPr>
                  <m:ctrlPr>
                    <w:rPr>
                      <w:rFonts w:ascii="Cambria Math" w:hAnsi="Cambria Math" w:cs="Times New Roman"/>
                      <w:i/>
                      <w:lang w:val="en-GB"/>
                    </w:rPr>
                  </m:ctrlPr>
                </m:fPr>
                <m:num>
                  <m:r>
                    <w:rPr>
                      <w:rFonts w:ascii="Cambria Math" w:hAnsi="Cambria Math" w:cs="Times New Roman"/>
                      <w:lang w:val="en-GB"/>
                    </w:rPr>
                    <m:t>-Q</m:t>
                  </m:r>
                </m:num>
                <m:den>
                  <m:r>
                    <w:rPr>
                      <w:rFonts w:ascii="Cambria Math" w:hAnsi="Cambria Math" w:cs="Times New Roman"/>
                      <w:lang w:val="en-GB"/>
                    </w:rPr>
                    <m:t>RT</m:t>
                  </m:r>
                </m:den>
              </m:f>
            </m:sup>
          </m:sSup>
        </m:oMath>
      </m:oMathPara>
    </w:p>
    <w:p w14:paraId="5F9745EB" w14:textId="5E085DCC" w:rsidR="003D6EB7" w:rsidRPr="00F21A1A" w:rsidRDefault="003D6EB7" w:rsidP="007668BD">
      <w:pPr>
        <w:rPr>
          <w:rFonts w:ascii="Times New Roman" w:hAnsi="Times New Roman" w:cs="Times New Roman"/>
          <w:lang w:val="en-GB"/>
        </w:rPr>
      </w:pPr>
      <w:r w:rsidRPr="00F21A1A">
        <w:rPr>
          <w:rFonts w:ascii="Times New Roman" w:hAnsi="Times New Roman" w:cs="Times New Roman"/>
          <w:lang w:val="en-GB"/>
        </w:rPr>
        <w:t xml:space="preserve">where A is a constant, n is the stress exponent (=1/m), R is the gas constant and Q the activation energy. At a given strain rate therefore the slope of ln(σ) and 1/T will give the value of the activation energy Q divided by m and the gas constant R (only valid in the steady state condition). This </w:t>
      </w:r>
      <w:r w:rsidR="006F47E0" w:rsidRPr="00F21A1A">
        <w:rPr>
          <w:rFonts w:ascii="Times New Roman" w:hAnsi="Times New Roman" w:cs="Times New Roman"/>
          <w:lang w:val="en-GB"/>
        </w:rPr>
        <w:t>plot can be found in Fig</w:t>
      </w:r>
      <w:r w:rsidRPr="00F21A1A">
        <w:rPr>
          <w:rFonts w:ascii="Times New Roman" w:hAnsi="Times New Roman" w:cs="Times New Roman"/>
          <w:lang w:val="en-GB"/>
        </w:rPr>
        <w:t>.</w:t>
      </w:r>
      <w:r w:rsidR="006F47E0" w:rsidRPr="00F21A1A">
        <w:rPr>
          <w:rFonts w:ascii="Times New Roman" w:hAnsi="Times New Roman" w:cs="Times New Roman"/>
          <w:lang w:val="en-GB"/>
        </w:rPr>
        <w:t xml:space="preserve"> </w:t>
      </w:r>
      <w:r w:rsidR="00F649DE" w:rsidRPr="00F21A1A">
        <w:rPr>
          <w:rFonts w:ascii="Times New Roman" w:hAnsi="Times New Roman" w:cs="Times New Roman"/>
          <w:lang w:val="en-GB"/>
        </w:rPr>
        <w:t>9</w:t>
      </w:r>
      <w:r w:rsidRPr="00F21A1A">
        <w:rPr>
          <w:rFonts w:ascii="Times New Roman" w:hAnsi="Times New Roman" w:cs="Times New Roman"/>
          <w:lang w:val="en-GB"/>
        </w:rPr>
        <w:t>.</w:t>
      </w:r>
    </w:p>
    <w:p w14:paraId="3343DF6F" w14:textId="4F80868B" w:rsidR="003D6EB7" w:rsidRPr="00F21A1A" w:rsidRDefault="006F47E0" w:rsidP="007668BD">
      <w:pPr>
        <w:rPr>
          <w:rFonts w:ascii="Times New Roman" w:hAnsi="Times New Roman" w:cs="Times New Roman"/>
          <w:lang w:val="en-GB"/>
        </w:rPr>
      </w:pPr>
      <w:r w:rsidRPr="00F21A1A">
        <w:rPr>
          <w:rFonts w:ascii="Times New Roman" w:hAnsi="Times New Roman" w:cs="Times New Roman"/>
          <w:lang w:val="en-GB"/>
        </w:rPr>
        <w:lastRenderedPageBreak/>
        <w:t>From Fig</w:t>
      </w:r>
      <w:r w:rsidR="003D6EB7" w:rsidRPr="00F21A1A">
        <w:rPr>
          <w:rFonts w:ascii="Times New Roman" w:hAnsi="Times New Roman" w:cs="Times New Roman"/>
          <w:lang w:val="en-GB"/>
        </w:rPr>
        <w:t>.</w:t>
      </w:r>
      <w:r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9 </w:t>
      </w:r>
      <w:r w:rsidR="003D6EB7" w:rsidRPr="00F21A1A">
        <w:rPr>
          <w:rFonts w:ascii="Times New Roman" w:hAnsi="Times New Roman" w:cs="Times New Roman"/>
          <w:lang w:val="en-GB"/>
        </w:rPr>
        <w:t>(a), (b) and (c) it is clear that the plot of ln(steady state stress) and 1/T is not perfectly linear, and that the linearity is lost particularly at the higher temperature end of the plot. This can be explained as the material undergoes a phase transformation in that temperature range. The transformation involves the decomposition of the icosahedral phase into more stable intermetallic phases. At 350 °C the microstruct</w:t>
      </w:r>
      <w:r w:rsidRPr="00F21A1A">
        <w:rPr>
          <w:rFonts w:ascii="Times New Roman" w:hAnsi="Times New Roman" w:cs="Times New Roman"/>
          <w:lang w:val="en-GB"/>
        </w:rPr>
        <w:t>ure was shown by XRD in Fig</w:t>
      </w:r>
      <w:r w:rsidR="003D6EB7" w:rsidRPr="00F21A1A">
        <w:rPr>
          <w:rFonts w:ascii="Times New Roman" w:hAnsi="Times New Roman" w:cs="Times New Roman"/>
          <w:lang w:val="en-GB"/>
        </w:rPr>
        <w:t>.</w:t>
      </w:r>
      <w:r w:rsidRPr="00F21A1A">
        <w:rPr>
          <w:rFonts w:ascii="Times New Roman" w:hAnsi="Times New Roman" w:cs="Times New Roman"/>
          <w:lang w:val="en-GB"/>
        </w:rPr>
        <w:t xml:space="preserve"> </w:t>
      </w:r>
      <w:r w:rsidR="003D6EB7" w:rsidRPr="00F21A1A">
        <w:rPr>
          <w:rFonts w:ascii="Times New Roman" w:hAnsi="Times New Roman" w:cs="Times New Roman"/>
          <w:lang w:val="en-GB"/>
        </w:rPr>
        <w:t>2 to consist of icosahedral phase, Al</w:t>
      </w:r>
      <w:r w:rsidR="003D6EB7" w:rsidRPr="00F21A1A">
        <w:rPr>
          <w:rFonts w:ascii="Times New Roman" w:hAnsi="Times New Roman" w:cs="Times New Roman"/>
          <w:vertAlign w:val="subscript"/>
          <w:lang w:val="en-GB"/>
        </w:rPr>
        <w:t>13</w:t>
      </w:r>
      <w:r w:rsidR="003D6EB7" w:rsidRPr="00F21A1A">
        <w:rPr>
          <w:rFonts w:ascii="Times New Roman" w:hAnsi="Times New Roman" w:cs="Times New Roman"/>
          <w:lang w:val="en-GB"/>
        </w:rPr>
        <w:t>Fe</w:t>
      </w:r>
      <w:r w:rsidR="003D6EB7" w:rsidRPr="00F21A1A">
        <w:rPr>
          <w:rFonts w:ascii="Times New Roman" w:hAnsi="Times New Roman" w:cs="Times New Roman"/>
          <w:vertAlign w:val="subscript"/>
          <w:lang w:val="en-GB"/>
        </w:rPr>
        <w:t>4</w:t>
      </w:r>
      <w:r w:rsidR="003D6EB7" w:rsidRPr="00F21A1A">
        <w:rPr>
          <w:rFonts w:ascii="Times New Roman" w:hAnsi="Times New Roman" w:cs="Times New Roman"/>
          <w:lang w:val="en-GB"/>
        </w:rPr>
        <w:t>, Al</w:t>
      </w:r>
      <w:r w:rsidR="003D6EB7" w:rsidRPr="00F21A1A">
        <w:rPr>
          <w:rFonts w:ascii="Times New Roman" w:hAnsi="Times New Roman" w:cs="Times New Roman"/>
          <w:vertAlign w:val="subscript"/>
          <w:lang w:val="en-GB"/>
        </w:rPr>
        <w:t>13</w:t>
      </w:r>
      <w:r w:rsidR="003D6EB7" w:rsidRPr="00F21A1A">
        <w:rPr>
          <w:rFonts w:ascii="Times New Roman" w:hAnsi="Times New Roman" w:cs="Times New Roman"/>
          <w:lang w:val="en-GB"/>
        </w:rPr>
        <w:t>Cr</w:t>
      </w:r>
      <w:r w:rsidR="003D6EB7" w:rsidRPr="00F21A1A">
        <w:rPr>
          <w:rFonts w:ascii="Times New Roman" w:hAnsi="Times New Roman" w:cs="Times New Roman"/>
          <w:vertAlign w:val="subscript"/>
          <w:lang w:val="en-GB"/>
        </w:rPr>
        <w:t>2</w:t>
      </w:r>
      <w:r w:rsidR="003D6EB7" w:rsidRPr="00F21A1A">
        <w:rPr>
          <w:rFonts w:ascii="Times New Roman" w:hAnsi="Times New Roman" w:cs="Times New Roman"/>
          <w:lang w:val="en-GB"/>
        </w:rPr>
        <w:t xml:space="preserve"> and FCC-Al. Between 400-450 °C a transition </w:t>
      </w:r>
      <w:r w:rsidR="0078786E" w:rsidRPr="00F21A1A">
        <w:rPr>
          <w:rFonts w:ascii="Times New Roman" w:hAnsi="Times New Roman" w:cs="Times New Roman"/>
          <w:lang w:val="en-GB"/>
        </w:rPr>
        <w:t xml:space="preserve">occurs, </w:t>
      </w:r>
      <w:r w:rsidR="003D6EB7" w:rsidRPr="00F21A1A">
        <w:rPr>
          <w:rFonts w:ascii="Times New Roman" w:hAnsi="Times New Roman" w:cs="Times New Roman"/>
          <w:lang w:val="en-GB"/>
        </w:rPr>
        <w:t>which involves the icosahedral peaks becoming less defined and the peaks of other intermetallic phases becoming sharper. The icosahedral phase could not be indexed by XRD after testing at 500 °C. The apparent activation energy can be derived from t</w:t>
      </w:r>
      <w:r w:rsidRPr="00F21A1A">
        <w:rPr>
          <w:rFonts w:ascii="Times New Roman" w:hAnsi="Times New Roman" w:cs="Times New Roman"/>
          <w:lang w:val="en-GB"/>
        </w:rPr>
        <w:t>he Arrhenius plot in Fig</w:t>
      </w:r>
      <w:r w:rsidR="003D6EB7" w:rsidRPr="00F21A1A">
        <w:rPr>
          <w:rFonts w:ascii="Times New Roman" w:hAnsi="Times New Roman" w:cs="Times New Roman"/>
          <w:lang w:val="en-GB"/>
        </w:rPr>
        <w:t>.</w:t>
      </w:r>
      <w:r w:rsidRPr="00F21A1A">
        <w:rPr>
          <w:rFonts w:ascii="Times New Roman" w:hAnsi="Times New Roman" w:cs="Times New Roman"/>
          <w:lang w:val="en-GB"/>
        </w:rPr>
        <w:t xml:space="preserve"> </w:t>
      </w:r>
      <w:r w:rsidR="00F649DE" w:rsidRPr="00F21A1A">
        <w:rPr>
          <w:rFonts w:ascii="Times New Roman" w:hAnsi="Times New Roman" w:cs="Times New Roman"/>
          <w:lang w:val="en-GB"/>
        </w:rPr>
        <w:t xml:space="preserve">9 </w:t>
      </w:r>
      <w:r w:rsidR="003D6EB7" w:rsidRPr="00F21A1A">
        <w:rPr>
          <w:rFonts w:ascii="Times New Roman" w:hAnsi="Times New Roman" w:cs="Times New Roman"/>
          <w:lang w:val="en-GB"/>
        </w:rPr>
        <w:t>only if the correlation is lin</w:t>
      </w:r>
      <w:r w:rsidR="00DC2086" w:rsidRPr="00F21A1A">
        <w:rPr>
          <w:rFonts w:ascii="Times New Roman" w:hAnsi="Times New Roman" w:cs="Times New Roman"/>
          <w:lang w:val="en-GB"/>
        </w:rPr>
        <w:t xml:space="preserve">ear, which is not the </w:t>
      </w:r>
      <w:r w:rsidR="0078786E" w:rsidRPr="00F21A1A">
        <w:rPr>
          <w:rFonts w:ascii="Times New Roman" w:hAnsi="Times New Roman" w:cs="Times New Roman"/>
          <w:lang w:val="en-GB"/>
        </w:rPr>
        <w:t xml:space="preserve">present </w:t>
      </w:r>
      <w:r w:rsidR="00DC2086" w:rsidRPr="00F21A1A">
        <w:rPr>
          <w:rFonts w:ascii="Times New Roman" w:hAnsi="Times New Roman" w:cs="Times New Roman"/>
          <w:lang w:val="en-GB"/>
        </w:rPr>
        <w:t>case.</w:t>
      </w:r>
    </w:p>
    <w:p w14:paraId="55428374" w14:textId="77777777" w:rsidR="00DF4EA2" w:rsidRPr="00F21A1A" w:rsidRDefault="00DF4EA2" w:rsidP="00DF4EA2">
      <w:pPr>
        <w:rPr>
          <w:rFonts w:ascii="Times New Roman" w:hAnsi="Times New Roman" w:cs="Times New Roman"/>
          <w:lang w:val="en-GB"/>
        </w:rPr>
      </w:pPr>
    </w:p>
    <w:p w14:paraId="73B9D766" w14:textId="77777777" w:rsidR="00DF4EA2" w:rsidRPr="00F21A1A" w:rsidRDefault="00DF4EA2" w:rsidP="00DF4EA2">
      <w:pPr>
        <w:rPr>
          <w:rFonts w:ascii="Times New Roman" w:hAnsi="Times New Roman" w:cs="Times New Roman"/>
          <w:lang w:val="en-GB"/>
        </w:rPr>
      </w:pPr>
    </w:p>
    <w:p w14:paraId="3B89513A" w14:textId="41C68F18"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253995C8" wp14:editId="5F391C9E">
            <wp:extent cx="4680000" cy="2520000"/>
            <wp:effectExtent l="0" t="0" r="19050" b="203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21A1A">
        <w:rPr>
          <w:rFonts w:ascii="Times New Roman" w:hAnsi="Times New Roman" w:cs="Times New Roman"/>
          <w:i/>
          <w:lang w:val="en-GB"/>
        </w:rPr>
        <w:t>(a)</w:t>
      </w:r>
    </w:p>
    <w:p w14:paraId="1DFDEA93" w14:textId="796C55BF"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drawing>
          <wp:inline distT="0" distB="0" distL="0" distR="0" wp14:anchorId="282EDE0D" wp14:editId="39154CB9">
            <wp:extent cx="4680000" cy="2520000"/>
            <wp:effectExtent l="0" t="0" r="19050"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21A1A">
        <w:rPr>
          <w:rFonts w:ascii="Times New Roman" w:hAnsi="Times New Roman" w:cs="Times New Roman"/>
          <w:i/>
          <w:lang w:val="en-GB"/>
        </w:rPr>
        <w:t>(b)</w:t>
      </w:r>
    </w:p>
    <w:p w14:paraId="311CCE56" w14:textId="4C226BE9" w:rsidR="00DF4EA2" w:rsidRPr="00F21A1A" w:rsidRDefault="00DF4EA2" w:rsidP="00DF4EA2">
      <w:pPr>
        <w:jc w:val="center"/>
        <w:rPr>
          <w:rFonts w:ascii="Times New Roman" w:hAnsi="Times New Roman" w:cs="Times New Roman"/>
          <w:i/>
          <w:lang w:val="en-GB"/>
        </w:rPr>
      </w:pPr>
      <w:r w:rsidRPr="00F21A1A">
        <w:rPr>
          <w:rFonts w:ascii="Times New Roman" w:hAnsi="Times New Roman" w:cs="Times New Roman"/>
          <w:i/>
          <w:noProof/>
          <w:lang w:val="en-GB" w:eastAsia="en-GB"/>
        </w:rPr>
        <w:lastRenderedPageBreak/>
        <w:drawing>
          <wp:inline distT="0" distB="0" distL="0" distR="0" wp14:anchorId="457D203B" wp14:editId="3D9AEF39">
            <wp:extent cx="4680000" cy="2520000"/>
            <wp:effectExtent l="0" t="0" r="19050" b="203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21A1A">
        <w:rPr>
          <w:rFonts w:ascii="Times New Roman" w:hAnsi="Times New Roman" w:cs="Times New Roman"/>
          <w:i/>
          <w:lang w:val="en-GB"/>
        </w:rPr>
        <w:t>(c)</w:t>
      </w:r>
    </w:p>
    <w:p w14:paraId="39249747" w14:textId="10B66E40" w:rsidR="00DF4EA2" w:rsidRPr="00F21A1A" w:rsidRDefault="00DF4EA2" w:rsidP="00DF4EA2">
      <w:pPr>
        <w:jc w:val="both"/>
        <w:rPr>
          <w:rFonts w:ascii="Times New Roman" w:hAnsi="Times New Roman" w:cs="Times New Roman"/>
          <w:i/>
          <w:lang w:val="en-GB"/>
        </w:rPr>
      </w:pPr>
      <w:r w:rsidRPr="00F21A1A">
        <w:rPr>
          <w:rFonts w:ascii="Times New Roman" w:hAnsi="Times New Roman" w:cs="Times New Roman"/>
          <w:i/>
          <w:lang w:val="en-GB"/>
        </w:rPr>
        <w:t>Fig.</w:t>
      </w:r>
      <w:r w:rsidR="00F649DE" w:rsidRPr="00F21A1A">
        <w:rPr>
          <w:rFonts w:ascii="Times New Roman" w:hAnsi="Times New Roman" w:cs="Times New Roman"/>
          <w:i/>
          <w:lang w:val="en-GB"/>
        </w:rPr>
        <w:t>9</w:t>
      </w:r>
      <w:r w:rsidRPr="00F21A1A">
        <w:rPr>
          <w:rFonts w:ascii="Times New Roman" w:hAnsi="Times New Roman" w:cs="Times New Roman"/>
          <w:i/>
          <w:lang w:val="en-GB"/>
        </w:rPr>
        <w:t>: plot of ln(σ) and 1/T used at steady state to determine the apparent activation energy required of the microstructural mechanisms which govern the plastic flow behaviour of the material.</w:t>
      </w:r>
    </w:p>
    <w:p w14:paraId="164AF916" w14:textId="77777777" w:rsidR="00DF4EA2" w:rsidRPr="00F21A1A" w:rsidRDefault="00DF4EA2" w:rsidP="007668BD">
      <w:pPr>
        <w:rPr>
          <w:rFonts w:ascii="Times New Roman" w:hAnsi="Times New Roman" w:cs="Times New Roman"/>
          <w:lang w:val="en-GB"/>
        </w:rPr>
      </w:pPr>
    </w:p>
    <w:p w14:paraId="69CE72EC" w14:textId="77777777" w:rsidR="003D6EB7" w:rsidRPr="00F21A1A" w:rsidRDefault="003D6EB7" w:rsidP="007668BD">
      <w:pPr>
        <w:rPr>
          <w:rFonts w:ascii="Times New Roman" w:hAnsi="Times New Roman" w:cs="Times New Roman"/>
          <w:lang w:val="en-GB"/>
        </w:rPr>
      </w:pPr>
    </w:p>
    <w:p w14:paraId="517179D4" w14:textId="31EADFF2" w:rsidR="007668BD" w:rsidRPr="00F21A1A" w:rsidRDefault="00D34850" w:rsidP="007668BD">
      <w:pPr>
        <w:rPr>
          <w:rFonts w:ascii="Times New Roman" w:hAnsi="Times New Roman" w:cs="Times New Roman"/>
          <w:b/>
          <w:lang w:val="en-GB"/>
        </w:rPr>
      </w:pPr>
      <w:r w:rsidRPr="00F21A1A">
        <w:rPr>
          <w:rFonts w:ascii="Times New Roman" w:hAnsi="Times New Roman" w:cs="Times New Roman"/>
          <w:b/>
          <w:lang w:val="en-GB"/>
        </w:rPr>
        <w:t>3</w:t>
      </w:r>
      <w:r w:rsidR="0067554A" w:rsidRPr="00F21A1A">
        <w:rPr>
          <w:rFonts w:ascii="Times New Roman" w:hAnsi="Times New Roman" w:cs="Times New Roman"/>
          <w:b/>
          <w:lang w:val="en-GB"/>
        </w:rPr>
        <w:t xml:space="preserve">. </w:t>
      </w:r>
      <w:r w:rsidR="00C807E4" w:rsidRPr="00F21A1A">
        <w:rPr>
          <w:rFonts w:ascii="Times New Roman" w:hAnsi="Times New Roman" w:cs="Times New Roman"/>
          <w:b/>
          <w:lang w:val="en-GB"/>
        </w:rPr>
        <w:t>Dynamic Strain Ageing</w:t>
      </w:r>
    </w:p>
    <w:p w14:paraId="5DBE932C" w14:textId="1C818A6F" w:rsidR="007668BD" w:rsidRPr="00F21A1A" w:rsidRDefault="00C807E4" w:rsidP="007668BD">
      <w:pPr>
        <w:rPr>
          <w:rFonts w:ascii="Times New Roman" w:hAnsi="Times New Roman" w:cs="Times New Roman"/>
          <w:lang w:val="en-GB"/>
        </w:rPr>
      </w:pPr>
      <w:r w:rsidRPr="00F21A1A">
        <w:rPr>
          <w:rFonts w:ascii="Times New Roman" w:hAnsi="Times New Roman" w:cs="Times New Roman"/>
          <w:lang w:val="en-GB"/>
        </w:rPr>
        <w:t xml:space="preserve">Dynamic strain ageing </w:t>
      </w:r>
      <w:r w:rsidR="007668BD" w:rsidRPr="00F21A1A">
        <w:rPr>
          <w:rFonts w:ascii="Times New Roman" w:hAnsi="Times New Roman" w:cs="Times New Roman"/>
          <w:lang w:val="en-GB"/>
        </w:rPr>
        <w:t>is evident in the high temperature compression tests at strain rate 0.1 s</w:t>
      </w:r>
      <w:r w:rsidR="007668BD" w:rsidRPr="00F21A1A">
        <w:rPr>
          <w:rFonts w:ascii="Times New Roman" w:hAnsi="Times New Roman" w:cs="Times New Roman"/>
          <w:vertAlign w:val="superscript"/>
          <w:lang w:val="en-GB"/>
        </w:rPr>
        <w:t>-1</w:t>
      </w:r>
      <w:r w:rsidR="007668BD" w:rsidRPr="00F21A1A">
        <w:rPr>
          <w:rFonts w:ascii="Times New Roman" w:hAnsi="Times New Roman" w:cs="Times New Roman"/>
          <w:lang w:val="en-GB"/>
        </w:rPr>
        <w:t xml:space="preserve"> at all the temperatures tested, between 350-500 °C, presented in </w:t>
      </w:r>
      <w:r w:rsidR="0067554A" w:rsidRPr="00F21A1A">
        <w:rPr>
          <w:rFonts w:ascii="Times New Roman" w:hAnsi="Times New Roman" w:cs="Times New Roman"/>
          <w:lang w:val="en-GB"/>
        </w:rPr>
        <w:t>Fig. 1</w:t>
      </w:r>
      <w:r w:rsidR="007668BD" w:rsidRPr="00F21A1A">
        <w:rPr>
          <w:rFonts w:ascii="Times New Roman" w:hAnsi="Times New Roman" w:cs="Times New Roman"/>
          <w:lang w:val="en-GB"/>
        </w:rPr>
        <w:t>. It is greatly reduced at strain rate 1 s</w:t>
      </w:r>
      <w:r w:rsidR="007668BD" w:rsidRPr="00F21A1A">
        <w:rPr>
          <w:rFonts w:ascii="Times New Roman" w:hAnsi="Times New Roman" w:cs="Times New Roman"/>
          <w:vertAlign w:val="superscript"/>
          <w:lang w:val="en-GB"/>
        </w:rPr>
        <w:t>-1</w:t>
      </w:r>
      <w:r w:rsidR="007668BD" w:rsidRPr="00F21A1A">
        <w:rPr>
          <w:rFonts w:ascii="Times New Roman" w:hAnsi="Times New Roman" w:cs="Times New Roman"/>
          <w:lang w:val="en-GB"/>
        </w:rPr>
        <w:t xml:space="preserve"> and no longer present at strain rates above that. </w:t>
      </w:r>
      <w:r w:rsidRPr="00F21A1A">
        <w:rPr>
          <w:rFonts w:ascii="Times New Roman" w:hAnsi="Times New Roman" w:cs="Times New Roman"/>
          <w:lang w:val="en-GB"/>
        </w:rPr>
        <w:t>D</w:t>
      </w:r>
      <w:r w:rsidR="007668BD" w:rsidRPr="00F21A1A">
        <w:rPr>
          <w:rFonts w:ascii="Times New Roman" w:hAnsi="Times New Roman" w:cs="Times New Roman"/>
          <w:lang w:val="en-GB"/>
        </w:rPr>
        <w:t>ynamic strain ageing</w:t>
      </w:r>
      <w:r w:rsidRPr="00F21A1A">
        <w:rPr>
          <w:rFonts w:ascii="Times New Roman" w:hAnsi="Times New Roman" w:cs="Times New Roman"/>
          <w:lang w:val="en-GB"/>
        </w:rPr>
        <w:t xml:space="preserve"> causes serrations in the plastic region of the stress-strain curves.</w:t>
      </w:r>
      <w:r w:rsidR="007668BD" w:rsidRPr="00F21A1A">
        <w:rPr>
          <w:rFonts w:ascii="Times New Roman" w:hAnsi="Times New Roman" w:cs="Times New Roman"/>
          <w:lang w:val="en-GB"/>
        </w:rPr>
        <w:t xml:space="preserve"> </w:t>
      </w:r>
      <w:r w:rsidRPr="00F21A1A">
        <w:rPr>
          <w:rFonts w:ascii="Times New Roman" w:hAnsi="Times New Roman" w:cs="Times New Roman"/>
          <w:lang w:val="en-GB"/>
        </w:rPr>
        <w:t>It</w:t>
      </w:r>
      <w:r w:rsidR="007668BD" w:rsidRPr="00F21A1A">
        <w:rPr>
          <w:rFonts w:ascii="Times New Roman" w:hAnsi="Times New Roman" w:cs="Times New Roman"/>
          <w:lang w:val="en-GB"/>
        </w:rPr>
        <w:t xml:space="preserve"> is extremely common in a very broad range of commercial and non-commercial Al based alloys and substitutional or interstitial solutes have been considered responsible </w:t>
      </w:r>
      <w:r w:rsidR="00DF219A"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"container-title" : "Int. Mater. Rev.", "id" : "ITEM-1", "issued" : { "date-parts" : [ [ "1994" ] ] }, "page" : "217-227", "title" : "Serrated flow in Al\u2014base alloys", "type" : "article-journal", "volume" : "39" }, "uris" : [ "http://www.mendeley.com/documents/?uuid=f78771b9-6ff4-4fa9-96b8-2d22e0823819" ] } ], "mendeley" : { "formattedCitation" : "[10]", "plainTextFormattedCitation" : "[10]", "previouslyFormattedCitation" : "[10]"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[10]</w:t>
      </w:r>
      <w:r w:rsidR="00DF219A" w:rsidRPr="00F21A1A">
        <w:rPr>
          <w:rFonts w:ascii="Times New Roman" w:hAnsi="Times New Roman" w:cs="Times New Roman"/>
          <w:lang w:val="en-GB"/>
        </w:rPr>
        <w:fldChar w:fldCharType="end"/>
      </w:r>
      <w:r w:rsidR="007668BD" w:rsidRPr="00F21A1A">
        <w:rPr>
          <w:rFonts w:ascii="Times New Roman" w:hAnsi="Times New Roman" w:cs="Times New Roman"/>
          <w:lang w:val="en-GB"/>
        </w:rPr>
        <w:t>. It is generally not possible to derive reliable values for the activation energies associated with DSA experimentally. In this case, it is also impossible to measure the hardening contribution to the flow stress due to DSA as the behaviour of the material without DSA is unknown.</w:t>
      </w:r>
    </w:p>
    <w:p w14:paraId="4E6D0559" w14:textId="51CCF69F"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 xml:space="preserve">What follows is a semi-quantitative analysis which attempts to identify the species in solid solution responsible for dynamic strain ageing. The model used relies on the assumptions that a single solute species migrates without forming complexes and that the microstructure does not evolve with temperature at 350 °C. </w:t>
      </w:r>
      <w:r w:rsidRPr="00F21A1A">
        <w:rPr>
          <w:rFonts w:ascii="Times New Roman" w:hAnsi="Times New Roman"/>
          <w:lang w:val="en-GB"/>
        </w:rPr>
        <w:t>Due to the composition of this alloy, it is likely that any one or any combination of Fe, Cr or Ti found in excess of the solid solubility due to the rapid solidification production technique is responsible for dynamic strain ageing</w:t>
      </w:r>
      <w:r w:rsidRPr="00F21A1A">
        <w:rPr>
          <w:rFonts w:ascii="Times New Roman" w:hAnsi="Times New Roman" w:cs="Times New Roman"/>
          <w:lang w:val="en-GB"/>
        </w:rPr>
        <w:t xml:space="preserve">. </w:t>
      </w:r>
      <w:r w:rsidRPr="00F21A1A">
        <w:rPr>
          <w:rFonts w:ascii="Times New Roman" w:hAnsi="Times New Roman"/>
          <w:lang w:val="en-GB"/>
        </w:rPr>
        <w:t>Previous</w:t>
      </w:r>
      <w:r w:rsidR="00D04A1D" w:rsidRPr="00F21A1A">
        <w:rPr>
          <w:rFonts w:ascii="Times New Roman" w:hAnsi="Times New Roman"/>
          <w:lang w:val="en-GB"/>
        </w:rPr>
        <w:t>ly,</w:t>
      </w:r>
      <w:r w:rsidRPr="00F21A1A">
        <w:rPr>
          <w:rFonts w:ascii="Times New Roman" w:hAnsi="Times New Roman"/>
          <w:lang w:val="en-GB"/>
        </w:rPr>
        <w:t xml:space="preserve"> Skinner </w:t>
      </w:r>
      <w:r w:rsidRPr="00F21A1A">
        <w:rPr>
          <w:rFonts w:ascii="Times New Roman" w:hAnsi="Times New Roman"/>
          <w:i/>
          <w:lang w:val="en-GB"/>
        </w:rPr>
        <w:t>et al.</w:t>
      </w:r>
      <w:r w:rsidRPr="00F21A1A">
        <w:rPr>
          <w:rFonts w:ascii="Times New Roman" w:hAnsi="Times New Roman"/>
          <w:lang w:val="en-GB"/>
        </w:rPr>
        <w:t xml:space="preserve"> </w:t>
      </w:r>
      <w:r w:rsidR="00DF219A" w:rsidRPr="00F21A1A">
        <w:rPr>
          <w:rFonts w:ascii="Times New Roman" w:hAnsi="Times New Roman"/>
          <w:lang w:val="en-GB"/>
        </w:rPr>
        <w:fldChar w:fldCharType="begin" w:fldLock="1"/>
      </w:r>
      <w:r w:rsidR="00D70A89" w:rsidRPr="00F21A1A">
        <w:rPr>
          <w:rFonts w:ascii="Times New Roman" w:hAnsi="Times New Roman"/>
          <w:lang w:val="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DF219A" w:rsidRPr="00F21A1A">
        <w:rPr>
          <w:rFonts w:ascii="Times New Roman" w:hAnsi="Times New Roman"/>
          <w:lang w:val="en-GB"/>
        </w:rPr>
        <w:fldChar w:fldCharType="separate"/>
      </w:r>
      <w:r w:rsidR="00D70A89" w:rsidRPr="00F21A1A">
        <w:rPr>
          <w:rFonts w:ascii="Times New Roman" w:hAnsi="Times New Roman"/>
          <w:noProof/>
          <w:lang w:val="en-GB"/>
        </w:rPr>
        <w:t>[12]</w:t>
      </w:r>
      <w:r w:rsidR="00DF219A" w:rsidRPr="00F21A1A">
        <w:rPr>
          <w:rFonts w:ascii="Times New Roman" w:hAnsi="Times New Roman"/>
          <w:lang w:val="en-GB"/>
        </w:rPr>
        <w:fldChar w:fldCharType="end"/>
      </w:r>
      <w:r w:rsidRPr="00F21A1A">
        <w:rPr>
          <w:rFonts w:ascii="Times New Roman" w:hAnsi="Times New Roman"/>
          <w:lang w:val="en-GB"/>
        </w:rPr>
        <w:t xml:space="preserve"> used an Al-Si-Fe and Al-Si-Ti alloy and proved that at room temperature DSA behaviour was caused by the migration of the Si atoms interfering with dislocation motion, but over ~167 °C the titanium atoms also started contributing to this effect and over 227 °C the Fe atoms started contributing too</w:t>
      </w:r>
      <w:r w:rsidRPr="00F21A1A">
        <w:rPr>
          <w:rFonts w:ascii="Times New Roman" w:hAnsi="Times New Roman" w:cs="Times New Roman"/>
          <w:lang w:val="en-GB"/>
        </w:rPr>
        <w:t xml:space="preserve">. All their alloys in this study showed ductility reductions at temperature ranges that varied depending on which solute atom is in solid solution and depending on the strain rate of the tests. Bouchaud </w:t>
      </w:r>
      <w:r w:rsidRPr="00F21A1A">
        <w:rPr>
          <w:rFonts w:ascii="Times New Roman" w:hAnsi="Times New Roman" w:cs="Times New Roman"/>
          <w:i/>
          <w:lang w:val="en-GB"/>
        </w:rPr>
        <w:t>et al.</w:t>
      </w:r>
      <w:r w:rsidRPr="00F21A1A">
        <w:rPr>
          <w:rFonts w:ascii="Times New Roman" w:hAnsi="Times New Roman" w:cs="Times New Roman"/>
          <w:lang w:val="en-GB"/>
        </w:rPr>
        <w:t xml:space="preserve"> worked on a rapidly solidified Al-Fe-V-Si alloy and concluded similarly that at room temperature Si atoms were responsible for this effect, but between 127-227 °C Fe atoms became primarily responsible for dynamic strain ageing </w:t>
      </w:r>
      <w:r w:rsidR="00DF219A"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DF219A"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DF219A" w:rsidRPr="00F21A1A">
        <w:rPr>
          <w:rFonts w:ascii="Times New Roman" w:hAnsi="Times New Roman" w:cs="Times New Roman"/>
          <w:lang w:val="en-GB"/>
        </w:rPr>
        <w:fldChar w:fldCharType="end"/>
      </w:r>
      <w:r w:rsidR="007276B6" w:rsidRPr="00F21A1A">
        <w:rPr>
          <w:rFonts w:ascii="Times New Roman" w:hAnsi="Times New Roman" w:cs="Times New Roman"/>
          <w:lang w:val="en-GB"/>
        </w:rPr>
        <w:t>.</w:t>
      </w:r>
    </w:p>
    <w:p w14:paraId="4773151A" w14:textId="111125D3"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 xml:space="preserve">Both the papers by Skinner </w:t>
      </w:r>
      <w:r w:rsidRPr="00F21A1A">
        <w:rPr>
          <w:rFonts w:ascii="Times New Roman" w:hAnsi="Times New Roman" w:cs="Times New Roman"/>
          <w:i/>
          <w:lang w:val="en-GB"/>
        </w:rPr>
        <w:t>et al.</w:t>
      </w:r>
      <w:r w:rsidR="00043E90" w:rsidRPr="00F21A1A">
        <w:rPr>
          <w:rFonts w:ascii="Times New Roman" w:hAnsi="Times New Roman" w:cs="Times New Roman"/>
          <w:lang w:val="en-GB"/>
        </w:rPr>
        <w:t xml:space="preserve"> </w:t>
      </w:r>
      <w:r w:rsidR="007276B6" w:rsidRPr="00F21A1A">
        <w:rPr>
          <w:rFonts w:ascii="Times New Roman" w:hAnsi="Times New Roman" w:cs="Times New Roman"/>
          <w:lang w:val="en-GB"/>
        </w:rPr>
        <w:fldChar w:fldCharType="begin" w:fldLock="1"/>
      </w:r>
      <w:r w:rsidR="00D70A89" w:rsidRPr="00F21A1A">
        <w:rPr>
          <w:rFonts w:ascii="Times New Roman" w:hAnsi="Times New Roman" w:cs="Times New Roman"/>
          <w:lang w:val="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7276B6" w:rsidRPr="00F21A1A">
        <w:rPr>
          <w:rFonts w:ascii="Times New Roman" w:hAnsi="Times New Roman" w:cs="Times New Roman"/>
          <w:lang w:val="en-GB"/>
        </w:rPr>
        <w:fldChar w:fldCharType="separate"/>
      </w:r>
      <w:r w:rsidR="00D70A89" w:rsidRPr="00F21A1A">
        <w:rPr>
          <w:rFonts w:ascii="Times New Roman" w:hAnsi="Times New Roman" w:cs="Times New Roman"/>
          <w:noProof/>
          <w:lang w:val="en-GB"/>
        </w:rPr>
        <w:t>[12]</w:t>
      </w:r>
      <w:r w:rsidR="007276B6" w:rsidRPr="00F21A1A">
        <w:rPr>
          <w:rFonts w:ascii="Times New Roman" w:hAnsi="Times New Roman" w:cs="Times New Roman"/>
          <w:lang w:val="en-GB"/>
        </w:rPr>
        <w:fldChar w:fldCharType="end"/>
      </w:r>
      <w:r w:rsidRPr="00F21A1A">
        <w:rPr>
          <w:rFonts w:ascii="Times New Roman" w:hAnsi="Times New Roman" w:cs="Times New Roman"/>
          <w:lang w:val="en-GB"/>
        </w:rPr>
        <w:t xml:space="preserve"> and Bouchaud </w:t>
      </w:r>
      <w:r w:rsidRPr="00F21A1A">
        <w:rPr>
          <w:rFonts w:ascii="Times New Roman" w:hAnsi="Times New Roman" w:cs="Times New Roman"/>
          <w:i/>
          <w:lang w:val="en-GB"/>
        </w:rPr>
        <w:t>et al.</w:t>
      </w:r>
      <w:r w:rsidRPr="00F21A1A">
        <w:rPr>
          <w:rFonts w:ascii="Times New Roman" w:hAnsi="Times New Roman" w:cs="Times New Roman"/>
          <w:lang w:val="en-GB"/>
        </w:rPr>
        <w:t xml:space="preserve"> </w:t>
      </w:r>
      <w:r w:rsidR="007276B6"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7276B6"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7276B6" w:rsidRPr="00F21A1A">
        <w:rPr>
          <w:rFonts w:ascii="Times New Roman" w:hAnsi="Times New Roman" w:cs="Times New Roman"/>
          <w:lang w:val="en-GB"/>
        </w:rPr>
        <w:fldChar w:fldCharType="end"/>
      </w:r>
      <w:r w:rsidRPr="00F21A1A">
        <w:rPr>
          <w:rFonts w:ascii="Times New Roman" w:hAnsi="Times New Roman" w:cs="Times New Roman"/>
          <w:lang w:val="en-GB"/>
        </w:rPr>
        <w:t xml:space="preserve"> perform semi-quantitative analyses which rely on calculations of diffusion coefficients of substitutional atoms at different temperatures and match their speed to the speed of dislocations moving at the applied strain rate to determine which of the alloying elements is responsible for dynamic strain ageing at which temperature range. This relies on extensive testing at a variety of temperatures and strain rates to find out the minimum in ductility and the range in which it happens. In the current study tests were performed at strain rates 0.1-50 s</w:t>
      </w:r>
      <w:r w:rsidRPr="00F21A1A">
        <w:rPr>
          <w:rFonts w:ascii="Times New Roman" w:hAnsi="Times New Roman" w:cs="Times New Roman"/>
          <w:vertAlign w:val="superscript"/>
          <w:lang w:val="en-GB"/>
        </w:rPr>
        <w:t>-1</w:t>
      </w:r>
      <w:r w:rsidRPr="00F21A1A">
        <w:rPr>
          <w:rFonts w:ascii="Times New Roman" w:hAnsi="Times New Roman" w:cs="Times New Roman"/>
          <w:lang w:val="en-GB"/>
        </w:rPr>
        <w:t xml:space="preserve"> and temperatures between 350-500 °C. Previous compression tests performed on the same alloy composition both at room temperature and 250 °C and a strain rate 1x10</w:t>
      </w:r>
      <w:r w:rsidRPr="00F21A1A">
        <w:rPr>
          <w:rFonts w:ascii="Times New Roman" w:hAnsi="Times New Roman" w:cs="Times New Roman"/>
          <w:vertAlign w:val="superscript"/>
          <w:lang w:val="en-GB"/>
        </w:rPr>
        <w:t>-4</w:t>
      </w:r>
      <w:r w:rsidRPr="00F21A1A">
        <w:rPr>
          <w:rFonts w:ascii="Times New Roman" w:hAnsi="Times New Roman" w:cs="Times New Roman"/>
          <w:lang w:val="en-GB"/>
        </w:rPr>
        <w:t xml:space="preserve"> s</w:t>
      </w:r>
      <w:r w:rsidRPr="00F21A1A">
        <w:rPr>
          <w:rFonts w:ascii="Times New Roman" w:hAnsi="Times New Roman" w:cs="Times New Roman"/>
          <w:vertAlign w:val="superscript"/>
          <w:lang w:val="en-GB"/>
        </w:rPr>
        <w:t>-1</w:t>
      </w:r>
      <w:r w:rsidRPr="00F21A1A">
        <w:rPr>
          <w:rFonts w:ascii="Times New Roman" w:hAnsi="Times New Roman" w:cs="Times New Roman"/>
          <w:lang w:val="en-GB"/>
        </w:rPr>
        <w:t xml:space="preserve"> did not show serrated flow </w:t>
      </w:r>
      <w:r w:rsidR="007276B6"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"Pedrazzini", "given" : "S.", "non-dropping-particle" : "", "parse-names" : false, "suffix" : "" } ], "id" : "ITEM-1", "issued" : { "date-parts" : [ [ "2014" ] ] }, "publisher" : "Oxford", "title" : "Characterisation and Mechanical Properties of Nanoquasicrystalline Al-based Composites for High Temperature Applications", "type" : "thesis" }, "uris" : [ "http://www.mendeley.com/documents/?uuid=394dd2de-63ae-4bb7-80fa-a8a2b8bb4a72" ] } ], "mendeley" : { "formattedCitation" : "[27]", "plainTextFormattedCitation" : "[27]", "previouslyFormattedCitation" : "[26]" }, "properties" : { "noteIndex" : 0 }, "schema" : "https://github.com/citation-style-language/schema/raw/master/csl-citation.json" }</w:instrText>
      </w:r>
      <w:r w:rsidR="007276B6"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[27]</w:t>
      </w:r>
      <w:r w:rsidR="007276B6" w:rsidRPr="00F21A1A">
        <w:rPr>
          <w:rFonts w:ascii="Times New Roman" w:hAnsi="Times New Roman" w:cs="Times New Roman"/>
          <w:lang w:val="en-GB"/>
        </w:rPr>
        <w:fldChar w:fldCharType="end"/>
      </w:r>
      <w:r w:rsidRPr="00F21A1A">
        <w:rPr>
          <w:rFonts w:ascii="Times New Roman" w:hAnsi="Times New Roman" w:cs="Times New Roman"/>
          <w:lang w:val="en-GB"/>
        </w:rPr>
        <w:t>, so the range in which serrated flow is visible can be narrowed down to between 250-400 °C and 1x10</w:t>
      </w:r>
      <w:r w:rsidRPr="00F21A1A">
        <w:rPr>
          <w:rFonts w:ascii="Times New Roman" w:hAnsi="Times New Roman" w:cs="Times New Roman"/>
          <w:vertAlign w:val="superscript"/>
          <w:lang w:val="en-GB"/>
        </w:rPr>
        <w:t>-4</w:t>
      </w:r>
      <w:r w:rsidRPr="00F21A1A">
        <w:rPr>
          <w:rFonts w:ascii="Times New Roman" w:hAnsi="Times New Roman" w:cs="Times New Roman"/>
          <w:lang w:val="en-GB"/>
        </w:rPr>
        <w:t xml:space="preserve"> and 1 s</w:t>
      </w:r>
      <w:r w:rsidRPr="00F21A1A">
        <w:rPr>
          <w:rFonts w:ascii="Times New Roman" w:hAnsi="Times New Roman" w:cs="Times New Roman"/>
          <w:vertAlign w:val="superscript"/>
          <w:lang w:val="en-GB"/>
        </w:rPr>
        <w:t>-1</w:t>
      </w:r>
      <w:r w:rsidRPr="00F21A1A">
        <w:rPr>
          <w:rFonts w:ascii="Times New Roman" w:hAnsi="Times New Roman" w:cs="Times New Roman"/>
          <w:lang w:val="en-GB"/>
        </w:rPr>
        <w:t xml:space="preserve"> strain rates. Based on the current set of data, the starting point cannot be established more precisely, therefore temperature values from the literature will be used to perform a semi-quantitative analysis which estimates </w:t>
      </w:r>
      <w:r w:rsidRPr="00F21A1A">
        <w:rPr>
          <w:rFonts w:ascii="Times New Roman" w:hAnsi="Times New Roman" w:cs="Times New Roman"/>
          <w:lang w:val="en-GB"/>
        </w:rPr>
        <w:lastRenderedPageBreak/>
        <w:t>the diffusion coefficients in an attempt to tentatively identify which species is likely to cause DSA at the selected testing temperature of 350 °C (625 K).</w:t>
      </w:r>
    </w:p>
    <w:p w14:paraId="24FD6442" w14:textId="4D56B26C"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 xml:space="preserve">Diffusion coefficients can be calculated at the strain rate and temperature which correspond to the strain rate sensitivity minimum using the formula used by Bouchaud </w:t>
      </w:r>
      <w:r w:rsidRPr="00F21A1A">
        <w:rPr>
          <w:rFonts w:ascii="Times New Roman" w:hAnsi="Times New Roman" w:cs="Times New Roman"/>
          <w:i/>
          <w:lang w:val="en-GB"/>
        </w:rPr>
        <w:t>et al.</w:t>
      </w:r>
      <w:r w:rsidR="00A43EEC" w:rsidRPr="00F21A1A">
        <w:rPr>
          <w:rFonts w:ascii="Times New Roman" w:hAnsi="Times New Roman" w:cs="Times New Roman"/>
          <w:i/>
          <w:lang w:val="en-GB"/>
        </w:rPr>
        <w:t xml:space="preserve"> </w:t>
      </w:r>
      <w:r w:rsidR="00A43EEC" w:rsidRPr="00F21A1A">
        <w:rPr>
          <w:rFonts w:ascii="Times New Roman" w:hAnsi="Times New Roman" w:cs="Times New Roman"/>
          <w:i/>
          <w:lang w:val="en-GB"/>
        </w:rPr>
        <w:fldChar w:fldCharType="begin" w:fldLock="1"/>
      </w:r>
      <w:r w:rsidR="0066603E" w:rsidRPr="00F21A1A">
        <w:rPr>
          <w:rFonts w:ascii="Times New Roman" w:hAnsi="Times New Roman" w:cs="Times New Roman"/>
          <w:i/>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i/>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i/>
          <w:lang w:val="en-GB"/>
        </w:rPr>
        <w:fldChar w:fldCharType="end"/>
      </w:r>
      <w:r w:rsidRPr="00F21A1A">
        <w:rPr>
          <w:rFonts w:ascii="Times New Roman" w:hAnsi="Times New Roman" w:cs="Times New Roman"/>
          <w:lang w:val="en-GB"/>
        </w:rPr>
        <w:t>:</w:t>
      </w:r>
    </w:p>
    <w:p w14:paraId="27FBFB57" w14:textId="2C50A4D2" w:rsidR="007668BD" w:rsidRPr="00F21A1A" w:rsidRDefault="007668BD" w:rsidP="00BD0DCC">
      <w:pPr>
        <w:jc w:val="center"/>
        <w:rPr>
          <w:rFonts w:ascii="Times New Roman" w:hAnsi="Times New Roman" w:cs="Times New Roman"/>
          <w:lang w:val="en-GB"/>
        </w:rPr>
      </w:pPr>
      <m:oMath>
        <m:r>
          <w:rPr>
            <w:rFonts w:ascii="Cambria Math" w:hAnsi="Cambria Math" w:cs="Times New Roman"/>
            <w:lang w:val="en-GB"/>
          </w:rPr>
          <m:t>D=</m:t>
        </m:r>
        <m:d>
          <m:dPr>
            <m:ctrlPr>
              <w:rPr>
                <w:rFonts w:ascii="Cambria Math" w:hAnsi="Cambria Math" w:cs="Times New Roman"/>
                <w:i/>
                <w:lang w:val="en-GB"/>
              </w:rPr>
            </m:ctrlPr>
          </m:dPr>
          <m:e>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k</m:t>
                    </m:r>
                  </m:e>
                  <m:sub>
                    <m:r>
                      <w:rPr>
                        <w:rFonts w:ascii="Cambria Math" w:hAnsi="Cambria Math" w:cs="Times New Roman"/>
                        <w:lang w:val="en-GB"/>
                      </w:rPr>
                      <m:t>B</m:t>
                    </m:r>
                  </m:sub>
                </m:sSub>
                <m:r>
                  <w:rPr>
                    <w:rFonts w:ascii="Cambria Math" w:hAnsi="Cambria Math" w:cs="Times New Roman"/>
                    <w:lang w:val="en-GB"/>
                  </w:rPr>
                  <m:t>T</m:t>
                </m:r>
              </m:num>
              <m:den>
                <m:r>
                  <w:rPr>
                    <w:rFonts w:ascii="Cambria Math" w:hAnsi="Cambria Math" w:cs="Times New Roman"/>
                    <w:lang w:val="en-GB"/>
                  </w:rPr>
                  <m:t>3</m:t>
                </m:r>
                <m:d>
                  <m:dPr>
                    <m:begChr m:val="|"/>
                    <m:endChr m:val="|"/>
                    <m:ctrlPr>
                      <w:rPr>
                        <w:rFonts w:ascii="Cambria Math" w:hAnsi="Cambria Math" w:cs="Times New Roman"/>
                        <w:i/>
                        <w:lang w:val="en-GB"/>
                      </w:rPr>
                    </m:ctrlPr>
                  </m:dPr>
                  <m:e>
                    <m:r>
                      <w:rPr>
                        <w:rFonts w:ascii="Cambria Math" w:hAnsi="Cambria Math" w:cs="Times New Roman"/>
                        <w:lang w:val="en-GB"/>
                      </w:rPr>
                      <m:t>W</m:t>
                    </m:r>
                  </m:e>
                </m:d>
              </m:den>
            </m:f>
          </m:e>
        </m:d>
        <m:d>
          <m:dPr>
            <m:ctrlPr>
              <w:rPr>
                <w:rFonts w:ascii="Cambria Math" w:hAnsi="Cambria Math" w:cs="Times New Roman"/>
                <w:i/>
                <w:lang w:val="en-GB"/>
              </w:rPr>
            </m:ctrlPr>
          </m:dPr>
          <m:e>
            <m:f>
              <m:fPr>
                <m:ctrlPr>
                  <w:rPr>
                    <w:rFonts w:ascii="Cambria Math" w:hAnsi="Cambria Math" w:cs="Times New Roman"/>
                    <w:i/>
                    <w:lang w:val="en-GB"/>
                  </w:rPr>
                </m:ctrlPr>
              </m:fPr>
              <m:num>
                <m:sSup>
                  <m:sSupPr>
                    <m:ctrlPr>
                      <w:rPr>
                        <w:rFonts w:ascii="Cambria Math" w:hAnsi="Cambria Math" w:cs="Times New Roman"/>
                        <w:i/>
                        <w:lang w:val="en-GB"/>
                      </w:rPr>
                    </m:ctrlPr>
                  </m:sSupPr>
                  <m:e>
                    <m:r>
                      <w:rPr>
                        <w:rFonts w:ascii="Cambria Math" w:hAnsi="Cambria Math" w:cs="Times New Roman"/>
                        <w:lang w:val="en-GB"/>
                      </w:rPr>
                      <m:t>b</m:t>
                    </m:r>
                  </m:e>
                  <m:sup>
                    <m:r>
                      <w:rPr>
                        <w:rFonts w:ascii="Cambria Math" w:hAnsi="Cambria Math" w:cs="Times New Roman"/>
                        <w:lang w:val="en-GB"/>
                      </w:rPr>
                      <m:t>2</m:t>
                    </m:r>
                  </m:sup>
                </m:sSup>
              </m:num>
              <m:den>
                <m:r>
                  <w:rPr>
                    <w:rFonts w:ascii="Cambria Math" w:hAnsi="Cambria Math" w:cs="Times New Roman"/>
                    <w:lang w:val="en-GB"/>
                  </w:rPr>
                  <m:t>τ</m:t>
                </m:r>
              </m:den>
            </m:f>
          </m:e>
        </m:d>
        <m:r>
          <w:rPr>
            <w:rFonts w:ascii="Cambria Math" w:hAnsi="Cambria Math" w:cs="Times New Roman"/>
            <w:lang w:val="en-GB"/>
          </w:rPr>
          <m:t>(</m:t>
        </m:r>
        <m:sSup>
          <m:sSupPr>
            <m:ctrlPr>
              <w:rPr>
                <w:rFonts w:ascii="Cambria Math" w:hAnsi="Cambria Math" w:cs="Times New Roman"/>
                <w:i/>
                <w:lang w:val="en-GB"/>
              </w:rPr>
            </m:ctrlPr>
          </m:sSupPr>
          <m:e>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1</m:t>
                    </m:r>
                  </m:sub>
                </m:sSub>
              </m:num>
              <m:den>
                <m:r>
                  <w:rPr>
                    <w:rFonts w:ascii="Cambria Math" w:hAnsi="Cambria Math" w:cs="Times New Roman"/>
                    <w:lang w:val="en-GB"/>
                  </w:rPr>
                  <m:t>π</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0</m:t>
                    </m:r>
                  </m:sub>
                </m:sSub>
              </m:den>
            </m:f>
            <m:r>
              <w:rPr>
                <w:rFonts w:ascii="Cambria Math" w:hAnsi="Cambria Math" w:cs="Times New Roman"/>
                <w:lang w:val="en-GB"/>
              </w:rPr>
              <m:t>)</m:t>
            </m:r>
          </m:e>
          <m:sup>
            <m:r>
              <w:rPr>
                <w:rFonts w:ascii="Cambria Math" w:hAnsi="Cambria Math" w:cs="Times New Roman"/>
                <w:lang w:val="en-GB"/>
              </w:rPr>
              <m:t>3/2</m:t>
            </m:r>
          </m:sup>
        </m:sSup>
      </m:oMath>
      <w:r w:rsidR="00663D91" w:rsidRPr="00F21A1A">
        <w:rPr>
          <w:rFonts w:ascii="Times New Roman" w:hAnsi="Times New Roman" w:cs="Times New Roman"/>
          <w:lang w:val="en-GB"/>
        </w:rPr>
        <w:t xml:space="preserve"> </w:t>
      </w:r>
    </w:p>
    <w:p w14:paraId="08E5F766" w14:textId="5181BD7E"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Where k</w:t>
      </w:r>
      <w:r w:rsidRPr="00F21A1A">
        <w:rPr>
          <w:rFonts w:ascii="Times New Roman" w:hAnsi="Times New Roman" w:cs="Times New Roman"/>
          <w:vertAlign w:val="subscript"/>
          <w:lang w:val="en-GB"/>
        </w:rPr>
        <w:t>B</w:t>
      </w:r>
      <w:r w:rsidRPr="00F21A1A">
        <w:rPr>
          <w:rFonts w:ascii="Times New Roman" w:hAnsi="Times New Roman" w:cs="Times New Roman"/>
          <w:lang w:val="en-GB"/>
        </w:rPr>
        <w:t xml:space="preserve"> is the Boltzmann constant 1.38x10</w:t>
      </w:r>
      <w:r w:rsidRPr="00F21A1A">
        <w:rPr>
          <w:rFonts w:ascii="Times New Roman" w:hAnsi="Times New Roman" w:cs="Times New Roman"/>
          <w:vertAlign w:val="superscript"/>
          <w:lang w:val="en-GB"/>
        </w:rPr>
        <w:t>-23</w:t>
      </w:r>
      <w:r w:rsidRPr="00F21A1A">
        <w:rPr>
          <w:rFonts w:ascii="Times New Roman" w:hAnsi="Times New Roman" w:cs="Times New Roman"/>
          <w:lang w:val="en-GB"/>
        </w:rPr>
        <w:t xml:space="preserve">, T is the temperature at which SRS effect is minimum, W is the absolute value of the interaction energy between dislocations and diffusing species, b is the Burgers vector (for pure Al=0.286 nm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 c</w:t>
      </w:r>
      <w:r w:rsidRPr="00F21A1A">
        <w:rPr>
          <w:rFonts w:ascii="Times New Roman" w:hAnsi="Times New Roman" w:cs="Times New Roman"/>
          <w:vertAlign w:val="subscript"/>
          <w:lang w:val="en-GB"/>
        </w:rPr>
        <w:t>1</w:t>
      </w:r>
      <w:r w:rsidRPr="00F21A1A">
        <w:rPr>
          <w:rFonts w:ascii="Times New Roman" w:hAnsi="Times New Roman" w:cs="Times New Roman"/>
          <w:lang w:val="en-GB"/>
        </w:rPr>
        <w:t xml:space="preserve"> is the concentration of solute atoms at dislocation line at saturation (typically 0.5), c</w:t>
      </w:r>
      <w:r w:rsidRPr="00F21A1A">
        <w:rPr>
          <w:rFonts w:ascii="Times New Roman" w:hAnsi="Times New Roman" w:cs="Times New Roman"/>
          <w:vertAlign w:val="subscript"/>
          <w:lang w:val="en-GB"/>
        </w:rPr>
        <w:t>0</w:t>
      </w:r>
      <w:r w:rsidRPr="00F21A1A">
        <w:rPr>
          <w:rFonts w:ascii="Times New Roman" w:hAnsi="Times New Roman" w:cs="Times New Roman"/>
          <w:lang w:val="en-GB"/>
        </w:rPr>
        <w:t xml:space="preserve"> is the total concentration of diffusing species (total number of diffusing atoms/total number of atoms) and τ is the relaxation time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 xml:space="preserve">. </w:t>
      </w:r>
      <w:r w:rsidR="00F4236F" w:rsidRPr="00F21A1A">
        <w:rPr>
          <w:rFonts w:ascii="Times New Roman" w:hAnsi="Times New Roman" w:cs="Times New Roman"/>
          <w:lang w:val="en-GB"/>
        </w:rPr>
        <w:t>S</w:t>
      </w:r>
      <w:r w:rsidRPr="00F21A1A">
        <w:rPr>
          <w:rFonts w:ascii="Times New Roman" w:hAnsi="Times New Roman" w:cs="Times New Roman"/>
          <w:lang w:val="en-GB"/>
        </w:rPr>
        <w:t xml:space="preserve">olutes in solid solution would </w:t>
      </w:r>
      <w:r w:rsidR="00F4236F" w:rsidRPr="00F21A1A">
        <w:rPr>
          <w:rFonts w:ascii="Times New Roman" w:hAnsi="Times New Roman" w:cs="Times New Roman"/>
          <w:lang w:val="en-GB"/>
        </w:rPr>
        <w:t xml:space="preserve">be expected to </w:t>
      </w:r>
      <w:r w:rsidRPr="00F21A1A">
        <w:rPr>
          <w:rFonts w:ascii="Times New Roman" w:hAnsi="Times New Roman" w:cs="Times New Roman"/>
          <w:lang w:val="en-GB"/>
        </w:rPr>
        <w:t xml:space="preserve">decrease when the rapidly solidified alloy is kept </w:t>
      </w:r>
      <w:r w:rsidR="00F4236F" w:rsidRPr="00F21A1A">
        <w:rPr>
          <w:rFonts w:ascii="Times New Roman" w:hAnsi="Times New Roman" w:cs="Times New Roman"/>
          <w:lang w:val="en-GB"/>
        </w:rPr>
        <w:t>elevated temperatures</w:t>
      </w:r>
      <w:r w:rsidRPr="00F21A1A">
        <w:rPr>
          <w:rFonts w:ascii="Times New Roman" w:hAnsi="Times New Roman" w:cs="Times New Roman"/>
          <w:lang w:val="en-GB"/>
        </w:rPr>
        <w:t>, but as the compression tests were induction heated for less than 5 minutes to reach</w:t>
      </w:r>
      <w:r w:rsidR="00F4236F" w:rsidRPr="00F21A1A">
        <w:rPr>
          <w:rFonts w:ascii="Times New Roman" w:hAnsi="Times New Roman" w:cs="Times New Roman"/>
          <w:lang w:val="en-GB"/>
        </w:rPr>
        <w:t xml:space="preserve"> and stabilise</w:t>
      </w:r>
      <w:r w:rsidRPr="00F21A1A">
        <w:rPr>
          <w:rFonts w:ascii="Times New Roman" w:hAnsi="Times New Roman" w:cs="Times New Roman"/>
          <w:lang w:val="en-GB"/>
        </w:rPr>
        <w:t xml:space="preserve"> the required temperature</w:t>
      </w:r>
      <w:r w:rsidR="00F4236F" w:rsidRPr="00F21A1A">
        <w:rPr>
          <w:rFonts w:ascii="Times New Roman" w:hAnsi="Times New Roman" w:cs="Times New Roman"/>
          <w:lang w:val="en-GB"/>
        </w:rPr>
        <w:t>, therefore</w:t>
      </w:r>
      <w:r w:rsidRPr="00F21A1A">
        <w:rPr>
          <w:rFonts w:ascii="Times New Roman" w:hAnsi="Times New Roman" w:cs="Times New Roman"/>
          <w:lang w:val="en-GB"/>
        </w:rPr>
        <w:t xml:space="preserve"> these calculations have been performed using the values of solutes in solid solution before heat treatment.</w:t>
      </w:r>
      <w:r w:rsidR="00F4236F" w:rsidRPr="00F21A1A">
        <w:rPr>
          <w:rFonts w:ascii="Times New Roman" w:hAnsi="Times New Roman" w:cs="Times New Roman"/>
          <w:lang w:val="en-GB"/>
        </w:rPr>
        <w:t xml:space="preserve"> The values, previously quoted in the authors work </w:t>
      </w:r>
      <w:r w:rsidR="00A43EEC" w:rsidRPr="00F21A1A">
        <w:rPr>
          <w:rFonts w:ascii="Times New Roman" w:hAnsi="Times New Roman" w:cs="Times New Roman"/>
          <w:lang w:val="en-GB"/>
        </w:rPr>
        <w:fldChar w:fldCharType="begin" w:fldLock="1"/>
      </w:r>
      <w:r w:rsidR="00A43EEC" w:rsidRPr="00F21A1A">
        <w:rPr>
          <w:rFonts w:ascii="Times New Roman" w:hAnsi="Times New Roman" w:cs="Times New Roman"/>
          <w:lang w:val="en-GB"/>
        </w:rPr>
        <w:instrText>ADDIN CSL_CITATION { "citationItems" : [ { "id" : "ITEM-1", "itemData" : { "DOI" : "10.1016/j.msea.2016.07.007", "ISSN" : "09215093", "abstract" : "\u00a9 2016 The AuthorsWe report a study of the structure-processing-property relationships in a high strength Al93Fe3Cr2Ti2 nano-quasicrystalline alloy and composites containing 10 and 20\u00a0vol% ductilising pure Al fibres. The superimposed contributions of several different strengthening mechanisms have been modelled analytically using data obtained from systematic characterisation of the monolithic alloy bar. An observed yield strength of 544\u00a0MPa has been substantiated from a combination of solid solution strengthening, work hardening, precipitation hardening and Hall-Petch grain size dependent effects. These materials have been shown by other authors in previous published work to be highly sensitive to the size distribution of particles in the powder from which they are made, and the subsequent thermomechanical processing conditions. The processing condition employed in this study provided micron-sized grains with a strong [111] preferential orientation along the extrusion direction and a bimodal size distribution of the icosahedral nano-quasicrystalline precipitates. Both were deemed to be a significant contributor to the high yield strength observed. The addition of pure Al fibres was found to decrease the yield strength linearly with increasing Al content, and to augment the ductility of the composites.", "author" : [ { "dropping-particle" : "", "family" : "Pedrazzini", "given" : "S.", "non-dropping-particle" : "", "parse-names" : false, "suffix" : "" }, { "dropping-particle" : "", "family" : "Galano", "given" : "M.", "non-dropping-particle" : "", "parse-names" : false, "suffix" : "" }, { "dropping-particle" : "", "family" : "Audebert", "given" : "F.", "non-dropping-particle" : "", "parse-names" : false, "suffix" : "" }, { "dropping-particle" : "", "family" : "Collins", "given" : "D.M.", "non-dropping-particle" : "", "parse-names" : false, "suffix" : "" }, { "dropping-particle" : "", "family" : "Hofmann", "given" : "F.", "non-dropping-particle" : "", "parse-names" : false, "suffix" : "" }, { "dropping-particle" : "", "family" : "Abbey", "given" : "B.", "non-dropping-particle" : "", "parse-names" : false, "suffix" : "" }, { "dropping-particle" : "", "family" : "Korsunsky", "given" : "A.M.", "non-dropping-particle" : "", "parse-names" : false, "suffix" : "" }, { "dropping-particle" : "", "family" : "Lieblich", "given" : "M.", "non-dropping-particle" : "", "parse-names" : false, "suffix" : "" }, { "dropping-particle" : "", "family" : "Garcia Escorial", "given" : "A.", "non-dropping-particle" : "", "parse-names" : false, "suffix" : "" }, { "dropping-particle" : "", "family" : "Smith", "given" : "G.D.W.", "non-dropping-particle" : "", "parse-names" : false, "suffix" : "" } ], "container-title" : "Materials Science and Engineering A", "id" : "ITEM-1", "issued" : { "date-parts" : [ [ "2016" ] ] }, "title" : "Strengthening mechanisms in an Al-Fe-Cr-Ti nano-quasicrystalline alloy and composites", "type" : "article-journal", "volume" : "672" }, "uris" : [ "http://www.mendeley.com/documents/?uuid=e5218694-fca7-32b1-b73c-d55d60b13863" ] } ], "mendeley" : { "formattedCitation" : "[7]", "plainTextFormattedCitation" : "[7]", "previouslyFormattedCitation" : "[7]"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A43EEC" w:rsidRPr="00F21A1A">
        <w:rPr>
          <w:rFonts w:ascii="Times New Roman" w:hAnsi="Times New Roman" w:cs="Times New Roman"/>
          <w:noProof/>
          <w:lang w:val="en-GB"/>
        </w:rPr>
        <w:t>[7]</w:t>
      </w:r>
      <w:r w:rsidR="00A43EEC" w:rsidRPr="00F21A1A">
        <w:rPr>
          <w:rFonts w:ascii="Times New Roman" w:hAnsi="Times New Roman" w:cs="Times New Roman"/>
          <w:lang w:val="en-GB"/>
        </w:rPr>
        <w:fldChar w:fldCharType="end"/>
      </w:r>
      <w:r w:rsidR="00F4236F" w:rsidRPr="00F21A1A">
        <w:rPr>
          <w:rFonts w:ascii="Times New Roman" w:hAnsi="Times New Roman" w:cs="Times New Roman"/>
          <w:lang w:val="en-GB"/>
        </w:rPr>
        <w:t xml:space="preserve"> were Al</w:t>
      </w:r>
      <w:r w:rsidR="00F4236F" w:rsidRPr="00F21A1A">
        <w:rPr>
          <w:rFonts w:ascii="Times New Roman" w:hAnsi="Times New Roman" w:cs="Times New Roman"/>
          <w:vertAlign w:val="subscript"/>
          <w:lang w:val="en-GB"/>
        </w:rPr>
        <w:t>bal</w:t>
      </w:r>
      <w:r w:rsidR="00F4236F" w:rsidRPr="00F21A1A">
        <w:rPr>
          <w:rFonts w:ascii="Times New Roman" w:hAnsi="Times New Roman" w:cs="Times New Roman"/>
          <w:lang w:val="en-GB"/>
        </w:rPr>
        <w:t>Fe</w:t>
      </w:r>
      <w:r w:rsidR="00F4236F" w:rsidRPr="00F21A1A">
        <w:rPr>
          <w:rFonts w:ascii="Times New Roman" w:hAnsi="Times New Roman" w:cs="Times New Roman"/>
          <w:vertAlign w:val="subscript"/>
          <w:lang w:val="en-GB"/>
        </w:rPr>
        <w:t>0.2±0.1</w:t>
      </w:r>
      <w:r w:rsidR="00F4236F" w:rsidRPr="00F21A1A">
        <w:rPr>
          <w:rFonts w:ascii="Times New Roman" w:hAnsi="Times New Roman" w:cs="Times New Roman"/>
          <w:lang w:val="en-GB"/>
        </w:rPr>
        <w:t>Cr</w:t>
      </w:r>
      <w:r w:rsidR="00F4236F" w:rsidRPr="00F21A1A">
        <w:rPr>
          <w:rFonts w:ascii="Times New Roman" w:hAnsi="Times New Roman" w:cs="Times New Roman"/>
          <w:vertAlign w:val="subscript"/>
          <w:lang w:val="en-GB"/>
        </w:rPr>
        <w:t>0.4±0.2</w:t>
      </w:r>
      <w:r w:rsidR="00F4236F" w:rsidRPr="00F21A1A">
        <w:rPr>
          <w:rFonts w:ascii="Times New Roman" w:hAnsi="Times New Roman" w:cs="Times New Roman"/>
          <w:lang w:val="en-GB"/>
        </w:rPr>
        <w:t>Ti</w:t>
      </w:r>
      <w:r w:rsidR="00F4236F" w:rsidRPr="00F21A1A">
        <w:rPr>
          <w:rFonts w:ascii="Times New Roman" w:hAnsi="Times New Roman" w:cs="Times New Roman"/>
          <w:vertAlign w:val="subscript"/>
          <w:lang w:val="en-GB"/>
        </w:rPr>
        <w:t>1.3±0.2</w:t>
      </w:r>
      <w:r w:rsidR="00F4236F" w:rsidRPr="00F21A1A">
        <w:rPr>
          <w:rFonts w:ascii="Times New Roman" w:hAnsi="Times New Roman" w:cs="Times New Roman"/>
          <w:lang w:val="en-GB"/>
        </w:rPr>
        <w:t xml:space="preserve"> as measured by TEM-EDX over 10 measurements.</w:t>
      </w:r>
    </w:p>
    <w:p w14:paraId="7950BFC5" w14:textId="69366768"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When ductility and strain rate sensitivity are minimum Orowan’s law says that</w:t>
      </w:r>
      <w:r w:rsidR="00A43EEC" w:rsidRPr="00F21A1A">
        <w:rPr>
          <w:rFonts w:ascii="Times New Roman" w:hAnsi="Times New Roman" w:cs="Times New Roman"/>
          <w:lang w:val="en-GB"/>
        </w:rPr>
        <w:t xml:space="preserv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w:t>
      </w:r>
    </w:p>
    <w:p w14:paraId="29D9DFDB" w14:textId="2211E344" w:rsidR="007668BD" w:rsidRPr="00F21A1A" w:rsidRDefault="007668BD" w:rsidP="005B55D9">
      <w:pPr>
        <w:jc w:val="center"/>
        <w:rPr>
          <w:rFonts w:ascii="Times New Roman" w:hAnsi="Times New Roman" w:cs="Times New Roman"/>
          <w:lang w:val="en-GB"/>
        </w:rPr>
      </w:pPr>
      <m:oMath>
        <m:r>
          <w:rPr>
            <w:rFonts w:ascii="Cambria Math" w:hAnsi="Cambria Math" w:cs="Times New Roman"/>
            <w:lang w:val="en-GB"/>
          </w:rPr>
          <m:t>τ=</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w</m:t>
            </m:r>
          </m:sub>
        </m:sSub>
        <m:r>
          <w:rPr>
            <w:rFonts w:ascii="Cambria Math" w:hAnsi="Cambria Math" w:cs="Times New Roman"/>
            <w:lang w:val="en-GB"/>
          </w:rPr>
          <m:t>=(b</m:t>
        </m:r>
        <m:sSub>
          <m:sSubPr>
            <m:ctrlPr>
              <w:rPr>
                <w:rFonts w:ascii="Cambria Math" w:hAnsi="Cambria Math" w:cs="Times New Roman"/>
                <w:i/>
                <w:lang w:val="en-GB"/>
              </w:rPr>
            </m:ctrlPr>
          </m:sSubPr>
          <m:e>
            <m:r>
              <w:rPr>
                <w:rFonts w:ascii="Cambria Math" w:hAnsi="Cambria Math" w:cs="Times New Roman"/>
                <w:lang w:val="en-GB"/>
              </w:rPr>
              <m:t>ρ</m:t>
            </m:r>
          </m:e>
          <m:sub>
            <m:r>
              <w:rPr>
                <w:rFonts w:ascii="Cambria Math" w:hAnsi="Cambria Math" w:cs="Times New Roman"/>
                <w:lang w:val="en-GB"/>
              </w:rPr>
              <m:t>m</m:t>
            </m:r>
          </m:sub>
        </m:sSub>
        <m:sSubSup>
          <m:sSubSupPr>
            <m:ctrlPr>
              <w:rPr>
                <w:rFonts w:ascii="Cambria Math" w:hAnsi="Cambria Math" w:cs="Times New Roman"/>
                <w:i/>
                <w:lang w:val="en-GB"/>
              </w:rPr>
            </m:ctrlPr>
          </m:sSubSupPr>
          <m:e>
            <m:r>
              <w:rPr>
                <w:rFonts w:ascii="Cambria Math" w:hAnsi="Cambria Math" w:cs="Times New Roman"/>
                <w:lang w:val="en-GB"/>
              </w:rPr>
              <m:t>ρ</m:t>
            </m:r>
          </m:e>
          <m:sub>
            <m:r>
              <w:rPr>
                <w:rFonts w:ascii="Cambria Math" w:hAnsi="Cambria Math" w:cs="Times New Roman"/>
                <w:lang w:val="en-GB"/>
              </w:rPr>
              <m:t>f</m:t>
            </m:r>
          </m:sub>
          <m:sup>
            <m:r>
              <w:rPr>
                <w:rFonts w:ascii="Cambria Math" w:hAnsi="Cambria Math" w:cs="Times New Roman"/>
                <w:lang w:val="en-GB"/>
              </w:rPr>
              <m:t>-</m:t>
            </m:r>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2</m:t>
                </m:r>
              </m:den>
            </m:f>
          </m:sup>
        </m:sSubSup>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ε</m:t>
            </m:r>
          </m:e>
        </m:acc>
      </m:oMath>
      <w:r w:rsidRPr="00F21A1A">
        <w:rPr>
          <w:rFonts w:ascii="Times New Roman" w:hAnsi="Times New Roman" w:cs="Times New Roman"/>
          <w:lang w:val="en-GB"/>
        </w:rPr>
        <w:t xml:space="preserve"> </w:t>
      </w:r>
    </w:p>
    <w:p w14:paraId="266D8EA1" w14:textId="1DDAF6F4"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Where ρ</w:t>
      </w:r>
      <w:r w:rsidRPr="00F21A1A">
        <w:rPr>
          <w:rFonts w:ascii="Times New Roman" w:hAnsi="Times New Roman" w:cs="Times New Roman"/>
          <w:vertAlign w:val="subscript"/>
          <w:lang w:val="en-GB"/>
        </w:rPr>
        <w:t>m</w:t>
      </w:r>
      <w:r w:rsidRPr="00F21A1A">
        <w:rPr>
          <w:rFonts w:ascii="Times New Roman" w:hAnsi="Times New Roman" w:cs="Times New Roman"/>
          <w:lang w:val="en-GB"/>
        </w:rPr>
        <w:t xml:space="preserve"> is the density of mobile dislocations (in rapidly solidified extruded Al-Fe-V-Si ~10</w:t>
      </w:r>
      <w:r w:rsidRPr="00F21A1A">
        <w:rPr>
          <w:rFonts w:ascii="Times New Roman" w:hAnsi="Times New Roman" w:cs="Times New Roman"/>
          <w:vertAlign w:val="superscript"/>
          <w:lang w:val="en-GB"/>
        </w:rPr>
        <w:t xml:space="preserve">11 </w:t>
      </w:r>
      <w:r w:rsidRPr="00F21A1A">
        <w:rPr>
          <w:rFonts w:ascii="Times New Roman" w:hAnsi="Times New Roman" w:cs="Times New Roman"/>
          <w:lang w:val="en-GB"/>
        </w:rPr>
        <w:t>m</w:t>
      </w:r>
      <w:r w:rsidRPr="00F21A1A">
        <w:rPr>
          <w:rFonts w:ascii="Times New Roman" w:hAnsi="Times New Roman" w:cs="Times New Roman"/>
          <w:vertAlign w:val="superscript"/>
          <w:lang w:val="en-GB"/>
        </w:rPr>
        <w:t>-2</w:t>
      </w:r>
      <w:r w:rsidRPr="00F21A1A">
        <w:rPr>
          <w:rFonts w:ascii="Times New Roman" w:hAnsi="Times New Roman" w:cs="Times New Roman"/>
          <w:lang w:val="en-GB"/>
        </w:rPr>
        <w:t xml:space="preserv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 ρ</w:t>
      </w:r>
      <w:r w:rsidRPr="00F21A1A">
        <w:rPr>
          <w:rFonts w:ascii="Times New Roman" w:hAnsi="Times New Roman" w:cs="Times New Roman"/>
          <w:vertAlign w:val="subscript"/>
          <w:lang w:val="en-GB"/>
        </w:rPr>
        <w:t>f</w:t>
      </w:r>
      <w:r w:rsidRPr="00F21A1A">
        <w:rPr>
          <w:rFonts w:ascii="Times New Roman" w:hAnsi="Times New Roman" w:cs="Times New Roman"/>
          <w:lang w:val="en-GB"/>
        </w:rPr>
        <w:t xml:space="preserve"> is the density of forest obstacles (~10</w:t>
      </w:r>
      <w:r w:rsidRPr="00F21A1A">
        <w:rPr>
          <w:rFonts w:ascii="Times New Roman" w:hAnsi="Times New Roman" w:cs="Times New Roman"/>
          <w:vertAlign w:val="superscript"/>
          <w:lang w:val="en-GB"/>
        </w:rPr>
        <w:t>12</w:t>
      </w:r>
      <w:r w:rsidRPr="00F21A1A">
        <w:rPr>
          <w:rFonts w:ascii="Times New Roman" w:hAnsi="Times New Roman" w:cs="Times New Roman"/>
          <w:lang w:val="en-GB"/>
        </w:rPr>
        <w:t xml:space="preserve"> m</w:t>
      </w:r>
      <w:r w:rsidRPr="00F21A1A">
        <w:rPr>
          <w:rFonts w:ascii="Times New Roman" w:hAnsi="Times New Roman" w:cs="Times New Roman"/>
          <w:vertAlign w:val="superscript"/>
          <w:lang w:val="en-GB"/>
        </w:rPr>
        <w:t>-2</w:t>
      </w:r>
      <w:r w:rsidRPr="00F21A1A">
        <w:rPr>
          <w:rFonts w:ascii="Times New Roman" w:hAnsi="Times New Roman" w:cs="Times New Roman"/>
          <w:lang w:val="en-GB"/>
        </w:rPr>
        <w:t xml:space="preserv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 ρ</w:t>
      </w:r>
      <w:r w:rsidRPr="00F21A1A">
        <w:rPr>
          <w:rFonts w:ascii="Times New Roman" w:hAnsi="Times New Roman" w:cs="Times New Roman"/>
          <w:vertAlign w:val="subscript"/>
          <w:lang w:val="en-GB"/>
        </w:rPr>
        <w:t>f</w:t>
      </w:r>
      <w:r w:rsidRPr="00F21A1A">
        <w:rPr>
          <w:rFonts w:ascii="Times New Roman" w:hAnsi="Times New Roman" w:cs="Times New Roman"/>
          <w:vertAlign w:val="superscript"/>
          <w:lang w:val="en-GB"/>
        </w:rPr>
        <w:t>-1/2</w:t>
      </w:r>
      <w:r w:rsidRPr="00F21A1A">
        <w:rPr>
          <w:rFonts w:ascii="Times New Roman" w:hAnsi="Times New Roman" w:cs="Times New Roman"/>
          <w:lang w:val="en-GB"/>
        </w:rPr>
        <w:t xml:space="preserve"> is the mean spacing between forest obstacles, b is the burgers vector, </w:t>
      </w:r>
      <m:oMath>
        <m:acc>
          <m:accPr>
            <m:chr m:val="̇"/>
            <m:ctrlPr>
              <w:rPr>
                <w:rFonts w:ascii="Cambria Math" w:hAnsi="Cambria Math" w:cs="Times New Roman"/>
                <w:i/>
                <w:lang w:val="en-GB"/>
              </w:rPr>
            </m:ctrlPr>
          </m:accPr>
          <m:e>
            <m:r>
              <w:rPr>
                <w:rFonts w:ascii="Cambria Math" w:hAnsi="Cambria Math" w:cs="Times New Roman"/>
                <w:lang w:val="en-GB"/>
              </w:rPr>
              <m:t>ε</m:t>
            </m:r>
          </m:e>
        </m:acc>
      </m:oMath>
      <w:r w:rsidRPr="00F21A1A">
        <w:rPr>
          <w:rFonts w:ascii="Times New Roman" w:hAnsi="Times New Roman" w:cs="Times New Roman"/>
          <w:lang w:val="en-GB"/>
        </w:rPr>
        <w:t xml:space="preserve"> is the strain rate, in this case 0.1 s</w:t>
      </w:r>
      <w:r w:rsidRPr="00F21A1A">
        <w:rPr>
          <w:rFonts w:ascii="Times New Roman" w:hAnsi="Times New Roman" w:cs="Times New Roman"/>
          <w:vertAlign w:val="superscript"/>
          <w:lang w:val="en-GB"/>
        </w:rPr>
        <w:t>-1</w:t>
      </w:r>
      <w:r w:rsidRPr="00F21A1A">
        <w:rPr>
          <w:rFonts w:ascii="Times New Roman" w:hAnsi="Times New Roman" w:cs="Times New Roman"/>
          <w:lang w:val="en-GB"/>
        </w:rPr>
        <w:t>.</w:t>
      </w:r>
    </w:p>
    <w:p w14:paraId="5405878F" w14:textId="68C70566"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 xml:space="preserve">Matching the diffusion coefficient equation with the dislocation speed at the ductility minimum, the equation to calculate diffusion coefficients becomes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[26]</w:t>
      </w:r>
      <w:r w:rsidR="00A43EEC" w:rsidRPr="00F21A1A">
        <w:rPr>
          <w:rFonts w:ascii="Times New Roman" w:hAnsi="Times New Roman" w:cs="Times New Roman"/>
          <w:lang w:val="en-GB"/>
        </w:rPr>
        <w:fldChar w:fldCharType="end"/>
      </w:r>
    </w:p>
    <w:p w14:paraId="732E6751" w14:textId="42B2F3F4" w:rsidR="007668BD" w:rsidRPr="00F21A1A" w:rsidRDefault="007668BD" w:rsidP="005B55D9">
      <w:pPr>
        <w:jc w:val="center"/>
        <w:rPr>
          <w:rFonts w:ascii="Times New Roman" w:hAnsi="Times New Roman" w:cs="Times New Roman"/>
          <w:lang w:val="en-GB"/>
        </w:rPr>
      </w:pPr>
      <m:oMathPara>
        <m:oMath>
          <m:r>
            <w:rPr>
              <w:rFonts w:ascii="Cambria Math" w:hAnsi="Cambria Math" w:cs="Times New Roman"/>
              <w:lang w:val="en-GB"/>
            </w:rPr>
            <m:t>D=</m:t>
          </m:r>
          <m:d>
            <m:dPr>
              <m:ctrlPr>
                <w:rPr>
                  <w:rFonts w:ascii="Cambria Math" w:hAnsi="Cambria Math" w:cs="Times New Roman"/>
                  <w:i/>
                  <w:lang w:val="en-GB"/>
                </w:rPr>
              </m:ctrlPr>
            </m:dPr>
            <m:e>
              <m:f>
                <m:fPr>
                  <m:ctrlPr>
                    <w:rPr>
                      <w:rFonts w:ascii="Cambria Math" w:hAnsi="Cambria Math" w:cs="Times New Roman"/>
                      <w:i/>
                      <w:lang w:val="en-GB"/>
                    </w:rPr>
                  </m:ctrlPr>
                </m:fPr>
                <m:num>
                  <m:r>
                    <w:rPr>
                      <w:rFonts w:ascii="Cambria Math" w:hAnsi="Cambria Math" w:cs="Times New Roman"/>
                      <w:lang w:val="en-GB"/>
                    </w:rPr>
                    <m:t>kT</m:t>
                  </m:r>
                </m:num>
                <m:den>
                  <m:r>
                    <w:rPr>
                      <w:rFonts w:ascii="Cambria Math" w:hAnsi="Cambria Math" w:cs="Times New Roman"/>
                      <w:lang w:val="en-GB"/>
                    </w:rPr>
                    <m:t>3</m:t>
                  </m:r>
                  <m:d>
                    <m:dPr>
                      <m:begChr m:val="|"/>
                      <m:endChr m:val="|"/>
                      <m:ctrlPr>
                        <w:rPr>
                          <w:rFonts w:ascii="Cambria Math" w:hAnsi="Cambria Math" w:cs="Times New Roman"/>
                          <w:i/>
                          <w:lang w:val="en-GB"/>
                        </w:rPr>
                      </m:ctrlPr>
                    </m:dPr>
                    <m:e>
                      <m:r>
                        <w:rPr>
                          <w:rFonts w:ascii="Cambria Math" w:hAnsi="Cambria Math" w:cs="Times New Roman"/>
                          <w:lang w:val="en-GB"/>
                        </w:rPr>
                        <m:t>W</m:t>
                      </m:r>
                    </m:e>
                  </m:d>
                </m:den>
              </m:f>
            </m:e>
          </m:d>
          <m:d>
            <m:dPr>
              <m:ctrlPr>
                <w:rPr>
                  <w:rFonts w:ascii="Cambria Math" w:hAnsi="Cambria Math" w:cs="Times New Roman"/>
                  <w:i/>
                  <w:lang w:val="en-GB"/>
                </w:rPr>
              </m:ctrlPr>
            </m:dPr>
            <m:e>
              <m:f>
                <m:fPr>
                  <m:ctrlPr>
                    <w:rPr>
                      <w:rFonts w:ascii="Cambria Math" w:hAnsi="Cambria Math" w:cs="Times New Roman"/>
                      <w:i/>
                      <w:lang w:val="en-GB"/>
                    </w:rPr>
                  </m:ctrlPr>
                </m:fPr>
                <m:num>
                  <m:r>
                    <w:rPr>
                      <w:rFonts w:ascii="Cambria Math" w:hAnsi="Cambria Math" w:cs="Times New Roman"/>
                      <w:lang w:val="en-GB"/>
                    </w:rPr>
                    <m:t>b</m:t>
                  </m:r>
                  <m:acc>
                    <m:accPr>
                      <m:chr m:val="̇"/>
                      <m:ctrlPr>
                        <w:rPr>
                          <w:rFonts w:ascii="Cambria Math" w:hAnsi="Cambria Math" w:cs="Times New Roman"/>
                          <w:i/>
                          <w:lang w:val="en-GB"/>
                        </w:rPr>
                      </m:ctrlPr>
                    </m:accPr>
                    <m:e>
                      <m:r>
                        <w:rPr>
                          <w:rFonts w:ascii="Cambria Math" w:hAnsi="Cambria Math" w:cs="Times New Roman"/>
                          <w:lang w:val="en-GB"/>
                        </w:rPr>
                        <m:t>ε</m:t>
                      </m:r>
                    </m:e>
                  </m:acc>
                </m:num>
                <m:den>
                  <m:sSub>
                    <m:sSubPr>
                      <m:ctrlPr>
                        <w:rPr>
                          <w:rFonts w:ascii="Cambria Math" w:hAnsi="Cambria Math" w:cs="Times New Roman"/>
                          <w:i/>
                          <w:lang w:val="en-GB"/>
                        </w:rPr>
                      </m:ctrlPr>
                    </m:sSubPr>
                    <m:e>
                      <m:r>
                        <w:rPr>
                          <w:rFonts w:ascii="Cambria Math" w:hAnsi="Cambria Math" w:cs="Times New Roman"/>
                          <w:lang w:val="en-GB"/>
                        </w:rPr>
                        <m:t>ρ</m:t>
                      </m:r>
                    </m:e>
                    <m:sub>
                      <m:r>
                        <w:rPr>
                          <w:rFonts w:ascii="Cambria Math" w:hAnsi="Cambria Math" w:cs="Times New Roman"/>
                          <w:lang w:val="en-GB"/>
                        </w:rPr>
                        <m:t>m</m:t>
                      </m:r>
                    </m:sub>
                  </m:sSub>
                  <m:sSubSup>
                    <m:sSubSupPr>
                      <m:ctrlPr>
                        <w:rPr>
                          <w:rFonts w:ascii="Cambria Math" w:hAnsi="Cambria Math" w:cs="Times New Roman"/>
                          <w:i/>
                          <w:lang w:val="en-GB"/>
                        </w:rPr>
                      </m:ctrlPr>
                    </m:sSubSupPr>
                    <m:e>
                      <m:r>
                        <w:rPr>
                          <w:rFonts w:ascii="Cambria Math" w:hAnsi="Cambria Math" w:cs="Times New Roman"/>
                          <w:lang w:val="en-GB"/>
                        </w:rPr>
                        <m:t>ρ</m:t>
                      </m:r>
                    </m:e>
                    <m:sub>
                      <m:r>
                        <w:rPr>
                          <w:rFonts w:ascii="Cambria Math" w:hAnsi="Cambria Math" w:cs="Times New Roman"/>
                          <w:lang w:val="en-GB"/>
                        </w:rPr>
                        <m:t>f</m:t>
                      </m:r>
                    </m:sub>
                    <m:sup>
                      <m:r>
                        <w:rPr>
                          <w:rFonts w:ascii="Cambria Math" w:hAnsi="Cambria Math" w:cs="Times New Roman"/>
                          <w:lang w:val="en-GB"/>
                        </w:rPr>
                        <m:t>-</m:t>
                      </m:r>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2</m:t>
                          </m:r>
                        </m:den>
                      </m:f>
                    </m:sup>
                  </m:sSubSup>
                </m:den>
              </m:f>
            </m:e>
          </m:d>
          <m:r>
            <w:rPr>
              <w:rFonts w:ascii="Cambria Math" w:hAnsi="Cambria Math" w:cs="Times New Roman"/>
              <w:lang w:val="en-GB"/>
            </w:rPr>
            <m:t>(</m:t>
          </m:r>
          <m:sSup>
            <m:sSupPr>
              <m:ctrlPr>
                <w:rPr>
                  <w:rFonts w:ascii="Cambria Math" w:hAnsi="Cambria Math" w:cs="Times New Roman"/>
                  <w:i/>
                  <w:lang w:val="en-GB"/>
                </w:rPr>
              </m:ctrlPr>
            </m:sSupPr>
            <m:e>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1</m:t>
                      </m:r>
                    </m:sub>
                  </m:sSub>
                </m:num>
                <m:den>
                  <m:r>
                    <w:rPr>
                      <w:rFonts w:ascii="Cambria Math" w:hAnsi="Cambria Math" w:cs="Times New Roman"/>
                      <w:lang w:val="en-GB"/>
                    </w:rPr>
                    <m:t>π</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0</m:t>
                      </m:r>
                    </m:sub>
                  </m:sSub>
                </m:den>
              </m:f>
              <m:r>
                <w:rPr>
                  <w:rFonts w:ascii="Cambria Math" w:hAnsi="Cambria Math" w:cs="Times New Roman"/>
                  <w:lang w:val="en-GB"/>
                </w:rPr>
                <m:t>)</m:t>
              </m:r>
            </m:e>
            <m:sup>
              <m:r>
                <w:rPr>
                  <w:rFonts w:ascii="Cambria Math" w:hAnsi="Cambria Math" w:cs="Times New Roman"/>
                  <w:lang w:val="en-GB"/>
                </w:rPr>
                <m:t>3/2</m:t>
              </m:r>
            </m:sup>
          </m:sSup>
        </m:oMath>
      </m:oMathPara>
    </w:p>
    <w:p w14:paraId="563E7D9E" w14:textId="0E634592"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 xml:space="preserve">The interaction energy between dislocations and diffusing species </w:t>
      </w:r>
      <m:oMath>
        <m:d>
          <m:dPr>
            <m:begChr m:val="|"/>
            <m:endChr m:val="|"/>
            <m:ctrlPr>
              <w:rPr>
                <w:rFonts w:ascii="Cambria Math" w:hAnsi="Cambria Math" w:cs="Times New Roman"/>
                <w:i/>
                <w:lang w:val="en-GB"/>
              </w:rPr>
            </m:ctrlPr>
          </m:dPr>
          <m:e>
            <m:r>
              <w:rPr>
                <w:rFonts w:ascii="Cambria Math" w:hAnsi="Cambria Math" w:cs="Times New Roman"/>
                <w:lang w:val="en-GB"/>
              </w:rPr>
              <m:t>W</m:t>
            </m:r>
          </m:e>
        </m:d>
      </m:oMath>
      <w:r w:rsidRPr="00F21A1A">
        <w:rPr>
          <w:rFonts w:ascii="Times New Roman" w:hAnsi="Times New Roman" w:cs="Times New Roman"/>
          <w:lang w:val="en-GB"/>
        </w:rPr>
        <w:t>can be calculated as follows: the interaction energy varies from 0 to W</w:t>
      </w:r>
      <w:r w:rsidRPr="00F21A1A">
        <w:rPr>
          <w:rFonts w:ascii="Times New Roman" w:hAnsi="Times New Roman" w:cs="Times New Roman"/>
          <w:vertAlign w:val="subscript"/>
          <w:lang w:val="en-GB"/>
        </w:rPr>
        <w:t>min</w:t>
      </w:r>
      <w:r w:rsidRPr="00F21A1A">
        <w:rPr>
          <w:rFonts w:ascii="Times New Roman" w:hAnsi="Times New Roman" w:cs="Times New Roman"/>
          <w:lang w:val="en-GB"/>
        </w:rPr>
        <w:t xml:space="preserve"> when the impurity atom reaches a dislocation. A measure of the limiting values of concentration (c</w:t>
      </w:r>
      <w:r w:rsidRPr="00F21A1A">
        <w:rPr>
          <w:rFonts w:ascii="Times New Roman" w:hAnsi="Times New Roman" w:cs="Times New Roman"/>
          <w:vertAlign w:val="subscript"/>
          <w:lang w:val="en-GB"/>
        </w:rPr>
        <w:t>0</w:t>
      </w:r>
      <w:r w:rsidRPr="00F21A1A">
        <w:rPr>
          <w:rFonts w:ascii="Times New Roman" w:hAnsi="Times New Roman" w:cs="Times New Roman"/>
          <w:lang w:val="en-GB"/>
        </w:rPr>
        <w:t xml:space="preserve">) and temperature (T) at which dynamic strain ageing can occur is given by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0</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1</m:t>
            </m:r>
          </m:sub>
        </m:sSub>
        <m:func>
          <m:funcPr>
            <m:ctrlPr>
              <w:rPr>
                <w:rFonts w:ascii="Cambria Math" w:hAnsi="Cambria Math" w:cs="Times New Roman"/>
                <w:i/>
                <w:lang w:val="en-GB"/>
              </w:rPr>
            </m:ctrlPr>
          </m:funcPr>
          <m:fName>
            <m:r>
              <m:rPr>
                <m:sty m:val="p"/>
              </m:rPr>
              <w:rPr>
                <w:rFonts w:ascii="Cambria Math" w:hAnsi="Cambria Math" w:cs="Times New Roman"/>
                <w:lang w:val="en-GB"/>
              </w:rPr>
              <m:t>exp</m:t>
            </m:r>
          </m:fName>
          <m:e>
            <m:r>
              <w:rPr>
                <w:rFonts w:ascii="Cambria Math" w:hAnsi="Cambria Math" w:cs="Times New Roman"/>
                <w:lang w:val="en-GB"/>
              </w:rPr>
              <m:t xml:space="preserve"> (</m:t>
            </m:r>
            <m:f>
              <m:fPr>
                <m:ctrlPr>
                  <w:rPr>
                    <w:rFonts w:ascii="Cambria Math" w:hAnsi="Cambria Math" w:cs="Times New Roman"/>
                    <w:i/>
                    <w:lang w:val="en-GB"/>
                  </w:rPr>
                </m:ctrlPr>
              </m:fPr>
              <m:num>
                <m:r>
                  <w:rPr>
                    <w:rFonts w:ascii="Cambria Math" w:hAnsi="Cambria Math" w:cs="Times New Roman"/>
                    <w:lang w:val="en-GB"/>
                  </w:rPr>
                  <m:t>W</m:t>
                </m:r>
              </m:num>
              <m:den>
                <m:r>
                  <w:rPr>
                    <w:rFonts w:ascii="Cambria Math" w:hAnsi="Cambria Math" w:cs="Times New Roman"/>
                    <w:lang w:val="en-GB"/>
                  </w:rPr>
                  <m:t>kT</m:t>
                </m:r>
              </m:den>
            </m:f>
            <m:r>
              <w:rPr>
                <w:rFonts w:ascii="Cambria Math" w:hAnsi="Cambria Math" w:cs="Times New Roman"/>
                <w:lang w:val="en-GB"/>
              </w:rPr>
              <m:t>)</m:t>
            </m:r>
          </m:e>
        </m:func>
      </m:oMath>
      <w:r w:rsidRPr="00F21A1A">
        <w:rPr>
          <w:rFonts w:ascii="Times New Roman" w:hAnsi="Times New Roman" w:cs="Times New Roman"/>
          <w:lang w:val="en-GB"/>
        </w:rPr>
        <w:t xml:space="preserv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"Cottrell", "given" : "A.", "non-dropping-particle" : "", "parse-names" : false, "suffix" : "" } ], "id" : "ITEM-1", "issued" : { "date-parts" : [ [ "1958" ] ] }, "publisher" : "Oxford University Press", "title" : "Dislocations and plastic flow in metals", "type" : "book" }, "uris" : [ "http://www.mendeley.com/documents/?uuid=0fa32b63-37f6-414d-ab7f-e730d8d1f8ee" ] }, { "id" : "ITEM-2", "itemData" : { "ISBN" : "9780080135236", "abstract" : "[1st English ed.].", "author" : [ { "dropping-particle" : "", "family" : "Friedel", "given" : "J. (Jacques)", "non-dropping-particle" : "", "parse-names" : false, "suffix" : "" } ], "id" : "ITEM-2", "issued" : { "date-parts" : [ [ "1964" ] ] }, "number-of-pages" : "491", "publisher" : "Pergamon Press; [U.S.A. ed. distributed by Addison-Wesley Pub. Co., Reading, Mass.]", "title" : "Dislocations", "type" : "book" }, "uris" : [ "http://www.mendeley.com/documents/?uuid=09d05fba-61b4-3dc6-8c0c-e0fa385e45fb" ] } ], "mendeley" : { "formattedCitation" : "[28], [29]", "plainTextFormattedCitation" : "[28], [29]", "previouslyFormattedCitation" : "[27], [28]"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[28], [29]</w:t>
      </w:r>
      <w:r w:rsidR="00A43EEC" w:rsidRPr="00F21A1A">
        <w:rPr>
          <w:rFonts w:ascii="Times New Roman" w:hAnsi="Times New Roman" w:cs="Times New Roman"/>
          <w:lang w:val="en-GB"/>
        </w:rPr>
        <w:fldChar w:fldCharType="end"/>
      </w:r>
      <w:r w:rsidRPr="00F21A1A">
        <w:rPr>
          <w:rFonts w:ascii="Times New Roman" w:hAnsi="Times New Roman" w:cs="Times New Roman"/>
          <w:lang w:val="en-GB"/>
        </w:rPr>
        <w:t>. W is at a minimum when impurity atom reaches a dislocation so</w:t>
      </w:r>
    </w:p>
    <w:p w14:paraId="36660585" w14:textId="7FC1322F" w:rsidR="007668BD" w:rsidRPr="00F21A1A" w:rsidRDefault="006C3F8F" w:rsidP="005B55D9">
      <w:pPr>
        <w:jc w:val="center"/>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0</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1</m:t>
            </m:r>
          </m:sub>
        </m:sSub>
        <m:func>
          <m:funcPr>
            <m:ctrlPr>
              <w:rPr>
                <w:rFonts w:ascii="Cambria Math" w:hAnsi="Cambria Math" w:cs="Times New Roman"/>
                <w:i/>
                <w:lang w:val="en-GB"/>
              </w:rPr>
            </m:ctrlPr>
          </m:funcPr>
          <m:fName>
            <m:r>
              <m:rPr>
                <m:sty m:val="p"/>
              </m:rPr>
              <w:rPr>
                <w:rFonts w:ascii="Cambria Math" w:hAnsi="Cambria Math" w:cs="Times New Roman"/>
                <w:lang w:val="en-GB"/>
              </w:rPr>
              <m:t>exp</m:t>
            </m:r>
          </m:fName>
          <m:e>
            <m:r>
              <w:rPr>
                <w:rFonts w:ascii="Cambria Math" w:hAnsi="Cambria Math" w:cs="Times New Roman"/>
                <w:lang w:val="en-GB"/>
              </w:rPr>
              <m:t xml:space="preserve"> (</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W</m:t>
                    </m:r>
                  </m:e>
                  <m:sub>
                    <m:r>
                      <w:rPr>
                        <w:rFonts w:ascii="Cambria Math" w:hAnsi="Cambria Math" w:cs="Times New Roman"/>
                        <w:lang w:val="en-GB"/>
                      </w:rPr>
                      <m:t>min</m:t>
                    </m:r>
                  </m:sub>
                </m:sSub>
              </m:num>
              <m:den>
                <m:r>
                  <w:rPr>
                    <w:rFonts w:ascii="Cambria Math" w:hAnsi="Cambria Math" w:cs="Times New Roman"/>
                    <w:lang w:val="en-GB"/>
                  </w:rPr>
                  <m:t>kT</m:t>
                </m:r>
              </m:den>
            </m:f>
            <m:r>
              <w:rPr>
                <w:rFonts w:ascii="Cambria Math" w:hAnsi="Cambria Math" w:cs="Times New Roman"/>
                <w:lang w:val="en-GB"/>
              </w:rPr>
              <m:t>)</m:t>
            </m:r>
          </m:e>
        </m:func>
      </m:oMath>
      <w:r w:rsidR="007668BD" w:rsidRPr="00F21A1A">
        <w:rPr>
          <w:rFonts w:ascii="Times New Roman" w:hAnsi="Times New Roman" w:cs="Times New Roman"/>
          <w:lang w:val="en-GB"/>
        </w:rPr>
        <w:t xml:space="preserve">  </w:t>
      </w:r>
      <w:r w:rsidR="00A43EEC"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"Cottrell", "given" : "A.", "non-dropping-particle" : "", "parse-names" : false, "suffix" : "" } ], "id" : "ITEM-1", "issued" : { "date-parts" : [ [ "1958" ] ] }, "publisher" : "Oxford University Press", "title" : "Dislocations and plastic flow in metals", "type" : "book" }, "uris" : [ "http://www.mendeley.com/documents/?uuid=0fa32b63-37f6-414d-ab7f-e730d8d1f8ee" ] }, { "id" : "ITEM-2", "itemData" : { "ISBN" : "9780080135236", "abstract" : "[1st English ed.].", "author" : [ { "dropping-particle" : "", "family" : "Friedel", "given" : "J. (Jacques)", "non-dropping-particle" : "", "parse-names" : false, "suffix" : "" } ], "id" : "ITEM-2", "issued" : { "date-parts" : [ [ "1964" ] ] }, "number-of-pages" : "491", "publisher" : "Pergamon Press; [U.S.A. ed. distributed by Addison-Wesley Pub. Co., Reading, Mass.]", "title" : "Dislocations", "type" : "book" }, "uris" : [ "http://www.mendeley.com/documents/?uuid=09d05fba-61b4-3dc6-8c0c-e0fa385e45fb" ] } ], "mendeley" : { "formattedCitation" : "[28], [29]", "plainTextFormattedCitation" : "[28], [29]", "previouslyFormattedCitation" : "[27], [28]" }, "properties" : { "noteIndex" : 0 }, "schema" : "https://github.com/citation-style-language/schema/raw/master/csl-citation.json" }</w:instrText>
      </w:r>
      <w:r w:rsidR="00A43EEC"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[28], [29]</w:t>
      </w:r>
      <w:r w:rsidR="00A43EEC" w:rsidRPr="00F21A1A">
        <w:rPr>
          <w:rFonts w:ascii="Times New Roman" w:hAnsi="Times New Roman" w:cs="Times New Roman"/>
          <w:lang w:val="en-GB"/>
        </w:rPr>
        <w:fldChar w:fldCharType="end"/>
      </w:r>
    </w:p>
    <w:p w14:paraId="02EE811C" w14:textId="0E316CDB"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When the force between the dislocation and the impurity atom is attractive, c</w:t>
      </w:r>
      <w:r w:rsidRPr="00F21A1A">
        <w:rPr>
          <w:rFonts w:ascii="Times New Roman" w:hAnsi="Times New Roman" w:cs="Times New Roman"/>
          <w:vertAlign w:val="subscript"/>
          <w:lang w:val="en-GB"/>
        </w:rPr>
        <w:t>1~</w:t>
      </w:r>
      <w:r w:rsidRPr="00F21A1A">
        <w:rPr>
          <w:rFonts w:ascii="Times New Roman" w:hAnsi="Times New Roman" w:cs="Times New Roman"/>
          <w:lang w:val="en-GB"/>
        </w:rPr>
        <w:t xml:space="preserve">0.5 </w:t>
      </w:r>
      <w:r w:rsidR="00F976C6"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"ISBN" : "9780080135236", "abstract" : "[1st English ed.].", "author" : [ { "dropping-particle" : "", "family" : "Friedel", "given" : "J. (Jacques)", "non-dropping-particle" : "", "parse-names" : false, "suffix" : "" } ], "id" : "ITEM-1", "issued" : { "date-parts" : [ [ "1964" ] ] }, "number-of-pages" : "491", "publisher" : "Pergamon Press; [U.S.A. ed. distributed by Addison-Wesley Pub. Co., Reading, Mass.]", "title" : "Dislocations", "type" : "book" }, "uris" : [ "http://www.mendeley.com/documents/?uuid=09d05fba-61b4-3dc6-8c0c-e0fa385e45fb" ] } ], "mendeley" : { "formattedCitation" : "[29]", "plainTextFormattedCitation" : "[29]", "previouslyFormattedCitation" : "[28]" }, "properties" : { "noteIndex" : 0 }, "schema" : "https://github.com/citation-style-language/schema/raw/master/csl-citation.json" }</w:instrText>
      </w:r>
      <w:r w:rsidR="00F976C6"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[29]</w:t>
      </w:r>
      <w:r w:rsidR="00F976C6" w:rsidRPr="00F21A1A">
        <w:rPr>
          <w:rFonts w:ascii="Times New Roman" w:hAnsi="Times New Roman" w:cs="Times New Roman"/>
          <w:lang w:val="en-GB"/>
        </w:rPr>
        <w:fldChar w:fldCharType="end"/>
      </w:r>
      <w:r w:rsidR="00F976C6" w:rsidRPr="00F21A1A">
        <w:rPr>
          <w:rFonts w:ascii="Times New Roman" w:hAnsi="Times New Roman" w:cs="Times New Roman"/>
          <w:lang w:val="en-GB"/>
        </w:rPr>
        <w:t xml:space="preserve"> </w:t>
      </w:r>
      <w:r w:rsidRPr="00F21A1A">
        <w:rPr>
          <w:rFonts w:ascii="Times New Roman" w:hAnsi="Times New Roman" w:cs="Times New Roman"/>
          <w:lang w:val="en-GB"/>
        </w:rPr>
        <w:t>so</w:t>
      </w:r>
    </w:p>
    <w:p w14:paraId="12DBAEB8" w14:textId="3EA84339" w:rsidR="007668BD" w:rsidRPr="00F21A1A" w:rsidRDefault="006C3F8F" w:rsidP="005B55D9">
      <w:pPr>
        <w:jc w:val="center"/>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W</m:t>
            </m:r>
          </m:e>
          <m:sub>
            <m:r>
              <w:rPr>
                <w:rFonts w:ascii="Cambria Math" w:hAnsi="Cambria Math" w:cs="Times New Roman"/>
                <w:lang w:val="en-GB"/>
              </w:rPr>
              <m:t>min</m:t>
            </m:r>
          </m:sub>
        </m:sSub>
        <m:r>
          <w:rPr>
            <w:rFonts w:ascii="Cambria Math" w:hAnsi="Cambria Math" w:cs="Times New Roman"/>
            <w:lang w:val="en-GB"/>
          </w:rPr>
          <m:t xml:space="preserve">=kT </m:t>
        </m:r>
        <m:r>
          <m:rPr>
            <m:sty m:val="p"/>
          </m:rPr>
          <w:rPr>
            <w:rFonts w:ascii="Cambria Math" w:hAnsi="Cambria Math" w:cs="Times New Roman"/>
            <w:lang w:val="en-GB"/>
          </w:rPr>
          <m:t>ln⁡</m:t>
        </m:r>
        <m: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0</m:t>
                </m:r>
              </m:sub>
            </m:sSub>
          </m:num>
          <m:den>
            <m:r>
              <w:rPr>
                <w:rFonts w:ascii="Cambria Math" w:hAnsi="Cambria Math" w:cs="Times New Roman"/>
                <w:lang w:val="en-GB"/>
              </w:rPr>
              <m:t>0.5</m:t>
            </m:r>
          </m:den>
        </m:f>
        <m:r>
          <w:rPr>
            <w:rFonts w:ascii="Cambria Math" w:hAnsi="Cambria Math" w:cs="Times New Roman"/>
            <w:lang w:val="en-GB"/>
          </w:rPr>
          <m:t>)</m:t>
        </m:r>
      </m:oMath>
      <w:r w:rsidR="007668BD" w:rsidRPr="00F21A1A">
        <w:rPr>
          <w:rFonts w:ascii="Times New Roman" w:hAnsi="Times New Roman" w:cs="Times New Roman"/>
          <w:lang w:val="en-GB"/>
        </w:rPr>
        <w:t xml:space="preserve"> </w:t>
      </w:r>
    </w:p>
    <w:p w14:paraId="48F735C4" w14:textId="7EFB68FC"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Applying this formula to the current experimental values and using temperatures taken from the literature for the point of minimum ductility caused by Ti and Fe atoms in solid solution, the diffusion coefficients obtained are of the order of ~10</w:t>
      </w:r>
      <w:r w:rsidRPr="00F21A1A">
        <w:rPr>
          <w:rFonts w:ascii="Times New Roman" w:hAnsi="Times New Roman" w:cs="Times New Roman"/>
          <w:vertAlign w:val="superscript"/>
          <w:lang w:val="en-GB"/>
        </w:rPr>
        <w:t>-16</w:t>
      </w:r>
      <w:r w:rsidRPr="00F21A1A">
        <w:rPr>
          <w:rFonts w:ascii="Times New Roman" w:hAnsi="Times New Roman" w:cs="Times New Roman"/>
          <w:lang w:val="en-GB"/>
        </w:rPr>
        <w:t xml:space="preserve"> for Fe, 10</w:t>
      </w:r>
      <w:r w:rsidRPr="00F21A1A">
        <w:rPr>
          <w:rFonts w:ascii="Times New Roman" w:hAnsi="Times New Roman" w:cs="Times New Roman"/>
          <w:vertAlign w:val="superscript"/>
          <w:lang w:val="en-GB"/>
        </w:rPr>
        <w:t>-16</w:t>
      </w:r>
      <w:r w:rsidRPr="00F21A1A">
        <w:rPr>
          <w:rFonts w:ascii="Times New Roman" w:hAnsi="Times New Roman" w:cs="Times New Roman"/>
          <w:lang w:val="en-GB"/>
        </w:rPr>
        <w:t xml:space="preserve"> for Cr and ~10</w:t>
      </w:r>
      <w:r w:rsidRPr="00F21A1A">
        <w:rPr>
          <w:rFonts w:ascii="Times New Roman" w:hAnsi="Times New Roman" w:cs="Times New Roman"/>
          <w:vertAlign w:val="superscript"/>
          <w:lang w:val="en-GB"/>
        </w:rPr>
        <w:t>-18</w:t>
      </w:r>
      <w:r w:rsidR="005B55D9" w:rsidRPr="00F21A1A">
        <w:rPr>
          <w:rFonts w:ascii="Times New Roman" w:hAnsi="Times New Roman" w:cs="Times New Roman"/>
          <w:lang w:val="en-GB"/>
        </w:rPr>
        <w:t xml:space="preserve"> for Ti, as seen in Table 2</w:t>
      </w:r>
      <w:r w:rsidRPr="00F21A1A">
        <w:rPr>
          <w:rFonts w:ascii="Times New Roman" w:hAnsi="Times New Roman" w:cs="Times New Roman"/>
          <w:lang w:val="en-GB"/>
        </w:rPr>
        <w:t>.</w:t>
      </w:r>
    </w:p>
    <w:p w14:paraId="4ED682BC" w14:textId="5FB00F9C"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As a comparison, values taken from the literature of tracer impurity diffusion coefficients of Ti in Al at 625 K are in the order of magnitude of 10</w:t>
      </w:r>
      <w:r w:rsidRPr="00F21A1A">
        <w:rPr>
          <w:rFonts w:ascii="Times New Roman" w:hAnsi="Times New Roman" w:cs="Times New Roman"/>
          <w:vertAlign w:val="superscript"/>
          <w:lang w:val="en-GB"/>
        </w:rPr>
        <w:t>-17</w:t>
      </w:r>
      <w:r w:rsidRPr="00F21A1A">
        <w:rPr>
          <w:rFonts w:ascii="Times New Roman" w:hAnsi="Times New Roman" w:cs="Times New Roman"/>
          <w:lang w:val="en-GB"/>
        </w:rPr>
        <w:t xml:space="preserve"> m</w:t>
      </w:r>
      <w:r w:rsidRPr="00F21A1A">
        <w:rPr>
          <w:rFonts w:ascii="Times New Roman" w:hAnsi="Times New Roman" w:cs="Times New Roman"/>
          <w:vertAlign w:val="superscript"/>
          <w:lang w:val="en-GB"/>
        </w:rPr>
        <w:t>2</w:t>
      </w:r>
      <w:r w:rsidRPr="00F21A1A">
        <w:rPr>
          <w:rFonts w:ascii="Times New Roman" w:hAnsi="Times New Roman" w:cs="Times New Roman"/>
          <w:lang w:val="en-GB"/>
        </w:rPr>
        <w:t>/s, for Fe in Al 10</w:t>
      </w:r>
      <w:r w:rsidRPr="00F21A1A">
        <w:rPr>
          <w:rFonts w:ascii="Times New Roman" w:hAnsi="Times New Roman" w:cs="Times New Roman"/>
          <w:vertAlign w:val="superscript"/>
          <w:lang w:val="en-GB"/>
        </w:rPr>
        <w:t>-18</w:t>
      </w:r>
      <w:r w:rsidRPr="00F21A1A">
        <w:rPr>
          <w:rFonts w:ascii="Times New Roman" w:hAnsi="Times New Roman" w:cs="Times New Roman"/>
          <w:lang w:val="en-GB"/>
        </w:rPr>
        <w:t xml:space="preserve"> m</w:t>
      </w:r>
      <w:r w:rsidRPr="00F21A1A">
        <w:rPr>
          <w:rFonts w:ascii="Times New Roman" w:hAnsi="Times New Roman" w:cs="Times New Roman"/>
          <w:vertAlign w:val="superscript"/>
          <w:lang w:val="en-GB"/>
        </w:rPr>
        <w:t>2</w:t>
      </w:r>
      <w:r w:rsidR="00343A97" w:rsidRPr="00F21A1A">
        <w:rPr>
          <w:rFonts w:ascii="Times New Roman" w:hAnsi="Times New Roman" w:cs="Times New Roman"/>
          <w:lang w:val="en-GB"/>
        </w:rPr>
        <w:t xml:space="preserve">/s </w:t>
      </w:r>
      <w:r w:rsidR="002F5457"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"Brandes", "given" : "E. A.", "non-dropping-particle" : "", "parse-names" : false, "suffix" : "" }, { "dropping-particle" : "", "family" : "Brooks", "given" : "G. B.", "non-dropping-particle" : "", "parse-names" : false, "suffix" : "" } ], "id" : "ITEM-1", "issued" : { "date-parts" : [ [ "1983" ] ] }, "publisher" : "Butterworth-Heinemann", "title" : "Smithells Metals Reference Book", "type" : "book" }, "uris" : [ "http://www.mendeley.com/documents/?uuid=6342f5da-8b2d-4cd8-80fc-1e11ef908fc6" ] } ], "mendeley" : { "formattedCitation" : "[30]", "plainTextFormattedCitation" : "[30]", "previouslyFormattedCitation" : "[29]" }, "properties" : { "noteIndex" : 0 }, "schema" : "https://github.com/citation-style-language/schema/raw/master/csl-citation.json" }</w:instrText>
      </w:r>
      <w:r w:rsidR="002F5457"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[30]</w:t>
      </w:r>
      <w:r w:rsidR="002F5457" w:rsidRPr="00F21A1A">
        <w:rPr>
          <w:rFonts w:ascii="Times New Roman" w:hAnsi="Times New Roman" w:cs="Times New Roman"/>
          <w:lang w:val="en-GB"/>
        </w:rPr>
        <w:fldChar w:fldCharType="end"/>
      </w:r>
      <w:r w:rsidRPr="00F21A1A">
        <w:rPr>
          <w:rFonts w:ascii="Times New Roman" w:hAnsi="Times New Roman" w:cs="Times New Roman"/>
          <w:lang w:val="en-GB"/>
        </w:rPr>
        <w:t>. The diffusion coefficient is however influenced also by both the mechanical deformation at the applied strain rate and the concentrations, which values from the literature do not account for. Therefore the diffusion coef</w:t>
      </w:r>
      <w:r w:rsidR="001A3C60" w:rsidRPr="00F21A1A">
        <w:rPr>
          <w:rFonts w:ascii="Times New Roman" w:hAnsi="Times New Roman" w:cs="Times New Roman"/>
          <w:lang w:val="en-GB"/>
        </w:rPr>
        <w:t xml:space="preserve">ficients calculated in Table </w:t>
      </w:r>
      <w:r w:rsidR="006358C7" w:rsidRPr="00F21A1A">
        <w:rPr>
          <w:rFonts w:ascii="Times New Roman" w:hAnsi="Times New Roman" w:cs="Times New Roman"/>
          <w:lang w:val="en-GB"/>
        </w:rPr>
        <w:t>2</w:t>
      </w:r>
      <w:r w:rsidRPr="00F21A1A">
        <w:rPr>
          <w:rFonts w:ascii="Times New Roman" w:hAnsi="Times New Roman" w:cs="Times New Roman"/>
          <w:lang w:val="en-GB"/>
        </w:rPr>
        <w:t xml:space="preserve"> are more accurate than the literature values given for comparison.</w:t>
      </w:r>
    </w:p>
    <w:p w14:paraId="1D5B1886" w14:textId="77777777" w:rsidR="00DF4EA2" w:rsidRPr="00F21A1A" w:rsidRDefault="00DF4EA2" w:rsidP="007668BD">
      <w:pPr>
        <w:rPr>
          <w:rFonts w:ascii="Times New Roman" w:hAnsi="Times New Roman" w:cs="Times New Roman"/>
          <w:lang w:val="en-GB"/>
        </w:rPr>
      </w:pPr>
    </w:p>
    <w:tbl>
      <w:tblPr>
        <w:tblW w:w="8520" w:type="dxa"/>
        <w:jc w:val="center"/>
        <w:tblLook w:val="04A0" w:firstRow="1" w:lastRow="0" w:firstColumn="1" w:lastColumn="0" w:noHBand="0" w:noVBand="1"/>
      </w:tblPr>
      <w:tblGrid>
        <w:gridCol w:w="3280"/>
        <w:gridCol w:w="1560"/>
        <w:gridCol w:w="1660"/>
        <w:gridCol w:w="2020"/>
      </w:tblGrid>
      <w:tr w:rsidR="00F21A1A" w:rsidRPr="00F21A1A" w14:paraId="0A9CD4B0" w14:textId="77777777" w:rsidTr="00FB09BB">
        <w:trPr>
          <w:trHeight w:val="3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D4B6"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Diffusing element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A03604"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Fe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2451783"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Cr</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FA3D12F"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Ti</w:t>
            </w:r>
          </w:p>
        </w:tc>
      </w:tr>
      <w:tr w:rsidR="00F21A1A" w:rsidRPr="00F21A1A" w14:paraId="6885CE2C" w14:textId="77777777" w:rsidTr="00FB09BB">
        <w:trPr>
          <w:trHeight w:val="33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D982AE5"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T</w:t>
            </w:r>
            <w:r w:rsidRPr="00F21A1A">
              <w:rPr>
                <w:rFonts w:ascii="Times New Roman" w:eastAsia="Times New Roman" w:hAnsi="Times New Roman" w:cs="Times New Roman"/>
                <w:i/>
                <w:iCs/>
                <w:vertAlign w:val="subscript"/>
                <w:lang w:val="en-GB" w:eastAsia="en-GB"/>
              </w:rPr>
              <w:t>min</w:t>
            </w:r>
            <w:r w:rsidRPr="00F21A1A">
              <w:rPr>
                <w:rFonts w:ascii="Times New Roman" w:eastAsia="Times New Roman" w:hAnsi="Times New Roman" w:cs="Times New Roman"/>
                <w:i/>
                <w:iCs/>
                <w:lang w:val="en-GB" w:eastAsia="en-GB"/>
              </w:rPr>
              <w:t xml:space="preserve"> for each element/ K</w:t>
            </w:r>
          </w:p>
        </w:tc>
        <w:tc>
          <w:tcPr>
            <w:tcW w:w="1560" w:type="dxa"/>
            <w:tcBorders>
              <w:top w:val="nil"/>
              <w:left w:val="nil"/>
              <w:bottom w:val="single" w:sz="4" w:space="0" w:color="auto"/>
              <w:right w:val="single" w:sz="4" w:space="0" w:color="auto"/>
            </w:tcBorders>
            <w:shd w:val="clear" w:color="auto" w:fill="auto"/>
            <w:vAlign w:val="center"/>
            <w:hideMark/>
          </w:tcPr>
          <w:p w14:paraId="11B26D8F" w14:textId="600E65DE" w:rsidR="00DF4EA2" w:rsidRPr="00F21A1A" w:rsidRDefault="00DF4EA2" w:rsidP="002F5457">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xml:space="preserve">~440 </w:t>
            </w:r>
            <w:r w:rsidR="002F5457" w:rsidRPr="00F21A1A">
              <w:rPr>
                <w:rFonts w:ascii="Times New Roman" w:eastAsia="Times New Roman" w:hAnsi="Times New Roman" w:cs="Times New Roman"/>
                <w:i/>
                <w:iCs/>
                <w:lang w:val="en-GB" w:eastAsia="en-GB"/>
              </w:rPr>
              <w:fldChar w:fldCharType="begin" w:fldLock="1"/>
            </w:r>
            <w:r w:rsidR="00D70A89" w:rsidRPr="00F21A1A">
              <w:rPr>
                <w:rFonts w:ascii="Times New Roman" w:eastAsia="Times New Roman" w:hAnsi="Times New Roman" w:cs="Times New Roman"/>
                <w:i/>
                <w:iCs/>
                <w:lang w:val="en-GB" w:eastAsia="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2F5457" w:rsidRPr="00F21A1A">
              <w:rPr>
                <w:rFonts w:ascii="Times New Roman" w:eastAsia="Times New Roman" w:hAnsi="Times New Roman" w:cs="Times New Roman"/>
                <w:i/>
                <w:iCs/>
                <w:lang w:val="en-GB" w:eastAsia="en-GB"/>
              </w:rPr>
              <w:fldChar w:fldCharType="separate"/>
            </w:r>
            <w:r w:rsidR="00D70A89" w:rsidRPr="00F21A1A">
              <w:rPr>
                <w:rFonts w:ascii="Times New Roman" w:eastAsia="Times New Roman" w:hAnsi="Times New Roman" w:cs="Times New Roman"/>
                <w:iCs/>
                <w:noProof/>
                <w:lang w:val="en-GB" w:eastAsia="en-GB"/>
              </w:rPr>
              <w:t>[12]</w:t>
            </w:r>
            <w:r w:rsidR="002F5457" w:rsidRPr="00F21A1A">
              <w:rPr>
                <w:rFonts w:ascii="Times New Roman" w:eastAsia="Times New Roman" w:hAnsi="Times New Roman" w:cs="Times New Roman"/>
                <w:i/>
                <w:iCs/>
                <w:lang w:val="en-GB" w:eastAsia="en-GB"/>
              </w:rPr>
              <w:fldChar w:fldCharType="end"/>
            </w:r>
          </w:p>
        </w:tc>
        <w:tc>
          <w:tcPr>
            <w:tcW w:w="1660" w:type="dxa"/>
            <w:tcBorders>
              <w:top w:val="nil"/>
              <w:left w:val="nil"/>
              <w:bottom w:val="single" w:sz="4" w:space="0" w:color="auto"/>
              <w:right w:val="single" w:sz="4" w:space="0" w:color="auto"/>
            </w:tcBorders>
            <w:shd w:val="clear" w:color="auto" w:fill="auto"/>
            <w:vAlign w:val="center"/>
            <w:hideMark/>
          </w:tcPr>
          <w:p w14:paraId="0521BCAD" w14:textId="79C9094F" w:rsidR="00DF4EA2" w:rsidRPr="00F21A1A" w:rsidRDefault="00DF4EA2" w:rsidP="002F5457">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xml:space="preserve">~413 </w:t>
            </w:r>
            <w:r w:rsidR="002F5457" w:rsidRPr="00F21A1A">
              <w:rPr>
                <w:rFonts w:ascii="Times New Roman" w:eastAsia="Times New Roman" w:hAnsi="Times New Roman" w:cs="Times New Roman"/>
                <w:i/>
                <w:iCs/>
                <w:lang w:val="en-GB" w:eastAsia="en-GB"/>
              </w:rPr>
              <w:fldChar w:fldCharType="begin" w:fldLock="1"/>
            </w:r>
            <w:r w:rsidR="0066603E" w:rsidRPr="00F21A1A">
              <w:rPr>
                <w:rFonts w:ascii="Times New Roman" w:eastAsia="Times New Roman" w:hAnsi="Times New Roman" w:cs="Times New Roman"/>
                <w:i/>
                <w:iCs/>
                <w:lang w:val="en-GB" w:eastAsia="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"mendeley" : { "formattedCitation" : "[26]", "plainTextFormattedCitation" : "[26]", "previouslyFormattedCitation" : "[25]" }, "properties" : { "noteIndex" : 0 }, "schema" : "https://github.com/citation-style-language/schema/raw/master/csl-citation.json" }</w:instrText>
            </w:r>
            <w:r w:rsidR="002F5457" w:rsidRPr="00F21A1A">
              <w:rPr>
                <w:rFonts w:ascii="Times New Roman" w:eastAsia="Times New Roman" w:hAnsi="Times New Roman" w:cs="Times New Roman"/>
                <w:i/>
                <w:iCs/>
                <w:lang w:val="en-GB" w:eastAsia="en-GB"/>
              </w:rPr>
              <w:fldChar w:fldCharType="separate"/>
            </w:r>
            <w:r w:rsidR="0066603E" w:rsidRPr="00F21A1A">
              <w:rPr>
                <w:rFonts w:ascii="Times New Roman" w:eastAsia="Times New Roman" w:hAnsi="Times New Roman" w:cs="Times New Roman"/>
                <w:iCs/>
                <w:noProof/>
                <w:lang w:val="en-GB" w:eastAsia="en-GB"/>
              </w:rPr>
              <w:t>[26]</w:t>
            </w:r>
            <w:r w:rsidR="002F5457" w:rsidRPr="00F21A1A">
              <w:rPr>
                <w:rFonts w:ascii="Times New Roman" w:eastAsia="Times New Roman" w:hAnsi="Times New Roman" w:cs="Times New Roman"/>
                <w:i/>
                <w:iCs/>
                <w:lang w:val="en-GB" w:eastAsia="en-GB"/>
              </w:rPr>
              <w:fldChar w:fldCharType="end"/>
            </w:r>
          </w:p>
        </w:tc>
        <w:tc>
          <w:tcPr>
            <w:tcW w:w="2020" w:type="dxa"/>
            <w:tcBorders>
              <w:top w:val="nil"/>
              <w:left w:val="nil"/>
              <w:bottom w:val="single" w:sz="4" w:space="0" w:color="auto"/>
              <w:right w:val="single" w:sz="4" w:space="0" w:color="auto"/>
            </w:tcBorders>
            <w:shd w:val="clear" w:color="auto" w:fill="auto"/>
            <w:vAlign w:val="center"/>
            <w:hideMark/>
          </w:tcPr>
          <w:p w14:paraId="7A4FF563" w14:textId="7FCC6EA0" w:rsidR="00DF4EA2" w:rsidRPr="00F21A1A" w:rsidRDefault="00DF4EA2" w:rsidP="002F5457">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xml:space="preserve">~500-525 </w:t>
            </w:r>
            <w:r w:rsidR="002F5457" w:rsidRPr="00F21A1A">
              <w:rPr>
                <w:rFonts w:ascii="Times New Roman" w:eastAsia="Times New Roman" w:hAnsi="Times New Roman" w:cs="Times New Roman"/>
                <w:i/>
                <w:iCs/>
                <w:lang w:val="en-GB" w:eastAsia="en-GB"/>
              </w:rPr>
              <w:fldChar w:fldCharType="begin" w:fldLock="1"/>
            </w:r>
            <w:r w:rsidR="00D70A89" w:rsidRPr="00F21A1A">
              <w:rPr>
                <w:rFonts w:ascii="Times New Roman" w:eastAsia="Times New Roman" w:hAnsi="Times New Roman" w:cs="Times New Roman"/>
                <w:i/>
                <w:iCs/>
                <w:lang w:val="en-GB" w:eastAsia="en-GB"/>
              </w:rPr>
              <w:instrText>ADDIN CSL_CITATION { "citationItems" : [ { "id" : "ITEM-1",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"ITEM-1",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"[12]", "plainTextFormattedCitation" : "[12]", "previouslyFormattedCitation" : "[12]" }, "properties" : { "noteIndex" : 0 }, "schema" : "https://github.com/citation-style-language/schema/raw/master/csl-citation.json" }</w:instrText>
            </w:r>
            <w:r w:rsidR="002F5457" w:rsidRPr="00F21A1A">
              <w:rPr>
                <w:rFonts w:ascii="Times New Roman" w:eastAsia="Times New Roman" w:hAnsi="Times New Roman" w:cs="Times New Roman"/>
                <w:i/>
                <w:iCs/>
                <w:lang w:val="en-GB" w:eastAsia="en-GB"/>
              </w:rPr>
              <w:fldChar w:fldCharType="separate"/>
            </w:r>
            <w:r w:rsidR="00D70A89" w:rsidRPr="00F21A1A">
              <w:rPr>
                <w:rFonts w:ascii="Times New Roman" w:eastAsia="Times New Roman" w:hAnsi="Times New Roman" w:cs="Times New Roman"/>
                <w:iCs/>
                <w:noProof/>
                <w:lang w:val="en-GB" w:eastAsia="en-GB"/>
              </w:rPr>
              <w:t>[12]</w:t>
            </w:r>
            <w:r w:rsidR="002F5457" w:rsidRPr="00F21A1A">
              <w:rPr>
                <w:rFonts w:ascii="Times New Roman" w:eastAsia="Times New Roman" w:hAnsi="Times New Roman" w:cs="Times New Roman"/>
                <w:i/>
                <w:iCs/>
                <w:lang w:val="en-GB" w:eastAsia="en-GB"/>
              </w:rPr>
              <w:fldChar w:fldCharType="end"/>
            </w:r>
          </w:p>
        </w:tc>
      </w:tr>
      <w:tr w:rsidR="00F21A1A" w:rsidRPr="00F21A1A" w14:paraId="08C00A32" w14:textId="77777777" w:rsidTr="00FB09BB">
        <w:trPr>
          <w:trHeight w:val="33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0436DE2"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C</w:t>
            </w:r>
            <w:r w:rsidRPr="00F21A1A">
              <w:rPr>
                <w:rFonts w:ascii="Times New Roman" w:eastAsia="Times New Roman" w:hAnsi="Times New Roman" w:cs="Times New Roman"/>
                <w:i/>
                <w:iCs/>
                <w:vertAlign w:val="subscript"/>
                <w:lang w:val="en-GB" w:eastAsia="en-GB"/>
              </w:rPr>
              <w:t>0</w:t>
            </w:r>
            <w:r w:rsidRPr="00F21A1A">
              <w:rPr>
                <w:rFonts w:ascii="Times New Roman" w:eastAsia="Times New Roman" w:hAnsi="Times New Roman" w:cs="Times New Roman"/>
                <w:i/>
                <w:iCs/>
                <w:lang w:val="en-GB" w:eastAsia="en-GB"/>
              </w:rPr>
              <w:t xml:space="preserve"> in solid solution (at%)</w:t>
            </w:r>
          </w:p>
        </w:tc>
        <w:tc>
          <w:tcPr>
            <w:tcW w:w="1560" w:type="dxa"/>
            <w:tcBorders>
              <w:top w:val="nil"/>
              <w:left w:val="nil"/>
              <w:bottom w:val="single" w:sz="4" w:space="0" w:color="auto"/>
              <w:right w:val="single" w:sz="4" w:space="0" w:color="auto"/>
            </w:tcBorders>
            <w:shd w:val="clear" w:color="auto" w:fill="auto"/>
            <w:vAlign w:val="center"/>
            <w:hideMark/>
          </w:tcPr>
          <w:p w14:paraId="65DB79A0"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0.2±0.1</w:t>
            </w:r>
          </w:p>
        </w:tc>
        <w:tc>
          <w:tcPr>
            <w:tcW w:w="1660" w:type="dxa"/>
            <w:tcBorders>
              <w:top w:val="nil"/>
              <w:left w:val="nil"/>
              <w:bottom w:val="single" w:sz="4" w:space="0" w:color="auto"/>
              <w:right w:val="single" w:sz="4" w:space="0" w:color="auto"/>
            </w:tcBorders>
            <w:shd w:val="clear" w:color="auto" w:fill="auto"/>
            <w:vAlign w:val="center"/>
            <w:hideMark/>
          </w:tcPr>
          <w:p w14:paraId="2FD5D926"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0.4±0.2</w:t>
            </w:r>
          </w:p>
        </w:tc>
        <w:tc>
          <w:tcPr>
            <w:tcW w:w="2020" w:type="dxa"/>
            <w:tcBorders>
              <w:top w:val="nil"/>
              <w:left w:val="nil"/>
              <w:bottom w:val="single" w:sz="4" w:space="0" w:color="auto"/>
              <w:right w:val="single" w:sz="4" w:space="0" w:color="auto"/>
            </w:tcBorders>
            <w:shd w:val="clear" w:color="auto" w:fill="auto"/>
            <w:vAlign w:val="center"/>
            <w:hideMark/>
          </w:tcPr>
          <w:p w14:paraId="39F86178"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1.3±0.2</w:t>
            </w:r>
          </w:p>
        </w:tc>
      </w:tr>
      <w:tr w:rsidR="00F21A1A" w:rsidRPr="00F21A1A" w14:paraId="1F37CA0F" w14:textId="77777777" w:rsidTr="00FB09BB">
        <w:trPr>
          <w:trHeight w:val="660"/>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14:paraId="4A53CC39"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W</w:t>
            </w:r>
            <w:r w:rsidRPr="00F21A1A">
              <w:rPr>
                <w:rFonts w:ascii="Times New Roman" w:eastAsia="Times New Roman" w:hAnsi="Times New Roman" w:cs="Times New Roman"/>
                <w:i/>
                <w:iCs/>
                <w:vertAlign w:val="subscript"/>
                <w:lang w:val="en-GB" w:eastAsia="en-GB"/>
              </w:rPr>
              <w:t>min</w:t>
            </w:r>
            <w:r w:rsidRPr="00F21A1A">
              <w:rPr>
                <w:rFonts w:ascii="Times New Roman" w:eastAsia="Times New Roman" w:hAnsi="Times New Roman" w:cs="Times New Roman"/>
                <w:i/>
                <w:iCs/>
                <w:lang w:val="en-GB" w:eastAsia="en-GB"/>
              </w:rPr>
              <w:t xml:space="preserve"> (using T</w:t>
            </w:r>
            <w:r w:rsidRPr="00F21A1A">
              <w:rPr>
                <w:rFonts w:ascii="Times New Roman" w:eastAsia="Times New Roman" w:hAnsi="Times New Roman" w:cs="Times New Roman"/>
                <w:i/>
                <w:iCs/>
                <w:vertAlign w:val="subscript"/>
                <w:lang w:val="en-GB" w:eastAsia="en-GB"/>
              </w:rPr>
              <w:t>min</w:t>
            </w:r>
            <w:r w:rsidRPr="00F21A1A">
              <w:rPr>
                <w:rFonts w:ascii="Times New Roman" w:eastAsia="Times New Roman" w:hAnsi="Times New Roman" w:cs="Times New Roman"/>
                <w:i/>
                <w:iCs/>
                <w:lang w:val="en-GB" w:eastAsia="en-GB"/>
              </w:rPr>
              <w:t xml:space="preserve"> from lit.)/ J/atom</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CE790F"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-5.6x10</w:t>
            </w:r>
            <w:r w:rsidRPr="00F21A1A">
              <w:rPr>
                <w:rFonts w:ascii="Times New Roman" w:eastAsia="Times New Roman" w:hAnsi="Times New Roman" w:cs="Times New Roman"/>
                <w:i/>
                <w:iCs/>
                <w:vertAlign w:val="superscript"/>
                <w:lang w:val="en-GB" w:eastAsia="en-GB"/>
              </w:rPr>
              <w:t>-21</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0B06D978"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-1.3x10</w:t>
            </w:r>
            <w:r w:rsidRPr="00F21A1A">
              <w:rPr>
                <w:rFonts w:ascii="Times New Roman" w:eastAsia="Times New Roman" w:hAnsi="Times New Roman" w:cs="Times New Roman"/>
                <w:i/>
                <w:iCs/>
                <w:vertAlign w:val="superscript"/>
                <w:lang w:val="en-GB" w:eastAsia="en-GB"/>
              </w:rPr>
              <w:t>-21</w:t>
            </w:r>
          </w:p>
        </w:tc>
        <w:tc>
          <w:tcPr>
            <w:tcW w:w="2020" w:type="dxa"/>
            <w:tcBorders>
              <w:top w:val="nil"/>
              <w:left w:val="nil"/>
              <w:bottom w:val="single" w:sz="4" w:space="0" w:color="auto"/>
              <w:right w:val="single" w:sz="4" w:space="0" w:color="auto"/>
            </w:tcBorders>
            <w:shd w:val="clear" w:color="auto" w:fill="auto"/>
            <w:vAlign w:val="center"/>
            <w:hideMark/>
          </w:tcPr>
          <w:p w14:paraId="20D179BB"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6.6x10</w:t>
            </w:r>
            <w:r w:rsidRPr="00F21A1A">
              <w:rPr>
                <w:rFonts w:ascii="Times New Roman" w:eastAsia="Times New Roman" w:hAnsi="Times New Roman" w:cs="Times New Roman"/>
                <w:i/>
                <w:iCs/>
                <w:vertAlign w:val="superscript"/>
                <w:lang w:val="en-GB" w:eastAsia="en-GB"/>
              </w:rPr>
              <w:t>-21</w:t>
            </w:r>
            <w:r w:rsidRPr="00F21A1A">
              <w:rPr>
                <w:rFonts w:ascii="Times New Roman" w:eastAsia="Times New Roman" w:hAnsi="Times New Roman" w:cs="Times New Roman"/>
                <w:i/>
                <w:iCs/>
                <w:lang w:val="en-GB" w:eastAsia="en-GB"/>
              </w:rPr>
              <w:t xml:space="preserve"> (at 500K)</w:t>
            </w:r>
          </w:p>
        </w:tc>
      </w:tr>
      <w:tr w:rsidR="00F21A1A" w:rsidRPr="00F21A1A" w14:paraId="37C1F8B0" w14:textId="77777777" w:rsidTr="00FB09BB">
        <w:trPr>
          <w:trHeight w:val="360"/>
          <w:jc w:val="center"/>
        </w:trPr>
        <w:tc>
          <w:tcPr>
            <w:tcW w:w="3280" w:type="dxa"/>
            <w:vMerge/>
            <w:tcBorders>
              <w:top w:val="nil"/>
              <w:left w:val="single" w:sz="4" w:space="0" w:color="auto"/>
              <w:bottom w:val="single" w:sz="4" w:space="0" w:color="auto"/>
              <w:right w:val="single" w:sz="4" w:space="0" w:color="auto"/>
            </w:tcBorders>
            <w:vAlign w:val="center"/>
            <w:hideMark/>
          </w:tcPr>
          <w:p w14:paraId="3A4F7419" w14:textId="77777777" w:rsidR="00DF4EA2" w:rsidRPr="00F21A1A" w:rsidRDefault="00DF4EA2" w:rsidP="00FB09BB">
            <w:pPr>
              <w:rPr>
                <w:rFonts w:ascii="Times New Roman" w:eastAsia="Times New Roman" w:hAnsi="Times New Roman" w:cs="Times New Roman"/>
                <w:i/>
                <w:iCs/>
                <w:lang w:val="en-GB" w:eastAsia="en-GB"/>
              </w:rPr>
            </w:pPr>
          </w:p>
        </w:tc>
        <w:tc>
          <w:tcPr>
            <w:tcW w:w="1560" w:type="dxa"/>
            <w:vMerge/>
            <w:tcBorders>
              <w:top w:val="nil"/>
              <w:left w:val="single" w:sz="4" w:space="0" w:color="auto"/>
              <w:bottom w:val="single" w:sz="4" w:space="0" w:color="auto"/>
              <w:right w:val="single" w:sz="4" w:space="0" w:color="auto"/>
            </w:tcBorders>
            <w:vAlign w:val="center"/>
            <w:hideMark/>
          </w:tcPr>
          <w:p w14:paraId="1525A3F9" w14:textId="77777777" w:rsidR="00DF4EA2" w:rsidRPr="00F21A1A" w:rsidRDefault="00DF4EA2" w:rsidP="00FB09BB">
            <w:pPr>
              <w:rPr>
                <w:rFonts w:ascii="Times New Roman" w:eastAsia="Times New Roman" w:hAnsi="Times New Roman" w:cs="Times New Roman"/>
                <w:i/>
                <w:iCs/>
                <w:lang w:val="en-GB" w:eastAsia="en-GB"/>
              </w:rPr>
            </w:pPr>
          </w:p>
        </w:tc>
        <w:tc>
          <w:tcPr>
            <w:tcW w:w="1660" w:type="dxa"/>
            <w:vMerge/>
            <w:tcBorders>
              <w:top w:val="nil"/>
              <w:left w:val="single" w:sz="4" w:space="0" w:color="auto"/>
              <w:bottom w:val="single" w:sz="4" w:space="0" w:color="auto"/>
              <w:right w:val="single" w:sz="4" w:space="0" w:color="auto"/>
            </w:tcBorders>
            <w:vAlign w:val="center"/>
            <w:hideMark/>
          </w:tcPr>
          <w:p w14:paraId="60104678" w14:textId="77777777" w:rsidR="00DF4EA2" w:rsidRPr="00F21A1A" w:rsidRDefault="00DF4EA2" w:rsidP="00FB09BB">
            <w:pPr>
              <w:rPr>
                <w:rFonts w:ascii="Times New Roman" w:eastAsia="Times New Roman" w:hAnsi="Times New Roman" w:cs="Times New Roman"/>
                <w:i/>
                <w:iCs/>
                <w:lang w:val="en-GB" w:eastAsia="en-GB"/>
              </w:rPr>
            </w:pPr>
          </w:p>
        </w:tc>
        <w:tc>
          <w:tcPr>
            <w:tcW w:w="2020" w:type="dxa"/>
            <w:tcBorders>
              <w:top w:val="nil"/>
              <w:left w:val="nil"/>
              <w:bottom w:val="single" w:sz="4" w:space="0" w:color="auto"/>
              <w:right w:val="single" w:sz="4" w:space="0" w:color="auto"/>
            </w:tcBorders>
            <w:shd w:val="clear" w:color="auto" w:fill="auto"/>
            <w:vAlign w:val="center"/>
            <w:hideMark/>
          </w:tcPr>
          <w:p w14:paraId="6B6C6094"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6.9x10</w:t>
            </w:r>
            <w:r w:rsidRPr="00F21A1A">
              <w:rPr>
                <w:rFonts w:ascii="Times New Roman" w:eastAsia="Times New Roman" w:hAnsi="Times New Roman" w:cs="Times New Roman"/>
                <w:i/>
                <w:iCs/>
                <w:vertAlign w:val="superscript"/>
                <w:lang w:val="en-GB" w:eastAsia="en-GB"/>
              </w:rPr>
              <w:t xml:space="preserve">-21 </w:t>
            </w:r>
            <w:r w:rsidRPr="00F21A1A">
              <w:rPr>
                <w:rFonts w:ascii="Times New Roman" w:eastAsia="Times New Roman" w:hAnsi="Times New Roman" w:cs="Times New Roman"/>
                <w:i/>
                <w:iCs/>
                <w:lang w:val="en-GB" w:eastAsia="en-GB"/>
              </w:rPr>
              <w:t xml:space="preserve">(at </w:t>
            </w:r>
            <w:r w:rsidRPr="00F21A1A">
              <w:rPr>
                <w:rFonts w:ascii="Times New Roman" w:eastAsia="Times New Roman" w:hAnsi="Times New Roman" w:cs="Times New Roman"/>
                <w:i/>
                <w:iCs/>
                <w:lang w:val="en-GB" w:eastAsia="en-GB"/>
              </w:rPr>
              <w:lastRenderedPageBreak/>
              <w:t>525K)</w:t>
            </w:r>
          </w:p>
        </w:tc>
      </w:tr>
      <w:tr w:rsidR="00F21A1A" w:rsidRPr="00F21A1A" w14:paraId="2A03A18A" w14:textId="77777777" w:rsidTr="00FB09BB">
        <w:trPr>
          <w:trHeight w:val="37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76E5992"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lastRenderedPageBreak/>
              <w:t>D using T</w:t>
            </w:r>
            <w:r w:rsidRPr="00F21A1A">
              <w:rPr>
                <w:rFonts w:ascii="Times New Roman" w:eastAsia="Times New Roman" w:hAnsi="Times New Roman" w:cs="Times New Roman"/>
                <w:i/>
                <w:iCs/>
                <w:vertAlign w:val="subscript"/>
                <w:lang w:val="en-GB" w:eastAsia="en-GB"/>
              </w:rPr>
              <w:t>min</w:t>
            </w:r>
            <w:r w:rsidRPr="00F21A1A">
              <w:rPr>
                <w:rFonts w:ascii="Times New Roman" w:eastAsia="Times New Roman" w:hAnsi="Times New Roman" w:cs="Times New Roman"/>
                <w:i/>
                <w:iCs/>
                <w:lang w:val="en-GB" w:eastAsia="en-GB"/>
              </w:rPr>
              <w:t xml:space="preserve"> from lit./ m</w:t>
            </w:r>
            <w:r w:rsidRPr="00F21A1A">
              <w:rPr>
                <w:rFonts w:ascii="Times New Roman" w:eastAsia="Times New Roman" w:hAnsi="Times New Roman" w:cs="Times New Roman"/>
                <w:i/>
                <w:iCs/>
                <w:vertAlign w:val="superscript"/>
                <w:lang w:val="en-GB" w:eastAsia="en-GB"/>
              </w:rPr>
              <w:t>2</w:t>
            </w:r>
            <w:r w:rsidRPr="00F21A1A">
              <w:rPr>
                <w:rFonts w:ascii="Times New Roman" w:eastAsia="Times New Roman" w:hAnsi="Times New Roman" w:cs="Times New Roman"/>
                <w:i/>
                <w:iCs/>
                <w:lang w:val="en-GB" w:eastAsia="en-GB"/>
              </w:rPr>
              <w:t>/s</w:t>
            </w:r>
          </w:p>
        </w:tc>
        <w:tc>
          <w:tcPr>
            <w:tcW w:w="1560" w:type="dxa"/>
            <w:tcBorders>
              <w:top w:val="nil"/>
              <w:left w:val="nil"/>
              <w:bottom w:val="single" w:sz="4" w:space="0" w:color="auto"/>
              <w:right w:val="single" w:sz="4" w:space="0" w:color="auto"/>
            </w:tcBorders>
            <w:shd w:val="clear" w:color="auto" w:fill="auto"/>
            <w:vAlign w:val="center"/>
            <w:hideMark/>
          </w:tcPr>
          <w:p w14:paraId="4F6F0384"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7.3x10</w:t>
            </w:r>
            <w:r w:rsidRPr="00F21A1A">
              <w:rPr>
                <w:rFonts w:ascii="Times New Roman" w:eastAsia="Times New Roman" w:hAnsi="Times New Roman" w:cs="Times New Roman"/>
                <w:i/>
                <w:iCs/>
                <w:vertAlign w:val="superscript"/>
                <w:lang w:val="en-GB" w:eastAsia="en-GB"/>
              </w:rPr>
              <w:t>-17</w:t>
            </w:r>
          </w:p>
        </w:tc>
        <w:tc>
          <w:tcPr>
            <w:tcW w:w="1660" w:type="dxa"/>
            <w:tcBorders>
              <w:top w:val="nil"/>
              <w:left w:val="nil"/>
              <w:bottom w:val="single" w:sz="4" w:space="0" w:color="auto"/>
              <w:right w:val="single" w:sz="4" w:space="0" w:color="auto"/>
            </w:tcBorders>
            <w:shd w:val="clear" w:color="auto" w:fill="auto"/>
            <w:vAlign w:val="center"/>
            <w:hideMark/>
          </w:tcPr>
          <w:p w14:paraId="70E6B1BF"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1.1x10</w:t>
            </w:r>
            <w:r w:rsidRPr="00F21A1A">
              <w:rPr>
                <w:rFonts w:ascii="Times New Roman" w:eastAsia="Times New Roman" w:hAnsi="Times New Roman" w:cs="Times New Roman"/>
                <w:i/>
                <w:iCs/>
                <w:vertAlign w:val="superscript"/>
                <w:lang w:val="en-GB" w:eastAsia="en-GB"/>
              </w:rPr>
              <w:t>-16</w:t>
            </w:r>
          </w:p>
        </w:tc>
        <w:tc>
          <w:tcPr>
            <w:tcW w:w="2020" w:type="dxa"/>
            <w:tcBorders>
              <w:top w:val="nil"/>
              <w:left w:val="nil"/>
              <w:bottom w:val="single" w:sz="4" w:space="0" w:color="auto"/>
              <w:right w:val="single" w:sz="4" w:space="0" w:color="auto"/>
            </w:tcBorders>
            <w:shd w:val="clear" w:color="auto" w:fill="auto"/>
            <w:vAlign w:val="center"/>
            <w:hideMark/>
          </w:tcPr>
          <w:p w14:paraId="5D3DE193"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 4.3x10</w:t>
            </w:r>
            <w:r w:rsidRPr="00F21A1A">
              <w:rPr>
                <w:rFonts w:ascii="Times New Roman" w:eastAsia="Times New Roman" w:hAnsi="Times New Roman" w:cs="Times New Roman"/>
                <w:i/>
                <w:iCs/>
                <w:vertAlign w:val="superscript"/>
                <w:lang w:val="en-GB" w:eastAsia="en-GB"/>
              </w:rPr>
              <w:t>-18</w:t>
            </w:r>
          </w:p>
        </w:tc>
      </w:tr>
      <w:tr w:rsidR="00F21A1A" w:rsidRPr="00F21A1A" w14:paraId="28A27C4A" w14:textId="77777777" w:rsidTr="00FB09BB">
        <w:trPr>
          <w:trHeight w:val="130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858FC81"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D at the testing temperature of 625K/m</w:t>
            </w:r>
            <w:r w:rsidRPr="00F21A1A">
              <w:rPr>
                <w:rFonts w:ascii="Times New Roman" w:eastAsia="Times New Roman" w:hAnsi="Times New Roman" w:cs="Times New Roman"/>
                <w:i/>
                <w:iCs/>
                <w:vertAlign w:val="superscript"/>
                <w:lang w:val="en-GB" w:eastAsia="en-GB"/>
              </w:rPr>
              <w:t>2</w:t>
            </w:r>
            <w:r w:rsidRPr="00F21A1A">
              <w:rPr>
                <w:rFonts w:ascii="Times New Roman" w:eastAsia="Times New Roman" w:hAnsi="Times New Roman" w:cs="Times New Roman"/>
                <w:i/>
                <w:iCs/>
                <w:lang w:val="en-GB" w:eastAsia="en-GB"/>
              </w:rPr>
              <w:t>/s</w:t>
            </w:r>
          </w:p>
        </w:tc>
        <w:tc>
          <w:tcPr>
            <w:tcW w:w="1560" w:type="dxa"/>
            <w:tcBorders>
              <w:top w:val="nil"/>
              <w:left w:val="nil"/>
              <w:bottom w:val="single" w:sz="4" w:space="0" w:color="auto"/>
              <w:right w:val="single" w:sz="4" w:space="0" w:color="auto"/>
            </w:tcBorders>
            <w:shd w:val="clear" w:color="auto" w:fill="auto"/>
            <w:vAlign w:val="center"/>
            <w:hideMark/>
          </w:tcPr>
          <w:p w14:paraId="38DBC4BE"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1.0x10</w:t>
            </w:r>
            <w:r w:rsidRPr="00F21A1A">
              <w:rPr>
                <w:rFonts w:ascii="Times New Roman" w:eastAsia="Times New Roman" w:hAnsi="Times New Roman" w:cs="Times New Roman"/>
                <w:i/>
                <w:iCs/>
                <w:vertAlign w:val="superscript"/>
                <w:lang w:val="en-GB" w:eastAsia="en-GB"/>
              </w:rPr>
              <w:t>-16</w:t>
            </w:r>
          </w:p>
        </w:tc>
        <w:tc>
          <w:tcPr>
            <w:tcW w:w="1660" w:type="dxa"/>
            <w:tcBorders>
              <w:top w:val="nil"/>
              <w:left w:val="nil"/>
              <w:bottom w:val="single" w:sz="4" w:space="0" w:color="auto"/>
              <w:right w:val="single" w:sz="4" w:space="0" w:color="auto"/>
            </w:tcBorders>
            <w:shd w:val="clear" w:color="auto" w:fill="auto"/>
            <w:vAlign w:val="center"/>
            <w:hideMark/>
          </w:tcPr>
          <w:p w14:paraId="62178BBB"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1.6x10</w:t>
            </w:r>
            <w:r w:rsidRPr="00F21A1A">
              <w:rPr>
                <w:rFonts w:ascii="Times New Roman" w:eastAsia="Times New Roman" w:hAnsi="Times New Roman" w:cs="Times New Roman"/>
                <w:i/>
                <w:iCs/>
                <w:vertAlign w:val="superscript"/>
                <w:lang w:val="en-GB" w:eastAsia="en-GB"/>
              </w:rPr>
              <w:t>-16</w:t>
            </w:r>
          </w:p>
        </w:tc>
        <w:tc>
          <w:tcPr>
            <w:tcW w:w="2020" w:type="dxa"/>
            <w:tcBorders>
              <w:top w:val="nil"/>
              <w:left w:val="nil"/>
              <w:bottom w:val="single" w:sz="4" w:space="0" w:color="auto"/>
              <w:right w:val="single" w:sz="4" w:space="0" w:color="auto"/>
            </w:tcBorders>
            <w:shd w:val="clear" w:color="auto" w:fill="auto"/>
            <w:vAlign w:val="center"/>
            <w:hideMark/>
          </w:tcPr>
          <w:p w14:paraId="3C58758D" w14:textId="77777777" w:rsidR="00DF4EA2" w:rsidRPr="00F21A1A" w:rsidRDefault="00DF4EA2" w:rsidP="00FB09BB">
            <w:pPr>
              <w:rPr>
                <w:rFonts w:ascii="Times New Roman" w:eastAsia="Times New Roman" w:hAnsi="Times New Roman" w:cs="Times New Roman"/>
                <w:i/>
                <w:iCs/>
                <w:lang w:val="en-GB" w:eastAsia="en-GB"/>
              </w:rPr>
            </w:pPr>
            <w:r w:rsidRPr="00F21A1A">
              <w:rPr>
                <w:rFonts w:ascii="Times New Roman" w:eastAsia="Times New Roman" w:hAnsi="Times New Roman" w:cs="Times New Roman"/>
                <w:i/>
                <w:iCs/>
                <w:lang w:val="en-GB" w:eastAsia="en-GB"/>
              </w:rPr>
              <w:t>5.2x10</w:t>
            </w:r>
            <w:r w:rsidRPr="00F21A1A">
              <w:rPr>
                <w:rFonts w:ascii="Times New Roman" w:eastAsia="Times New Roman" w:hAnsi="Times New Roman" w:cs="Times New Roman"/>
                <w:i/>
                <w:iCs/>
                <w:vertAlign w:val="superscript"/>
                <w:lang w:val="en-GB" w:eastAsia="en-GB"/>
              </w:rPr>
              <w:t>-18</w:t>
            </w:r>
          </w:p>
        </w:tc>
      </w:tr>
    </w:tbl>
    <w:p w14:paraId="7C86E318" w14:textId="2087DE91" w:rsidR="00DF4EA2" w:rsidRPr="00F21A1A" w:rsidRDefault="001A3C60" w:rsidP="00DF4EA2">
      <w:pPr>
        <w:rPr>
          <w:rFonts w:ascii="Times New Roman" w:hAnsi="Times New Roman" w:cs="Times New Roman"/>
          <w:i/>
          <w:lang w:val="en-GB"/>
        </w:rPr>
      </w:pPr>
      <w:r w:rsidRPr="00F21A1A">
        <w:rPr>
          <w:rFonts w:ascii="Times New Roman" w:hAnsi="Times New Roman" w:cs="Times New Roman"/>
          <w:i/>
          <w:lang w:val="en-GB"/>
        </w:rPr>
        <w:t xml:space="preserve">Table </w:t>
      </w:r>
      <w:r w:rsidR="006358C7" w:rsidRPr="00F21A1A">
        <w:rPr>
          <w:rFonts w:ascii="Times New Roman" w:hAnsi="Times New Roman" w:cs="Times New Roman"/>
          <w:i/>
          <w:lang w:val="en-GB"/>
        </w:rPr>
        <w:t>2</w:t>
      </w:r>
      <w:r w:rsidR="00DF4EA2" w:rsidRPr="00F21A1A">
        <w:rPr>
          <w:rFonts w:ascii="Times New Roman" w:hAnsi="Times New Roman" w:cs="Times New Roman"/>
          <w:i/>
          <w:lang w:val="en-GB"/>
        </w:rPr>
        <w:t>: calculations of interaction energies and diffusion coefficients at the selected experimental setup.</w:t>
      </w:r>
    </w:p>
    <w:p w14:paraId="5DC3031B" w14:textId="77777777" w:rsidR="00DF4EA2" w:rsidRPr="00F21A1A" w:rsidRDefault="00DF4EA2" w:rsidP="00DF4EA2">
      <w:pPr>
        <w:rPr>
          <w:rFonts w:ascii="Times New Roman" w:hAnsi="Times New Roman" w:cs="Times New Roman"/>
          <w:lang w:val="en-GB"/>
        </w:rPr>
      </w:pPr>
    </w:p>
    <w:p w14:paraId="02030127" w14:textId="77777777" w:rsidR="00DF4EA2" w:rsidRPr="00F21A1A" w:rsidRDefault="00DF4EA2" w:rsidP="007668BD">
      <w:pPr>
        <w:rPr>
          <w:rFonts w:ascii="Times New Roman" w:hAnsi="Times New Roman" w:cs="Times New Roman"/>
          <w:lang w:val="en-GB"/>
        </w:rPr>
      </w:pPr>
    </w:p>
    <w:p w14:paraId="16623AAB" w14:textId="21B87D08" w:rsidR="007668BD" w:rsidRPr="00F21A1A" w:rsidRDefault="007668BD" w:rsidP="007668BD">
      <w:pPr>
        <w:rPr>
          <w:rFonts w:ascii="Times New Roman" w:hAnsi="Times New Roman" w:cs="Times New Roman"/>
          <w:lang w:val="en-GB"/>
        </w:rPr>
      </w:pPr>
      <w:r w:rsidRPr="00F21A1A">
        <w:rPr>
          <w:rFonts w:ascii="Times New Roman" w:hAnsi="Times New Roman" w:cs="Times New Roman"/>
          <w:lang w:val="en-GB"/>
        </w:rPr>
        <w:t>It is generally accepted in literature that DSA occurs when the diffusion coefficient is of the order of D~10</w:t>
      </w:r>
      <w:r w:rsidRPr="00F21A1A">
        <w:rPr>
          <w:rFonts w:ascii="Times New Roman" w:hAnsi="Times New Roman" w:cs="Times New Roman"/>
          <w:vertAlign w:val="superscript"/>
          <w:lang w:val="en-GB"/>
        </w:rPr>
        <w:t>-18</w:t>
      </w:r>
      <w:r w:rsidRPr="00F21A1A">
        <w:rPr>
          <w:rFonts w:ascii="Times New Roman" w:hAnsi="Times New Roman" w:cs="Times New Roman"/>
          <w:lang w:val="en-GB"/>
        </w:rPr>
        <w:t xml:space="preserve"> m</w:t>
      </w:r>
      <w:r w:rsidRPr="00F21A1A">
        <w:rPr>
          <w:rFonts w:ascii="Times New Roman" w:hAnsi="Times New Roman" w:cs="Times New Roman"/>
          <w:vertAlign w:val="superscript"/>
          <w:lang w:val="en-GB"/>
        </w:rPr>
        <w:t>2</w:t>
      </w:r>
      <w:r w:rsidRPr="00F21A1A">
        <w:rPr>
          <w:rFonts w:ascii="Times New Roman" w:hAnsi="Times New Roman" w:cs="Times New Roman"/>
          <w:lang w:val="en-GB"/>
        </w:rPr>
        <w:t xml:space="preserve">/s </w:t>
      </w:r>
      <w:r w:rsidR="002F5457" w:rsidRPr="00F21A1A">
        <w:rPr>
          <w:rFonts w:ascii="Times New Roman" w:hAnsi="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"ITEM-1", "issue" : "5", "issued" : { "date-parts" : [ [ "1991" ] ] }, "page" : "1021\u20131028", "title" : "Ductility and dynamic strain aging in rapidly solidified aluminum alloys", "type" : "article-journal", "volume" : "22" }, "uris" : [ "http://www.mendeley.com/documents/?uuid=56ecc037-b916-4641-9d8c-68c9bcedbf7c" ] }, { "id" : "ITEM-2", "itemData" : { "ISBN" : "9780080135236", "abstract" : "[1st English ed.].", "author" : [ { "dropping-particle" : "", "family" : "Friedel", "given" : "J. (Jacques)", "non-dropping-particle" : "", "parse-names" : false, "suffix" : "" } ], "id" : "ITEM-2", "issued" : { "date-parts" : [ [ "1964" ] ] }, "number-of-pages" : "491", "publisher" : "Pergamon Press; [U.S.A. ed. distributed by Addison-Wesley Pub. Co., Reading, Mass.]", "title" : "Dislocations", "type" : "book" }, "uris" : [ "http://www.mendeley.com/documents/?uuid=09d05fba-61b4-3dc6-8c0c-e0fa385e45fb" ] } ], "mendeley" : { "formattedCitation" : "[26], [29]", "plainTextFormattedCitation" : "[26], [29]", "previouslyFormattedCitation" : "[25], [28]" }, "properties" : { "noteIndex" : 0 }, "schema" : "https://github.com/citation-style-language/schema/raw/master/csl-citation.json" }</w:instrText>
      </w:r>
      <w:r w:rsidR="002F5457" w:rsidRPr="00F21A1A">
        <w:rPr>
          <w:rFonts w:ascii="Times New Roman" w:hAnsi="Times New Roman"/>
          <w:lang w:val="en-GB"/>
        </w:rPr>
        <w:fldChar w:fldCharType="separate"/>
      </w:r>
      <w:r w:rsidR="0066603E" w:rsidRPr="00F21A1A">
        <w:rPr>
          <w:rFonts w:ascii="Times New Roman" w:hAnsi="Times New Roman" w:cs="Times New Roman"/>
          <w:noProof/>
          <w:lang w:val="en-GB"/>
        </w:rPr>
        <w:t>[26], [29]</w:t>
      </w:r>
      <w:r w:rsidR="002F5457" w:rsidRPr="00F21A1A">
        <w:rPr>
          <w:rFonts w:ascii="Times New Roman" w:hAnsi="Times New Roman"/>
          <w:lang w:val="en-GB"/>
        </w:rPr>
        <w:fldChar w:fldCharType="end"/>
      </w:r>
      <w:r w:rsidRPr="00F21A1A">
        <w:rPr>
          <w:rFonts w:ascii="Times New Roman" w:hAnsi="Times New Roman" w:cs="Times New Roman"/>
          <w:lang w:val="en-GB"/>
        </w:rPr>
        <w:t>. The semi-quantitative analysis whose results are available in T</w:t>
      </w:r>
      <w:r w:rsidR="007E3126" w:rsidRPr="00F21A1A">
        <w:rPr>
          <w:rFonts w:ascii="Times New Roman" w:hAnsi="Times New Roman" w:cs="Times New Roman"/>
          <w:lang w:val="en-GB"/>
        </w:rPr>
        <w:t>able 2</w:t>
      </w:r>
      <w:r w:rsidRPr="00F21A1A">
        <w:rPr>
          <w:rFonts w:ascii="Times New Roman" w:hAnsi="Times New Roman" w:cs="Times New Roman"/>
          <w:lang w:val="en-GB"/>
        </w:rPr>
        <w:t xml:space="preserve"> would tentatively suggest that Ti could be a likely solute to cause DSA at the selected temperature at which the compression tests were made of 625 K. Robinson and Shaw say evidence suggests that the T</w:t>
      </w:r>
      <w:r w:rsidRPr="00F21A1A">
        <w:rPr>
          <w:rFonts w:ascii="Times New Roman" w:hAnsi="Times New Roman" w:cs="Times New Roman"/>
          <w:vertAlign w:val="subscript"/>
          <w:lang w:val="en-GB"/>
        </w:rPr>
        <w:t>min</w:t>
      </w:r>
      <w:r w:rsidRPr="00F21A1A">
        <w:rPr>
          <w:rFonts w:ascii="Times New Roman" w:hAnsi="Times New Roman" w:cs="Times New Roman"/>
          <w:lang w:val="en-GB"/>
        </w:rPr>
        <w:t xml:space="preserve"> occurs at T~0.3T</w:t>
      </w:r>
      <w:r w:rsidRPr="00F21A1A">
        <w:rPr>
          <w:rFonts w:ascii="Times New Roman" w:hAnsi="Times New Roman" w:cs="Times New Roman"/>
          <w:vertAlign w:val="subscript"/>
          <w:lang w:val="en-GB"/>
        </w:rPr>
        <w:t>m</w:t>
      </w:r>
      <w:r w:rsidRPr="00F21A1A">
        <w:rPr>
          <w:rFonts w:ascii="Times New Roman" w:hAnsi="Times New Roman" w:cs="Times New Roman"/>
          <w:lang w:val="en-GB"/>
        </w:rPr>
        <w:t xml:space="preserve"> where T</w:t>
      </w:r>
      <w:r w:rsidRPr="00F21A1A">
        <w:rPr>
          <w:rFonts w:ascii="Times New Roman" w:hAnsi="Times New Roman" w:cs="Times New Roman"/>
          <w:vertAlign w:val="subscript"/>
          <w:lang w:val="en-GB"/>
        </w:rPr>
        <w:t>m</w:t>
      </w:r>
      <w:r w:rsidRPr="00F21A1A">
        <w:rPr>
          <w:rFonts w:ascii="Times New Roman" w:hAnsi="Times New Roman" w:cs="Times New Roman"/>
          <w:lang w:val="en-GB"/>
        </w:rPr>
        <w:t xml:space="preserve"> is the homologous melting temperature. Assuming T</w:t>
      </w:r>
      <w:r w:rsidRPr="00F21A1A">
        <w:rPr>
          <w:rFonts w:ascii="Times New Roman" w:hAnsi="Times New Roman" w:cs="Times New Roman"/>
          <w:vertAlign w:val="subscript"/>
          <w:lang w:val="en-GB"/>
        </w:rPr>
        <w:t>m</w:t>
      </w:r>
      <w:r w:rsidRPr="00F21A1A">
        <w:rPr>
          <w:rFonts w:ascii="Times New Roman" w:hAnsi="Times New Roman" w:cs="Times New Roman"/>
          <w:lang w:val="en-GB"/>
        </w:rPr>
        <w:t xml:space="preserve"> is ~660 °C, then T</w:t>
      </w:r>
      <w:r w:rsidRPr="00F21A1A">
        <w:rPr>
          <w:rFonts w:ascii="Times New Roman" w:hAnsi="Times New Roman" w:cs="Times New Roman"/>
          <w:vertAlign w:val="subscript"/>
          <w:lang w:val="en-GB"/>
        </w:rPr>
        <w:t>min</w:t>
      </w:r>
      <w:r w:rsidRPr="00F21A1A">
        <w:rPr>
          <w:rFonts w:ascii="Times New Roman" w:hAnsi="Times New Roman" w:cs="Times New Roman"/>
          <w:lang w:val="en-GB"/>
        </w:rPr>
        <w:t xml:space="preserve">~198 °C, which is also close to the values taken from Bouchaud and Skinners papers </w:t>
      </w:r>
      <w:r w:rsidR="002F5457" w:rsidRPr="00F21A1A">
        <w:rPr>
          <w:rFonts w:ascii="Times New Roman" w:hAnsi="Times New Roman" w:cs="Times New Roman"/>
          <w:lang w:val="en-GB"/>
        </w:rPr>
        <w:fldChar w:fldCharType="begin" w:fldLock="1"/>
      </w:r>
      <w:r w:rsidR="0066603E" w:rsidRPr="00F21A1A">
        <w:rPr>
          <w:rFonts w:ascii="Times New Roman" w:hAnsi="Times New Roman" w:cs="Times New Roman"/>
          <w:lang w:val="en-GB"/>
        </w:rPr>
        <w:instrText>ADDIN CSL_CITATION { "citationItems" : [ { "id" : "ITEM-1", "itemData" : { "author" : [ { "dropping-particle" : "", "family" : "Robinson", "given" : "J. M.", "non-dropping-particle" : "", "parse-names" : false, "suffix" : "" }, { "dropping-particle" : "", "family" : "Shaw", "given" : "M. P.", "non-dropping-particle" : "", "parse-names" : false, "suffix" : "" } ], "container-title" : "Int. Mater. Rev.", "id" : "ITEM-1", "issue" : "3", "issued" : { "date-parts" : [ [ "1994" ] ] }, "page" : "113", "title" : "Microstructural and mechanical influences on dynamic strain aging phenomena", "type" : "article-journal", "volume" : "39" }, "uris" : [ "http://www.mendeley.com/documents/?uuid=c2c739f7-d61b-420a-a520-28633975e01b" ] }, { "id" : "ITEM-2", "itemData" : { "author" : [ { "dropping-particle" : "", "family" : "Bouchaud", "given" : "E.", "non-dropping-particle" : "", "parse-names" : false, "suffix" : "" }, { "dropping-particle" : "", "family" : "Kubin", "given" : "L.", "non-dropping-particle" : "", "parse-names" : false, "suffix" : "" }, { "dropping-particle" : "", "family" : "Octor", "given" : "H.", "non-dropping-particle" : "", "parse-names" : false, "suffix" : "" } ], "container-title" : "Metallurgical Transactions A", "id" : "ITEM-2", "issue" : "5", "issued" : { "date-parts" : [ [ "1991" ] ] }, "page" : "1021\u20131028", "title" : "Ductility and dynamic strain aging in rapidly solidified aluminum alloys", "type" : "article-journal", "volume" : "22" }, "uris" : [ "http://www.mendeley.com/documents/?uuid=56ecc037-b916-4641-9d8c-68c9bcedbf7c" ] }, { "id" : "ITEM-3", "itemData" : { "author" : [ { "dropping-particle" : "", "family" : "Skinner", "given" : "DJ", "non-dropping-particle" : "", "parse-names" : false, "suffix" : "" }, { "dropping-particle" : "", "family" : "Zedalis", "given" : "SM", "non-dropping-particle" : "", "parse-names" : false, "suffix" : "" }, { "dropping-particle" : "", "family" : "Gilman", "given" : "P", "non-dropping-particle" : "", "parse-names" : false, "suffix" : "" } ], "container-title" : "Mater. Sci. Eng", "id" : "ITEM-3", "issued" : { "date-parts" : [ [ "1989" ] ] }, "page" : "81-86", "title" : "Effect of strain rate on tensile ductility for a series of dispersion strengthened aluminum-based alloys", "type" : "article-journal", "volume" : "A119" }, "uris" : [ "http://www.mendeley.com/documents/?uuid=7ab2c6d8-9d2b-4b76-85a0-cac261c5d14d" ] } ], "mendeley" : { "formattedCitation" : "[11], [12], [26]", "plainTextFormattedCitation" : "[11], [12], [26]", "previouslyFormattedCitation" : "[12], [25], [11]" }, "properties" : { "noteIndex" : 0 }, "schema" : "https://github.com/citation-style-language/schema/raw/master/csl-citation.json" }</w:instrText>
      </w:r>
      <w:r w:rsidR="002F5457" w:rsidRPr="00F21A1A">
        <w:rPr>
          <w:rFonts w:ascii="Times New Roman" w:hAnsi="Times New Roman" w:cs="Times New Roman"/>
          <w:lang w:val="en-GB"/>
        </w:rPr>
        <w:fldChar w:fldCharType="separate"/>
      </w:r>
      <w:r w:rsidR="0066603E" w:rsidRPr="00F21A1A">
        <w:rPr>
          <w:rFonts w:ascii="Times New Roman" w:hAnsi="Times New Roman" w:cs="Times New Roman"/>
          <w:noProof/>
          <w:lang w:val="en-GB"/>
        </w:rPr>
        <w:t>[11], [12], [26]</w:t>
      </w:r>
      <w:r w:rsidR="002F5457" w:rsidRPr="00F21A1A">
        <w:rPr>
          <w:rFonts w:ascii="Times New Roman" w:hAnsi="Times New Roman" w:cs="Times New Roman"/>
          <w:lang w:val="en-GB"/>
        </w:rPr>
        <w:fldChar w:fldCharType="end"/>
      </w:r>
      <w:r w:rsidRPr="00F21A1A">
        <w:rPr>
          <w:rFonts w:ascii="Times New Roman" w:hAnsi="Times New Roman" w:cs="Times New Roman"/>
          <w:lang w:val="en-GB"/>
        </w:rPr>
        <w:t>.</w:t>
      </w:r>
    </w:p>
    <w:p w14:paraId="28CA9069" w14:textId="77777777" w:rsidR="00EF7C70" w:rsidRPr="00F21A1A" w:rsidRDefault="00EF7C70" w:rsidP="007668BD">
      <w:pPr>
        <w:rPr>
          <w:rFonts w:ascii="Times New Roman" w:hAnsi="Times New Roman" w:cs="Times New Roman"/>
          <w:lang w:val="en-GB"/>
        </w:rPr>
      </w:pPr>
    </w:p>
    <w:p w14:paraId="7E12E12F" w14:textId="77777777" w:rsidR="00EF7C70" w:rsidRPr="00F21A1A" w:rsidRDefault="00EF7C70" w:rsidP="007668BD">
      <w:pPr>
        <w:rPr>
          <w:rFonts w:ascii="Times New Roman" w:hAnsi="Times New Roman" w:cs="Times New Roman"/>
          <w:b/>
          <w:lang w:val="en-GB"/>
        </w:rPr>
      </w:pPr>
      <w:r w:rsidRPr="00F21A1A">
        <w:rPr>
          <w:rFonts w:ascii="Times New Roman" w:hAnsi="Times New Roman" w:cs="Times New Roman"/>
          <w:b/>
          <w:lang w:val="en-GB"/>
        </w:rPr>
        <w:t>Conclusions</w:t>
      </w:r>
    </w:p>
    <w:p w14:paraId="48D56842" w14:textId="1E48CBDA" w:rsidR="000D57DA" w:rsidRPr="00F21A1A" w:rsidRDefault="000D57DA" w:rsidP="000D57DA">
      <w:pPr>
        <w:pStyle w:val="ListParagraph"/>
        <w:numPr>
          <w:ilvl w:val="0"/>
          <w:numId w:val="1"/>
        </w:numPr>
        <w:rPr>
          <w:rFonts w:ascii="Times New Roman" w:hAnsi="Times New Roman" w:cs="Times New Roman"/>
          <w:lang w:val="en-GB"/>
        </w:rPr>
      </w:pPr>
      <w:r w:rsidRPr="00F21A1A">
        <w:rPr>
          <w:rFonts w:ascii="Times New Roman" w:hAnsi="Times New Roman" w:cs="Times New Roman"/>
          <w:lang w:val="en-GB"/>
        </w:rPr>
        <w:t>The compressive strength of the nanoquasicrystalline Al</w:t>
      </w:r>
      <w:r w:rsidRPr="00F21A1A">
        <w:rPr>
          <w:rFonts w:ascii="Times New Roman" w:hAnsi="Times New Roman" w:cs="Times New Roman"/>
          <w:vertAlign w:val="subscript"/>
          <w:lang w:val="en-GB"/>
        </w:rPr>
        <w:t>93</w:t>
      </w:r>
      <w:r w:rsidRPr="00F21A1A">
        <w:rPr>
          <w:rFonts w:ascii="Times New Roman" w:hAnsi="Times New Roman" w:cs="Times New Roman"/>
          <w:lang w:val="en-GB"/>
        </w:rPr>
        <w:t>Fe</w:t>
      </w:r>
      <w:r w:rsidRPr="00F21A1A">
        <w:rPr>
          <w:rFonts w:ascii="Times New Roman" w:hAnsi="Times New Roman" w:cs="Times New Roman"/>
          <w:vertAlign w:val="subscript"/>
          <w:lang w:val="en-GB"/>
        </w:rPr>
        <w:t>3</w:t>
      </w:r>
      <w:r w:rsidRPr="00F21A1A">
        <w:rPr>
          <w:rFonts w:ascii="Times New Roman" w:hAnsi="Times New Roman" w:cs="Times New Roman"/>
          <w:lang w:val="en-GB"/>
        </w:rPr>
        <w:t>Cr</w:t>
      </w:r>
      <w:r w:rsidRPr="00F21A1A">
        <w:rPr>
          <w:rFonts w:ascii="Times New Roman" w:hAnsi="Times New Roman" w:cs="Times New Roman"/>
          <w:vertAlign w:val="subscript"/>
          <w:lang w:val="en-GB"/>
        </w:rPr>
        <w:t>2</w:t>
      </w:r>
      <w:r w:rsidRPr="00F21A1A">
        <w:rPr>
          <w:rFonts w:ascii="Times New Roman" w:hAnsi="Times New Roman" w:cs="Times New Roman"/>
          <w:lang w:val="en-GB"/>
        </w:rPr>
        <w:t>Ti</w:t>
      </w:r>
      <w:r w:rsidRPr="00F21A1A">
        <w:rPr>
          <w:rFonts w:ascii="Times New Roman" w:hAnsi="Times New Roman" w:cs="Times New Roman"/>
          <w:vertAlign w:val="subscript"/>
          <w:lang w:val="en-GB"/>
        </w:rPr>
        <w:t>2</w:t>
      </w:r>
      <w:r w:rsidRPr="00F21A1A">
        <w:rPr>
          <w:rFonts w:ascii="Times New Roman" w:hAnsi="Times New Roman" w:cs="Times New Roman"/>
          <w:lang w:val="en-GB"/>
        </w:rPr>
        <w:t xml:space="preserve"> alloy at 350°C</w:t>
      </w:r>
      <w:r w:rsidR="00817022" w:rsidRPr="00F21A1A">
        <w:rPr>
          <w:rFonts w:ascii="Times New Roman" w:hAnsi="Times New Roman" w:cs="Times New Roman"/>
          <w:lang w:val="en-GB"/>
        </w:rPr>
        <w:t xml:space="preserve"> wa</w:t>
      </w:r>
      <w:r w:rsidRPr="00F21A1A">
        <w:rPr>
          <w:rFonts w:ascii="Times New Roman" w:hAnsi="Times New Roman" w:cs="Times New Roman"/>
          <w:lang w:val="en-GB"/>
        </w:rPr>
        <w:t xml:space="preserve">s </w:t>
      </w:r>
      <w:r w:rsidR="00817022" w:rsidRPr="00F21A1A">
        <w:rPr>
          <w:rFonts w:ascii="Times New Roman" w:hAnsi="Times New Roman" w:cs="Times New Roman"/>
          <w:lang w:val="en-GB"/>
        </w:rPr>
        <w:t>between 2-3x</w:t>
      </w:r>
      <w:r w:rsidRPr="00F21A1A">
        <w:rPr>
          <w:rFonts w:ascii="Times New Roman" w:hAnsi="Times New Roman" w:cs="Times New Roman"/>
          <w:lang w:val="en-GB"/>
        </w:rPr>
        <w:t xml:space="preserve"> that of “high strength” 7075 T6 alloy tested under the same conditions.</w:t>
      </w:r>
    </w:p>
    <w:p w14:paraId="7E18CB5F" w14:textId="40FA8492" w:rsidR="000D57DA" w:rsidRPr="00F21A1A" w:rsidRDefault="000D57DA" w:rsidP="000D57DA">
      <w:pPr>
        <w:pStyle w:val="ListParagraph"/>
        <w:numPr>
          <w:ilvl w:val="0"/>
          <w:numId w:val="1"/>
        </w:numPr>
        <w:rPr>
          <w:rFonts w:ascii="Times New Roman" w:hAnsi="Times New Roman" w:cs="Times New Roman"/>
          <w:lang w:val="en-GB"/>
        </w:rPr>
      </w:pPr>
      <w:r w:rsidRPr="00F21A1A">
        <w:rPr>
          <w:rFonts w:ascii="Times New Roman" w:hAnsi="Times New Roman" w:cs="Times New Roman"/>
          <w:lang w:val="en-GB"/>
        </w:rPr>
        <w:t xml:space="preserve">The effect of strain rate variations </w:t>
      </w:r>
      <w:r w:rsidR="00817022" w:rsidRPr="00F21A1A">
        <w:rPr>
          <w:rFonts w:ascii="Times New Roman" w:hAnsi="Times New Roman" w:cs="Times New Roman"/>
          <w:lang w:val="en-GB"/>
        </w:rPr>
        <w:t>was</w:t>
      </w:r>
      <w:r w:rsidRPr="00F21A1A">
        <w:rPr>
          <w:rFonts w:ascii="Times New Roman" w:hAnsi="Times New Roman" w:cs="Times New Roman"/>
          <w:lang w:val="en-GB"/>
        </w:rPr>
        <w:t xml:space="preserve"> explained using a power law creep model with strain rate sensitivity coefficient which decreased linearly between the values of m=0.05-0.14 with increasing temperature.</w:t>
      </w:r>
    </w:p>
    <w:p w14:paraId="3025C55E" w14:textId="332B01AA" w:rsidR="00817022" w:rsidRPr="00F21A1A" w:rsidRDefault="00817022" w:rsidP="00817022">
      <w:pPr>
        <w:pStyle w:val="ListParagraph"/>
        <w:numPr>
          <w:ilvl w:val="0"/>
          <w:numId w:val="1"/>
        </w:numPr>
        <w:rPr>
          <w:rFonts w:ascii="Times New Roman" w:hAnsi="Times New Roman" w:cs="Times New Roman"/>
          <w:lang w:val="en-GB"/>
        </w:rPr>
      </w:pPr>
      <w:r w:rsidRPr="00F21A1A">
        <w:rPr>
          <w:rFonts w:ascii="Times New Roman" w:hAnsi="Times New Roman" w:cs="Times New Roman"/>
          <w:lang w:val="en-GB"/>
        </w:rPr>
        <w:t>Between 350-500°C the icosahedral phase underwent a phase transformation which resulted in its decomposition into more stable intermetallic phases.</w:t>
      </w:r>
    </w:p>
    <w:p w14:paraId="7CF11B82" w14:textId="5650281F" w:rsidR="007668BD" w:rsidRPr="00F21A1A" w:rsidRDefault="007668BD" w:rsidP="007668BD">
      <w:pPr>
        <w:pStyle w:val="ListParagraph"/>
        <w:numPr>
          <w:ilvl w:val="0"/>
          <w:numId w:val="1"/>
        </w:numPr>
        <w:rPr>
          <w:rFonts w:ascii="Times New Roman" w:hAnsi="Times New Roman" w:cs="Times New Roman"/>
          <w:lang w:val="en-GB"/>
        </w:rPr>
      </w:pPr>
      <w:r w:rsidRPr="00F21A1A">
        <w:rPr>
          <w:rFonts w:ascii="Times New Roman" w:hAnsi="Times New Roman" w:cs="Times New Roman"/>
          <w:lang w:val="en-GB"/>
        </w:rPr>
        <w:t>The hi</w:t>
      </w:r>
      <w:r w:rsidR="00817022" w:rsidRPr="00F21A1A">
        <w:rPr>
          <w:rFonts w:ascii="Times New Roman" w:hAnsi="Times New Roman" w:cs="Times New Roman"/>
          <w:lang w:val="en-GB"/>
        </w:rPr>
        <w:t>gh temperature compressive data</w:t>
      </w:r>
      <w:r w:rsidR="00A36E93" w:rsidRPr="00F21A1A">
        <w:rPr>
          <w:rFonts w:ascii="Times New Roman" w:hAnsi="Times New Roman" w:cs="Times New Roman"/>
          <w:lang w:val="en-GB"/>
        </w:rPr>
        <w:t xml:space="preserve"> at strain rates between 0.1-50 s</w:t>
      </w:r>
      <w:r w:rsidR="00A36E93" w:rsidRPr="00F21A1A">
        <w:rPr>
          <w:rFonts w:ascii="Times New Roman" w:hAnsi="Times New Roman" w:cs="Times New Roman"/>
          <w:vertAlign w:val="superscript"/>
          <w:lang w:val="en-GB"/>
        </w:rPr>
        <w:t>-1</w:t>
      </w:r>
      <w:r w:rsidR="00A36E93" w:rsidRPr="00F21A1A">
        <w:rPr>
          <w:rFonts w:ascii="Times New Roman" w:hAnsi="Times New Roman" w:cs="Times New Roman"/>
          <w:lang w:val="en-GB"/>
        </w:rPr>
        <w:t xml:space="preserve"> and temperatures between 350-500 °C</w:t>
      </w:r>
      <w:r w:rsidR="00817022" w:rsidRPr="00F21A1A">
        <w:rPr>
          <w:rFonts w:ascii="Times New Roman" w:hAnsi="Times New Roman" w:cs="Times New Roman"/>
          <w:lang w:val="en-GB"/>
        </w:rPr>
        <w:t xml:space="preserve">, </w:t>
      </w:r>
      <w:r w:rsidRPr="00F21A1A">
        <w:rPr>
          <w:rFonts w:ascii="Times New Roman" w:hAnsi="Times New Roman" w:cs="Times New Roman"/>
          <w:lang w:val="en-GB"/>
        </w:rPr>
        <w:t>used for the first time in a semi-quantitative analysis to determine which species in solid solution (Fe, Cr or Ti) was likely to cause serrated flow</w:t>
      </w:r>
      <w:r w:rsidR="00F04677" w:rsidRPr="00F21A1A">
        <w:rPr>
          <w:rFonts w:ascii="Times New Roman" w:hAnsi="Times New Roman" w:cs="Times New Roman"/>
          <w:lang w:val="en-GB"/>
        </w:rPr>
        <w:t>,</w:t>
      </w:r>
      <w:r w:rsidRPr="00F21A1A">
        <w:rPr>
          <w:rFonts w:ascii="Times New Roman" w:hAnsi="Times New Roman" w:cs="Times New Roman"/>
          <w:lang w:val="en-GB"/>
        </w:rPr>
        <w:t xml:space="preserve"> suggested the Ti in solid solution in the matrix could be the most likely candidate</w:t>
      </w:r>
      <w:r w:rsidR="00A36E93" w:rsidRPr="00F21A1A">
        <w:rPr>
          <w:rFonts w:ascii="Times New Roman" w:hAnsi="Times New Roman" w:cs="Times New Roman"/>
          <w:lang w:val="en-GB"/>
        </w:rPr>
        <w:t xml:space="preserve"> under those conditions</w:t>
      </w:r>
      <w:r w:rsidRPr="00F21A1A">
        <w:rPr>
          <w:rFonts w:ascii="Times New Roman" w:hAnsi="Times New Roman" w:cs="Times New Roman"/>
          <w:lang w:val="en-GB"/>
        </w:rPr>
        <w:t>.</w:t>
      </w:r>
    </w:p>
    <w:p w14:paraId="3555CE7F" w14:textId="77777777" w:rsidR="00EF7C70" w:rsidRPr="00F21A1A" w:rsidRDefault="00EF7C70" w:rsidP="007668BD">
      <w:pPr>
        <w:rPr>
          <w:rFonts w:ascii="Times New Roman" w:hAnsi="Times New Roman" w:cs="Times New Roman"/>
          <w:lang w:val="en-GB"/>
        </w:rPr>
      </w:pPr>
    </w:p>
    <w:p w14:paraId="1BDE4C4A" w14:textId="77777777" w:rsidR="00EF7C70" w:rsidRPr="00F21A1A" w:rsidRDefault="00EF7C70" w:rsidP="007668BD">
      <w:pPr>
        <w:rPr>
          <w:rFonts w:ascii="Times New Roman" w:hAnsi="Times New Roman" w:cs="Times New Roman"/>
          <w:lang w:val="en-GB"/>
        </w:rPr>
      </w:pPr>
    </w:p>
    <w:p w14:paraId="6FC7ED44" w14:textId="77777777" w:rsidR="00AE56D6" w:rsidRPr="00F21A1A" w:rsidRDefault="00AE56D6" w:rsidP="007668BD">
      <w:pPr>
        <w:rPr>
          <w:rFonts w:ascii="Times New Roman" w:hAnsi="Times New Roman" w:cs="Times New Roman"/>
          <w:lang w:val="en-GB"/>
        </w:rPr>
      </w:pPr>
    </w:p>
    <w:p w14:paraId="3A217199" w14:textId="3D51013B" w:rsidR="00FC2B57" w:rsidRPr="00F21A1A" w:rsidRDefault="00FC2B57" w:rsidP="007668BD">
      <w:pPr>
        <w:rPr>
          <w:rFonts w:ascii="Times New Roman" w:hAnsi="Times New Roman" w:cs="Times New Roman"/>
          <w:lang w:val="en-GB"/>
        </w:rPr>
      </w:pPr>
      <w:r w:rsidRPr="00F21A1A">
        <w:rPr>
          <w:rFonts w:ascii="Times New Roman" w:hAnsi="Times New Roman" w:cs="Times New Roman"/>
          <w:b/>
          <w:lang w:val="en-GB"/>
        </w:rPr>
        <w:t>Acknowledgements</w:t>
      </w:r>
      <w:r w:rsidRPr="00F21A1A">
        <w:rPr>
          <w:rFonts w:ascii="Times New Roman" w:hAnsi="Times New Roman" w:cs="Times New Roman"/>
          <w:lang w:val="en-GB"/>
        </w:rPr>
        <w:t>: The authors would like to thank ALPOCO Ltd. and more specifically Steve McArthur who provided the powders.</w:t>
      </w:r>
      <w:r w:rsidR="00A10FB9" w:rsidRPr="00F21A1A">
        <w:rPr>
          <w:rFonts w:ascii="Times New Roman" w:hAnsi="Times New Roman" w:cs="Times New Roman"/>
          <w:lang w:val="en-GB"/>
        </w:rPr>
        <w:t xml:space="preserve"> Asuncion Garcia Escorial and Marcela Lieblich from CENIM, Madrid extruded the powders into bars.</w:t>
      </w:r>
      <w:r w:rsidRPr="00F21A1A">
        <w:rPr>
          <w:rFonts w:ascii="Times New Roman" w:hAnsi="Times New Roman" w:cs="Times New Roman"/>
          <w:lang w:val="en-GB"/>
        </w:rPr>
        <w:t xml:space="preserve"> </w:t>
      </w:r>
      <w:r w:rsidR="00B00D9A" w:rsidRPr="00F21A1A">
        <w:rPr>
          <w:rFonts w:ascii="Times New Roman" w:hAnsi="Times New Roman" w:cs="Times New Roman"/>
          <w:lang w:val="en-GB"/>
        </w:rPr>
        <w:t xml:space="preserve">Compression tests were performed by </w:t>
      </w:r>
      <w:r w:rsidR="000C49A5" w:rsidRPr="00F21A1A">
        <w:rPr>
          <w:rFonts w:ascii="Times New Roman" w:hAnsi="Times New Roman" w:cs="Times New Roman"/>
          <w:lang w:val="en-GB"/>
        </w:rPr>
        <w:t xml:space="preserve">Bruno </w:t>
      </w:r>
      <w:r w:rsidR="00B00D9A" w:rsidRPr="00F21A1A">
        <w:rPr>
          <w:rFonts w:ascii="Times New Roman" w:hAnsi="Times New Roman" w:cs="Times New Roman"/>
          <w:lang w:val="en-GB"/>
        </w:rPr>
        <w:t xml:space="preserve">Hubig thanks to a collaboration with Ramiro Mazzina from Tenaris (TechInt Group), Buenos Aires, Argentina. </w:t>
      </w:r>
      <w:r w:rsidR="00AD2576" w:rsidRPr="00F21A1A">
        <w:rPr>
          <w:rFonts w:ascii="Times New Roman" w:hAnsi="Times New Roman" w:cs="Times New Roman"/>
          <w:lang w:val="en-GB"/>
        </w:rPr>
        <w:t xml:space="preserve"> </w:t>
      </w:r>
      <w:r w:rsidR="00291D03" w:rsidRPr="00F21A1A">
        <w:rPr>
          <w:rFonts w:ascii="Times New Roman" w:hAnsi="Times New Roman" w:cs="Times New Roman"/>
          <w:lang w:val="en-GB"/>
        </w:rPr>
        <w:t xml:space="preserve">S. Pedrazzini would like to thank Enrique Galindo-Nava from the University of Cambridge for helpful discussions. </w:t>
      </w:r>
      <w:r w:rsidR="00AD2576" w:rsidRPr="00F21A1A">
        <w:rPr>
          <w:rFonts w:ascii="Times New Roman" w:hAnsi="Times New Roman"/>
          <w:shd w:val="clear" w:color="auto" w:fill="FFFFFF"/>
        </w:rPr>
        <w:t>M</w:t>
      </w:r>
      <w:r w:rsidR="00291D03" w:rsidRPr="00F21A1A">
        <w:rPr>
          <w:rFonts w:ascii="Times New Roman" w:hAnsi="Times New Roman"/>
          <w:shd w:val="clear" w:color="auto" w:fill="FFFFFF"/>
        </w:rPr>
        <w:t>.</w:t>
      </w:r>
      <w:r w:rsidR="00AD2576" w:rsidRPr="00F21A1A">
        <w:rPr>
          <w:rFonts w:ascii="Times New Roman" w:hAnsi="Times New Roman"/>
          <w:shd w:val="clear" w:color="auto" w:fill="FFFFFF"/>
        </w:rPr>
        <w:t xml:space="preserve"> Galano thanks RAEng </w:t>
      </w:r>
      <w:r w:rsidR="00AD2576" w:rsidRPr="00F21A1A">
        <w:rPr>
          <w:rFonts w:ascii="Times New Roman" w:hAnsi="Times New Roman" w:cs="Times New Roman"/>
          <w:shd w:val="clear" w:color="auto" w:fill="FFFFFF"/>
        </w:rPr>
        <w:t>and EPSRC </w:t>
      </w:r>
      <w:r w:rsidR="00AD2576" w:rsidRPr="00F21A1A">
        <w:rPr>
          <w:rFonts w:ascii="Times New Roman" w:hAnsi="Times New Roman"/>
          <w:shd w:val="clear" w:color="auto" w:fill="FFFFFF"/>
        </w:rPr>
        <w:t xml:space="preserve">for their </w:t>
      </w:r>
      <w:r w:rsidR="00AD2576" w:rsidRPr="00F21A1A">
        <w:rPr>
          <w:rFonts w:ascii="Times New Roman" w:hAnsi="Times New Roman" w:cs="Times New Roman"/>
          <w:bCs/>
          <w:shd w:val="clear" w:color="auto" w:fill="FFFFFF"/>
        </w:rPr>
        <w:t xml:space="preserve">financial </w:t>
      </w:r>
      <w:r w:rsidR="00AD2576" w:rsidRPr="00F21A1A">
        <w:rPr>
          <w:rFonts w:ascii="Times New Roman" w:hAnsi="Times New Roman"/>
          <w:shd w:val="clear" w:color="auto" w:fill="FFFFFF"/>
        </w:rPr>
        <w:t>support</w:t>
      </w:r>
      <w:r w:rsidR="00AD2576" w:rsidRPr="00F21A1A">
        <w:rPr>
          <w:rStyle w:val="apple-converted-space"/>
          <w:rFonts w:ascii="Times New Roman" w:hAnsi="Times New Roman" w:cs="Times New Roman"/>
          <w:bCs/>
          <w:shd w:val="clear" w:color="auto" w:fill="FFFFFF"/>
        </w:rPr>
        <w:t> </w:t>
      </w:r>
      <w:r w:rsidR="00AD2576" w:rsidRPr="00F21A1A">
        <w:rPr>
          <w:rFonts w:ascii="Times New Roman" w:hAnsi="Times New Roman" w:cs="Times New Roman"/>
          <w:bCs/>
          <w:shd w:val="clear" w:color="auto" w:fill="FFFFFF"/>
        </w:rPr>
        <w:t>through EP/G05794X/1</w:t>
      </w:r>
      <w:r w:rsidR="00AD2576" w:rsidRPr="00F21A1A">
        <w:rPr>
          <w:rFonts w:ascii="Times New Roman" w:hAnsi="Times New Roman"/>
          <w:shd w:val="clear" w:color="auto" w:fill="FFFFFF"/>
        </w:rPr>
        <w:t xml:space="preserve">. </w:t>
      </w:r>
      <w:r w:rsidRPr="00F21A1A">
        <w:rPr>
          <w:rFonts w:ascii="Times New Roman" w:hAnsi="Times New Roman" w:cs="Times New Roman"/>
          <w:lang w:val="en-GB"/>
        </w:rPr>
        <w:t xml:space="preserve">F. Audebert thanks UBACyT </w:t>
      </w:r>
      <w:r w:rsidR="00182675" w:rsidRPr="00F21A1A">
        <w:rPr>
          <w:rFonts w:ascii="Times New Roman" w:hAnsi="Times New Roman" w:cs="Times New Roman"/>
        </w:rPr>
        <w:t>20020130100663 and PIDDEF 31/14</w:t>
      </w:r>
      <w:r w:rsidR="00182675" w:rsidRPr="00F21A1A">
        <w:rPr>
          <w:rFonts w:ascii="Times New Roman" w:hAnsi="Times New Roman"/>
        </w:rPr>
        <w:t xml:space="preserve"> </w:t>
      </w:r>
      <w:r w:rsidRPr="00F21A1A">
        <w:rPr>
          <w:rFonts w:ascii="Times New Roman" w:hAnsi="Times New Roman" w:cs="Times New Roman"/>
          <w:lang w:val="en-GB"/>
        </w:rPr>
        <w:t>for financial support.</w:t>
      </w:r>
    </w:p>
    <w:p w14:paraId="300FD5B2" w14:textId="77777777" w:rsidR="00EF7C70" w:rsidRPr="00F21A1A" w:rsidRDefault="00EF7C70" w:rsidP="003D6EB7">
      <w:pPr>
        <w:rPr>
          <w:rFonts w:ascii="Times New Roman" w:hAnsi="Times New Roman" w:cs="Times New Roman"/>
          <w:lang w:val="en-GB"/>
        </w:rPr>
      </w:pPr>
    </w:p>
    <w:p w14:paraId="6836B7A3" w14:textId="77777777" w:rsidR="00DF4EA2" w:rsidRPr="00F21A1A" w:rsidRDefault="00DF4EA2" w:rsidP="00DF4EA2">
      <w:pPr>
        <w:rPr>
          <w:rFonts w:ascii="Times New Roman" w:hAnsi="Times New Roman" w:cs="Times New Roman"/>
          <w:b/>
          <w:lang w:val="en-GB"/>
        </w:rPr>
      </w:pPr>
      <w:r w:rsidRPr="00F21A1A">
        <w:rPr>
          <w:rFonts w:ascii="Times New Roman" w:hAnsi="Times New Roman" w:cs="Times New Roman"/>
          <w:b/>
          <w:lang w:val="en-GB"/>
        </w:rPr>
        <w:t>References</w:t>
      </w:r>
    </w:p>
    <w:p w14:paraId="59260C10" w14:textId="62EC94C4" w:rsidR="0066603E" w:rsidRPr="00F21A1A" w:rsidRDefault="002F5457"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hAnsi="Times New Roman" w:cs="Times New Roman"/>
          <w:lang w:val="en-GB"/>
        </w:rPr>
        <w:fldChar w:fldCharType="begin" w:fldLock="1"/>
      </w:r>
      <w:r w:rsidRPr="00F21A1A">
        <w:rPr>
          <w:rFonts w:ascii="Times New Roman" w:hAnsi="Times New Roman" w:cs="Times New Roman"/>
          <w:lang w:val="en-GB"/>
        </w:rPr>
        <w:instrText xml:space="preserve">ADDIN Mendeley Bibliography CSL_BIBLIOGRAPHY </w:instrText>
      </w:r>
      <w:r w:rsidRPr="00F21A1A">
        <w:rPr>
          <w:rFonts w:ascii="Times New Roman" w:hAnsi="Times New Roman" w:cs="Times New Roman"/>
          <w:lang w:val="en-GB"/>
        </w:rPr>
        <w:fldChar w:fldCharType="separate"/>
      </w:r>
      <w:r w:rsidR="0066603E" w:rsidRPr="00F21A1A">
        <w:rPr>
          <w:rFonts w:ascii="Times New Roman" w:eastAsia="Times New Roman" w:hAnsi="Times New Roman" w:cs="Times New Roman"/>
          <w:noProof/>
        </w:rPr>
        <w:t>[1]</w:t>
      </w:r>
      <w:r w:rsidR="0066603E" w:rsidRPr="00F21A1A">
        <w:rPr>
          <w:rFonts w:ascii="Times New Roman" w:eastAsia="Times New Roman" w:hAnsi="Times New Roman" w:cs="Times New Roman"/>
          <w:noProof/>
        </w:rPr>
        <w:tab/>
        <w:t xml:space="preserve">A. Inoue and H. Kimura, “High-strength aluminium alloys containing nanoquasicrystalline particles,” </w:t>
      </w:r>
      <w:r w:rsidR="0066603E" w:rsidRPr="00F21A1A">
        <w:rPr>
          <w:rFonts w:ascii="Times New Roman" w:eastAsia="Times New Roman" w:hAnsi="Times New Roman" w:cs="Times New Roman"/>
          <w:i/>
          <w:iCs/>
          <w:noProof/>
        </w:rPr>
        <w:t>Mater. Sci. Eng</w:t>
      </w:r>
      <w:r w:rsidR="0066603E" w:rsidRPr="00F21A1A">
        <w:rPr>
          <w:rFonts w:ascii="Times New Roman" w:eastAsia="Times New Roman" w:hAnsi="Times New Roman" w:cs="Times New Roman"/>
          <w:noProof/>
        </w:rPr>
        <w:t>, vol. A286, pp. 1–10, 2000.</w:t>
      </w:r>
    </w:p>
    <w:p w14:paraId="23A9A1B9"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w:t>
      </w:r>
      <w:r w:rsidRPr="00F21A1A">
        <w:rPr>
          <w:rFonts w:ascii="Times New Roman" w:eastAsia="Times New Roman" w:hAnsi="Times New Roman" w:cs="Times New Roman"/>
          <w:noProof/>
        </w:rPr>
        <w:tab/>
        <w:t xml:space="preserve">M. Galano, F. Audebert, I. C. Stone, and B. Cantor, “Nanoquasicrystalline Al-Fe-Cr-based alloys Part II: mechanical properties,” </w:t>
      </w:r>
      <w:r w:rsidRPr="00F21A1A">
        <w:rPr>
          <w:rFonts w:ascii="Times New Roman" w:eastAsia="Times New Roman" w:hAnsi="Times New Roman" w:cs="Times New Roman"/>
          <w:i/>
          <w:iCs/>
          <w:noProof/>
        </w:rPr>
        <w:t>Acta Mater.</w:t>
      </w:r>
      <w:r w:rsidRPr="00F21A1A">
        <w:rPr>
          <w:rFonts w:ascii="Times New Roman" w:eastAsia="Times New Roman" w:hAnsi="Times New Roman" w:cs="Times New Roman"/>
          <w:noProof/>
        </w:rPr>
        <w:t>, vol. 57, pp. 5120–5130, 2009.</w:t>
      </w:r>
    </w:p>
    <w:p w14:paraId="3DADFCDD"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[3]</w:t>
      </w:r>
      <w:r w:rsidRPr="00F21A1A">
        <w:rPr>
          <w:rFonts w:ascii="Times New Roman" w:eastAsia="Times New Roman" w:hAnsi="Times New Roman" w:cs="Times New Roman"/>
          <w:noProof/>
        </w:rPr>
        <w:tab/>
        <w:t xml:space="preserve">F. Audebert </w:t>
      </w:r>
      <w:r w:rsidRPr="00F21A1A">
        <w:rPr>
          <w:rFonts w:ascii="Times New Roman" w:eastAsia="Times New Roman" w:hAnsi="Times New Roman" w:cs="Times New Roman"/>
          <w:i/>
          <w:iCs/>
          <w:noProof/>
        </w:rPr>
        <w:t>et al.</w:t>
      </w:r>
      <w:r w:rsidRPr="00F21A1A">
        <w:rPr>
          <w:rFonts w:ascii="Times New Roman" w:eastAsia="Times New Roman" w:hAnsi="Times New Roman" w:cs="Times New Roman"/>
          <w:noProof/>
        </w:rPr>
        <w:t xml:space="preserve">, “Structural characterisation and mechanical properties of nanocomposite Al-based alloys,” </w:t>
      </w:r>
      <w:r w:rsidRPr="00F21A1A">
        <w:rPr>
          <w:rFonts w:ascii="Times New Roman" w:eastAsia="Times New Roman" w:hAnsi="Times New Roman" w:cs="Times New Roman"/>
          <w:i/>
          <w:iCs/>
          <w:noProof/>
        </w:rPr>
        <w:t>Mater. Trans. A</w:t>
      </w:r>
      <w:r w:rsidRPr="00F21A1A">
        <w:rPr>
          <w:rFonts w:ascii="Times New Roman" w:eastAsia="Times New Roman" w:hAnsi="Times New Roman" w:cs="Times New Roman"/>
          <w:noProof/>
        </w:rPr>
        <w:t>, vol. 43, no. 8, p. 2017, 2002.</w:t>
      </w:r>
    </w:p>
    <w:p w14:paraId="56CA8F23"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[4]</w:t>
      </w:r>
      <w:r w:rsidRPr="00F21A1A">
        <w:rPr>
          <w:rFonts w:ascii="Times New Roman" w:eastAsia="Times New Roman" w:hAnsi="Times New Roman" w:cs="Times New Roman"/>
          <w:noProof/>
        </w:rPr>
        <w:tab/>
        <w:t xml:space="preserve">A. Inoue, “Amorphous, nanoquasicrystalline and nanocrystalline alloys in Al-based systems,” </w:t>
      </w:r>
      <w:r w:rsidRPr="00F21A1A">
        <w:rPr>
          <w:rFonts w:ascii="Times New Roman" w:eastAsia="Times New Roman" w:hAnsi="Times New Roman" w:cs="Times New Roman"/>
          <w:i/>
          <w:iCs/>
          <w:noProof/>
        </w:rPr>
        <w:t>Prog. Mater. Sci.</w:t>
      </w:r>
      <w:r w:rsidRPr="00F21A1A">
        <w:rPr>
          <w:rFonts w:ascii="Times New Roman" w:eastAsia="Times New Roman" w:hAnsi="Times New Roman" w:cs="Times New Roman"/>
          <w:noProof/>
        </w:rPr>
        <w:t>, vol. 43, no. 5, pp. 365–520, 1998.</w:t>
      </w:r>
    </w:p>
    <w:p w14:paraId="33E21E49"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[5]</w:t>
      </w:r>
      <w:r w:rsidRPr="00F21A1A">
        <w:rPr>
          <w:rFonts w:ascii="Times New Roman" w:eastAsia="Times New Roman" w:hAnsi="Times New Roman" w:cs="Times New Roman"/>
          <w:noProof/>
        </w:rPr>
        <w:tab/>
        <w:t xml:space="preserve">W. Bolton, </w:t>
      </w:r>
      <w:r w:rsidRPr="00F21A1A">
        <w:rPr>
          <w:rFonts w:ascii="Times New Roman" w:eastAsia="Times New Roman" w:hAnsi="Times New Roman" w:cs="Times New Roman"/>
          <w:i/>
          <w:iCs/>
          <w:noProof/>
        </w:rPr>
        <w:t>Engineering Materials Technology</w:t>
      </w:r>
      <w:r w:rsidRPr="00F21A1A">
        <w:rPr>
          <w:rFonts w:ascii="Times New Roman" w:eastAsia="Times New Roman" w:hAnsi="Times New Roman" w:cs="Times New Roman"/>
          <w:noProof/>
        </w:rPr>
        <w:t>. Newnes, 1993.</w:t>
      </w:r>
    </w:p>
    <w:p w14:paraId="04B0B7EE"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[6]</w:t>
      </w:r>
      <w:r w:rsidRPr="00F21A1A">
        <w:rPr>
          <w:rFonts w:ascii="Times New Roman" w:eastAsia="Times New Roman" w:hAnsi="Times New Roman" w:cs="Times New Roman"/>
          <w:noProof/>
        </w:rPr>
        <w:tab/>
        <w:t xml:space="preserve">J. Nagy, M. Balog, K. Ibdinskc, F. Simandek, P. Švec, and D. Janidkovid, “High strength potential of aluminium nanocomposites reinforced with nonperiodical phases,” </w:t>
      </w:r>
      <w:r w:rsidRPr="00F21A1A">
        <w:rPr>
          <w:rFonts w:ascii="Times New Roman" w:eastAsia="Times New Roman" w:hAnsi="Times New Roman" w:cs="Times New Roman"/>
          <w:i/>
          <w:iCs/>
          <w:noProof/>
        </w:rPr>
        <w:t>Int. J. Mater. Prod. Technol.</w:t>
      </w:r>
      <w:r w:rsidRPr="00F21A1A">
        <w:rPr>
          <w:rFonts w:ascii="Times New Roman" w:eastAsia="Times New Roman" w:hAnsi="Times New Roman" w:cs="Times New Roman"/>
          <w:noProof/>
        </w:rPr>
        <w:t xml:space="preserve">, vol. </w:t>
      </w:r>
      <w:r w:rsidRPr="00F21A1A">
        <w:rPr>
          <w:rFonts w:ascii="Times New Roman" w:eastAsia="Times New Roman" w:hAnsi="Times New Roman" w:cs="Times New Roman"/>
          <w:noProof/>
        </w:rPr>
        <w:lastRenderedPageBreak/>
        <w:t>23, no. 1–2, pp. 79–90, 2005.</w:t>
      </w:r>
    </w:p>
    <w:p w14:paraId="0A8CDE09"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[7]</w:t>
      </w:r>
      <w:r w:rsidRPr="00F21A1A">
        <w:rPr>
          <w:rFonts w:ascii="Times New Roman" w:eastAsia="Times New Roman" w:hAnsi="Times New Roman" w:cs="Times New Roman"/>
          <w:noProof/>
        </w:rPr>
        <w:tab/>
        <w:t xml:space="preserve">S. Pedrazzini </w:t>
      </w:r>
      <w:r w:rsidRPr="00F21A1A">
        <w:rPr>
          <w:rFonts w:ascii="Times New Roman" w:eastAsia="Times New Roman" w:hAnsi="Times New Roman" w:cs="Times New Roman"/>
          <w:i/>
          <w:iCs/>
          <w:noProof/>
        </w:rPr>
        <w:t>et al.</w:t>
      </w:r>
      <w:r w:rsidRPr="00F21A1A">
        <w:rPr>
          <w:rFonts w:ascii="Times New Roman" w:eastAsia="Times New Roman" w:hAnsi="Times New Roman" w:cs="Times New Roman"/>
          <w:noProof/>
        </w:rPr>
        <w:t xml:space="preserve">, “Strengthening mechanisms in an Al-Fe-Cr-Ti nano-quasicrystalline alloy and composites,”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672, 2016.</w:t>
      </w:r>
    </w:p>
    <w:p w14:paraId="592EB810"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[8]</w:t>
      </w:r>
      <w:r w:rsidRPr="00F21A1A">
        <w:rPr>
          <w:rFonts w:ascii="Times New Roman" w:eastAsia="Times New Roman" w:hAnsi="Times New Roman" w:cs="Times New Roman"/>
          <w:noProof/>
        </w:rPr>
        <w:tab/>
        <w:t xml:space="preserve">M. Galano, F. Audebert, B. Cantor, and I. Stone, “Structural characterisation and stability of new nanoquasicrystalline Al-based alloys,”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375–377, pp. 1206–1211, 2004.</w:t>
      </w:r>
    </w:p>
    <w:p w14:paraId="705831E0"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[9]</w:t>
      </w:r>
      <w:r w:rsidRPr="00F21A1A">
        <w:rPr>
          <w:rFonts w:ascii="Times New Roman" w:eastAsia="Times New Roman" w:hAnsi="Times New Roman" w:cs="Times New Roman"/>
          <w:noProof/>
        </w:rPr>
        <w:tab/>
        <w:t xml:space="preserve">I. Todd, Z. Chlup, J. G. O’Dwyer, M. Lieblich, and A. Garcia-Escorial, “The influence of processing variables on the structure and mechanical properties of nano-quasicrystalline reinforced aluminium alloys,”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375–377, pp. 1235–1238, 2004.</w:t>
      </w:r>
    </w:p>
    <w:p w14:paraId="027E4614"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[10]</w:t>
      </w:r>
      <w:r w:rsidRPr="00F21A1A">
        <w:rPr>
          <w:rFonts w:ascii="Times New Roman" w:eastAsia="Times New Roman" w:hAnsi="Times New Roman" w:cs="Times New Roman"/>
          <w:noProof/>
        </w:rPr>
        <w:tab/>
        <w:t xml:space="preserve">J. M. Robinson, “Serrated flow in Al—base alloys,” </w:t>
      </w:r>
      <w:r w:rsidRPr="00F21A1A">
        <w:rPr>
          <w:rFonts w:ascii="Times New Roman" w:eastAsia="Times New Roman" w:hAnsi="Times New Roman" w:cs="Times New Roman"/>
          <w:i/>
          <w:iCs/>
          <w:noProof/>
        </w:rPr>
        <w:t>Int. Mater. Rev.</w:t>
      </w:r>
      <w:r w:rsidRPr="00F21A1A">
        <w:rPr>
          <w:rFonts w:ascii="Times New Roman" w:eastAsia="Times New Roman" w:hAnsi="Times New Roman" w:cs="Times New Roman"/>
          <w:noProof/>
        </w:rPr>
        <w:t>, vol. 39, pp. 217–227, 1994.</w:t>
      </w:r>
    </w:p>
    <w:p w14:paraId="41532FBA"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[11]</w:t>
      </w:r>
      <w:r w:rsidRPr="00F21A1A">
        <w:rPr>
          <w:rFonts w:ascii="Times New Roman" w:eastAsia="Times New Roman" w:hAnsi="Times New Roman" w:cs="Times New Roman"/>
          <w:noProof/>
        </w:rPr>
        <w:tab/>
        <w:t xml:space="preserve">J. M. Robinson and M. P. Shaw, “Microstructural and mechanical influences on dynamic strain aging phenomena,” </w:t>
      </w:r>
      <w:r w:rsidRPr="00F21A1A">
        <w:rPr>
          <w:rFonts w:ascii="Times New Roman" w:eastAsia="Times New Roman" w:hAnsi="Times New Roman" w:cs="Times New Roman"/>
          <w:i/>
          <w:iCs/>
          <w:noProof/>
        </w:rPr>
        <w:t>Int. Mater. Rev.</w:t>
      </w:r>
      <w:r w:rsidRPr="00F21A1A">
        <w:rPr>
          <w:rFonts w:ascii="Times New Roman" w:eastAsia="Times New Roman" w:hAnsi="Times New Roman" w:cs="Times New Roman"/>
          <w:noProof/>
        </w:rPr>
        <w:t>, vol. 39, no. 3, p. 113, 1994.</w:t>
      </w:r>
    </w:p>
    <w:p w14:paraId="2F5AD0D5"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[12]</w:t>
      </w:r>
      <w:r w:rsidRPr="00F21A1A">
        <w:rPr>
          <w:rFonts w:ascii="Times New Roman" w:eastAsia="Times New Roman" w:hAnsi="Times New Roman" w:cs="Times New Roman"/>
          <w:noProof/>
        </w:rPr>
        <w:tab/>
        <w:t xml:space="preserve">D. Skinner, S. Zedalis, and P. Gilman, “Effect of strain rate on tensile ductility for a series of dispersion strengthened aluminum-based alloys,” </w:t>
      </w:r>
      <w:r w:rsidRPr="00F21A1A">
        <w:rPr>
          <w:rFonts w:ascii="Times New Roman" w:eastAsia="Times New Roman" w:hAnsi="Times New Roman" w:cs="Times New Roman"/>
          <w:i/>
          <w:iCs/>
          <w:noProof/>
        </w:rPr>
        <w:t>Mater. Sci. Eng</w:t>
      </w:r>
      <w:r w:rsidRPr="00F21A1A">
        <w:rPr>
          <w:rFonts w:ascii="Times New Roman" w:eastAsia="Times New Roman" w:hAnsi="Times New Roman" w:cs="Times New Roman"/>
          <w:noProof/>
        </w:rPr>
        <w:t>, vol. A119, pp. 81–86, 1989.</w:t>
      </w:r>
    </w:p>
    <w:p w14:paraId="4A0A5930"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[13]</w:t>
      </w:r>
      <w:r w:rsidRPr="00F21A1A">
        <w:rPr>
          <w:rFonts w:ascii="Times New Roman" w:eastAsia="Times New Roman" w:hAnsi="Times New Roman" w:cs="Times New Roman"/>
          <w:noProof/>
        </w:rPr>
        <w:tab/>
        <w:t>JCPDS, “International Centre for Diffraction Data v2.02.” p. Codes: 04-0787, 13-0146, 29-0014, 29-0042, 1999.</w:t>
      </w:r>
    </w:p>
    <w:p w14:paraId="0A0C702A"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[14]</w:t>
      </w:r>
      <w:r w:rsidRPr="00F21A1A">
        <w:rPr>
          <w:rFonts w:ascii="Times New Roman" w:eastAsia="Times New Roman" w:hAnsi="Times New Roman" w:cs="Times New Roman"/>
          <w:noProof/>
        </w:rPr>
        <w:tab/>
        <w:t xml:space="preserve">M. Galano, F. Audebert, I. C. Stone, and B. Cantor, “Nanoquasicrystalline Al-Fe-Cr-based alloys: Part I: phase transformations,” </w:t>
      </w:r>
      <w:r w:rsidRPr="00F21A1A">
        <w:rPr>
          <w:rFonts w:ascii="Times New Roman" w:eastAsia="Times New Roman" w:hAnsi="Times New Roman" w:cs="Times New Roman"/>
          <w:i/>
          <w:iCs/>
          <w:noProof/>
        </w:rPr>
        <w:t>Acta Mater.</w:t>
      </w:r>
      <w:r w:rsidRPr="00F21A1A">
        <w:rPr>
          <w:rFonts w:ascii="Times New Roman" w:eastAsia="Times New Roman" w:hAnsi="Times New Roman" w:cs="Times New Roman"/>
          <w:noProof/>
        </w:rPr>
        <w:t>, vol. 57, pp. 5107–5119, 2009.</w:t>
      </w:r>
    </w:p>
    <w:p w14:paraId="1A37BA0D"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[15]</w:t>
      </w:r>
      <w:r w:rsidRPr="00F21A1A">
        <w:rPr>
          <w:rFonts w:ascii="Times New Roman" w:eastAsia="Times New Roman" w:hAnsi="Times New Roman" w:cs="Times New Roman"/>
          <w:noProof/>
        </w:rPr>
        <w:tab/>
        <w:t xml:space="preserve">F. Audebert, R. Colaco, R. Vilar, and H. Sirkin, “Laser cladding of Al-based quasicrystalline alloys,” </w:t>
      </w:r>
      <w:r w:rsidRPr="00F21A1A">
        <w:rPr>
          <w:rFonts w:ascii="Times New Roman" w:eastAsia="Times New Roman" w:hAnsi="Times New Roman" w:cs="Times New Roman"/>
          <w:i/>
          <w:iCs/>
          <w:noProof/>
        </w:rPr>
        <w:t>Scr. Mater.</w:t>
      </w:r>
      <w:r w:rsidRPr="00F21A1A">
        <w:rPr>
          <w:rFonts w:ascii="Times New Roman" w:eastAsia="Times New Roman" w:hAnsi="Times New Roman" w:cs="Times New Roman"/>
          <w:noProof/>
        </w:rPr>
        <w:t>, vol. 40, pp. 551–554, 1999.</w:t>
      </w:r>
    </w:p>
    <w:p w14:paraId="66E94070"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[16]</w:t>
      </w:r>
      <w:r w:rsidRPr="00F21A1A">
        <w:rPr>
          <w:rFonts w:ascii="Times New Roman" w:eastAsia="Times New Roman" w:hAnsi="Times New Roman" w:cs="Times New Roman"/>
          <w:noProof/>
        </w:rPr>
        <w:tab/>
        <w:t xml:space="preserve">S. Pedrazzini </w:t>
      </w:r>
      <w:r w:rsidRPr="00F21A1A">
        <w:rPr>
          <w:rFonts w:ascii="Times New Roman" w:eastAsia="Times New Roman" w:hAnsi="Times New Roman" w:cs="Times New Roman"/>
          <w:i/>
          <w:iCs/>
          <w:noProof/>
        </w:rPr>
        <w:t>et al.</w:t>
      </w:r>
      <w:r w:rsidRPr="00F21A1A">
        <w:rPr>
          <w:rFonts w:ascii="Times New Roman" w:eastAsia="Times New Roman" w:hAnsi="Times New Roman" w:cs="Times New Roman"/>
          <w:noProof/>
        </w:rPr>
        <w:t xml:space="preserve">, “Strengthening mechanisms in an Al-Fe-Cr-Ti nano-quasicrystalline alloy and composites,”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672, 2016.</w:t>
      </w:r>
    </w:p>
    <w:p w14:paraId="1D59FFFA"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[17]</w:t>
      </w:r>
      <w:r w:rsidRPr="00F21A1A">
        <w:rPr>
          <w:rFonts w:ascii="Times New Roman" w:eastAsia="Times New Roman" w:hAnsi="Times New Roman" w:cs="Times New Roman"/>
          <w:noProof/>
        </w:rPr>
        <w:tab/>
        <w:t xml:space="preserve">Y. C. Lin, L. T. Li, Y. X. Fu, and Y. Q. Jiang, “Hot compressive deformation behavior of 7075 Al alloy under elevated temperature,” </w:t>
      </w:r>
      <w:r w:rsidRPr="00F21A1A">
        <w:rPr>
          <w:rFonts w:ascii="Times New Roman" w:eastAsia="Times New Roman" w:hAnsi="Times New Roman" w:cs="Times New Roman"/>
          <w:i/>
          <w:iCs/>
          <w:noProof/>
        </w:rPr>
        <w:t>J. Mater. Sci.</w:t>
      </w:r>
      <w:r w:rsidRPr="00F21A1A">
        <w:rPr>
          <w:rFonts w:ascii="Times New Roman" w:eastAsia="Times New Roman" w:hAnsi="Times New Roman" w:cs="Times New Roman"/>
          <w:noProof/>
        </w:rPr>
        <w:t>, vol. 47, no. 3, pp. 1306–1318, 2012.</w:t>
      </w:r>
    </w:p>
    <w:p w14:paraId="20BDD3E4"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[18]</w:t>
      </w:r>
      <w:r w:rsidRPr="00F21A1A">
        <w:rPr>
          <w:rFonts w:ascii="Times New Roman" w:eastAsia="Times New Roman" w:hAnsi="Times New Roman" w:cs="Times New Roman"/>
          <w:noProof/>
        </w:rPr>
        <w:tab/>
        <w:t xml:space="preserve">S. V. S. N. Murty, B. N. Rao, and B. P. Kashyap, “On the hot working characteristics of 6061Al–SiC and 6061–Al2O3 particulate reinforced metal matrix composites,” </w:t>
      </w:r>
      <w:r w:rsidRPr="00F21A1A">
        <w:rPr>
          <w:rFonts w:ascii="Times New Roman" w:eastAsia="Times New Roman" w:hAnsi="Times New Roman" w:cs="Times New Roman"/>
          <w:i/>
          <w:iCs/>
          <w:noProof/>
        </w:rPr>
        <w:t>Compos. Sci. Technol.</w:t>
      </w:r>
      <w:r w:rsidRPr="00F21A1A">
        <w:rPr>
          <w:rFonts w:ascii="Times New Roman" w:eastAsia="Times New Roman" w:hAnsi="Times New Roman" w:cs="Times New Roman"/>
          <w:noProof/>
        </w:rPr>
        <w:t>, vol. 63, no. 1, pp. 119–135, 2003.</w:t>
      </w:r>
    </w:p>
    <w:p w14:paraId="2D76A2E7"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[19]</w:t>
      </w:r>
      <w:r w:rsidRPr="00F21A1A">
        <w:rPr>
          <w:rFonts w:ascii="Times New Roman" w:eastAsia="Times New Roman" w:hAnsi="Times New Roman" w:cs="Times New Roman"/>
          <w:noProof/>
        </w:rPr>
        <w:tab/>
        <w:t xml:space="preserve">Y. Frank Su, Y. Chen, and C. Tsao, “Workability of spray-formed 7075 Al alloy reinforced with SiCp at elevated temperatures,”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364, pp. 296–304, 2004.</w:t>
      </w:r>
    </w:p>
    <w:p w14:paraId="3B543FED"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[20]</w:t>
      </w:r>
      <w:r w:rsidRPr="00F21A1A">
        <w:rPr>
          <w:rFonts w:ascii="Times New Roman" w:eastAsia="Times New Roman" w:hAnsi="Times New Roman" w:cs="Times New Roman"/>
          <w:noProof/>
        </w:rPr>
        <w:tab/>
        <w:t xml:space="preserve">V. Srivastava, V. Jindal, V. Uhlenwinkel, and K. Bauckhage, “Hot-deformation behaviour of spray-formed 2014 Al + SiCP metal matrix composites,”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477, pp. 86–95, 2008.</w:t>
      </w:r>
    </w:p>
    <w:p w14:paraId="2A252FEE"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[21]</w:t>
      </w:r>
      <w:r w:rsidRPr="00F21A1A">
        <w:rPr>
          <w:rFonts w:ascii="Times New Roman" w:eastAsia="Times New Roman" w:hAnsi="Times New Roman" w:cs="Times New Roman"/>
          <w:noProof/>
        </w:rPr>
        <w:tab/>
        <w:t xml:space="preserve">D. . Sastry, Y. V. R. . Prasad, and S. . Deevi, “Influence of temperature and strain rate on the flow stress of an FeAl alloy,”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299, no. 1–2, pp. 157–163, 2001.</w:t>
      </w:r>
    </w:p>
    <w:p w14:paraId="6FAC8637"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[22]</w:t>
      </w:r>
      <w:r w:rsidRPr="00F21A1A">
        <w:rPr>
          <w:rFonts w:ascii="Times New Roman" w:eastAsia="Times New Roman" w:hAnsi="Times New Roman" w:cs="Times New Roman"/>
          <w:noProof/>
        </w:rPr>
        <w:tab/>
        <w:t xml:space="preserve">W. F. Hosford and R. M. Caddell, </w:t>
      </w:r>
      <w:r w:rsidRPr="00F21A1A">
        <w:rPr>
          <w:rFonts w:ascii="Times New Roman" w:eastAsia="Times New Roman" w:hAnsi="Times New Roman" w:cs="Times New Roman"/>
          <w:i/>
          <w:iCs/>
          <w:noProof/>
        </w:rPr>
        <w:t>Metal Forming: Mechanics and Metallurgy</w:t>
      </w:r>
      <w:r w:rsidRPr="00F21A1A">
        <w:rPr>
          <w:rFonts w:ascii="Times New Roman" w:eastAsia="Times New Roman" w:hAnsi="Times New Roman" w:cs="Times New Roman"/>
          <w:noProof/>
        </w:rPr>
        <w:t>. Cambridge University Press, 2011.</w:t>
      </w:r>
    </w:p>
    <w:p w14:paraId="48A5D421"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[23]</w:t>
      </w:r>
      <w:r w:rsidRPr="00F21A1A">
        <w:rPr>
          <w:rFonts w:ascii="Times New Roman" w:eastAsia="Times New Roman" w:hAnsi="Times New Roman" w:cs="Times New Roman"/>
          <w:noProof/>
        </w:rPr>
        <w:tab/>
        <w:t xml:space="preserve">F. D. S. and W. A. Backofen, “Temperature and Rate Dependence of Strain Hardening in Aluminium Alloy 2024-0,” </w:t>
      </w:r>
      <w:r w:rsidRPr="00F21A1A">
        <w:rPr>
          <w:rFonts w:ascii="Times New Roman" w:eastAsia="Times New Roman" w:hAnsi="Times New Roman" w:cs="Times New Roman"/>
          <w:i/>
          <w:iCs/>
          <w:noProof/>
        </w:rPr>
        <w:t>Trans. ASM</w:t>
      </w:r>
      <w:r w:rsidRPr="00F21A1A">
        <w:rPr>
          <w:rFonts w:ascii="Times New Roman" w:eastAsia="Times New Roman" w:hAnsi="Times New Roman" w:cs="Times New Roman"/>
          <w:noProof/>
        </w:rPr>
        <w:t>, vol. 51, p. 946, 1959.</w:t>
      </w:r>
    </w:p>
    <w:p w14:paraId="1CC7E269"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[24]</w:t>
      </w:r>
      <w:r w:rsidRPr="00F21A1A">
        <w:rPr>
          <w:rFonts w:ascii="Times New Roman" w:eastAsia="Times New Roman" w:hAnsi="Times New Roman" w:cs="Times New Roman"/>
          <w:noProof/>
        </w:rPr>
        <w:tab/>
        <w:t xml:space="preserve">P. Cavaliere, E. Cerri, and E. Evangelista, “Isothermal forging modelling of 2618 + 20% Al2O3p metal matrix composite,” </w:t>
      </w:r>
      <w:r w:rsidRPr="00F21A1A">
        <w:rPr>
          <w:rFonts w:ascii="Times New Roman" w:eastAsia="Times New Roman" w:hAnsi="Times New Roman" w:cs="Times New Roman"/>
          <w:i/>
          <w:iCs/>
          <w:noProof/>
        </w:rPr>
        <w:t>Compos Part A-Appl S</w:t>
      </w:r>
      <w:r w:rsidRPr="00F21A1A">
        <w:rPr>
          <w:rFonts w:ascii="Times New Roman" w:eastAsia="Times New Roman" w:hAnsi="Times New Roman" w:cs="Times New Roman"/>
          <w:noProof/>
        </w:rPr>
        <w:t>, vol. 35, no. 6, pp. 117–122, 2004.</w:t>
      </w:r>
    </w:p>
    <w:p w14:paraId="3B45A99E"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[25]</w:t>
      </w:r>
      <w:r w:rsidRPr="00F21A1A">
        <w:rPr>
          <w:rFonts w:ascii="Times New Roman" w:eastAsia="Times New Roman" w:hAnsi="Times New Roman" w:cs="Times New Roman"/>
          <w:noProof/>
        </w:rPr>
        <w:tab/>
        <w:t xml:space="preserve">G. Ganesan, K. Raghukandan, R. Karthikeyan, and B. . Pai, “Development of processing maps for 6061 Al/15% SiCp composite material,” </w:t>
      </w:r>
      <w:r w:rsidRPr="00F21A1A">
        <w:rPr>
          <w:rFonts w:ascii="Times New Roman" w:eastAsia="Times New Roman" w:hAnsi="Times New Roman" w:cs="Times New Roman"/>
          <w:i/>
          <w:iCs/>
          <w:noProof/>
        </w:rPr>
        <w:t>Mater. Sci. Eng. A</w:t>
      </w:r>
      <w:r w:rsidRPr="00F21A1A">
        <w:rPr>
          <w:rFonts w:ascii="Times New Roman" w:eastAsia="Times New Roman" w:hAnsi="Times New Roman" w:cs="Times New Roman"/>
          <w:noProof/>
        </w:rPr>
        <w:t>, vol. 369, no. 1–2, pp. 230–235, 2004.</w:t>
      </w:r>
    </w:p>
    <w:p w14:paraId="7A88D335"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[26]</w:t>
      </w:r>
      <w:r w:rsidRPr="00F21A1A">
        <w:rPr>
          <w:rFonts w:ascii="Times New Roman" w:eastAsia="Times New Roman" w:hAnsi="Times New Roman" w:cs="Times New Roman"/>
          <w:noProof/>
        </w:rPr>
        <w:tab/>
        <w:t xml:space="preserve">E. Bouchaud, L. Kubin, and H. Octor, “Ductility and dynamic strain aging in rapidly solidified aluminum alloys,” </w:t>
      </w:r>
      <w:r w:rsidRPr="00F21A1A">
        <w:rPr>
          <w:rFonts w:ascii="Times New Roman" w:eastAsia="Times New Roman" w:hAnsi="Times New Roman" w:cs="Times New Roman"/>
          <w:i/>
          <w:iCs/>
          <w:noProof/>
        </w:rPr>
        <w:t>Metall. Trans. A</w:t>
      </w:r>
      <w:r w:rsidRPr="00F21A1A">
        <w:rPr>
          <w:rFonts w:ascii="Times New Roman" w:eastAsia="Times New Roman" w:hAnsi="Times New Roman" w:cs="Times New Roman"/>
          <w:noProof/>
        </w:rPr>
        <w:t>, vol. 22, no. 5, pp. 1021–1028, 1991.</w:t>
      </w:r>
    </w:p>
    <w:p w14:paraId="6E1B9D06"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[27]</w:t>
      </w:r>
      <w:r w:rsidRPr="00F21A1A">
        <w:rPr>
          <w:rFonts w:ascii="Times New Roman" w:eastAsia="Times New Roman" w:hAnsi="Times New Roman" w:cs="Times New Roman"/>
          <w:noProof/>
        </w:rPr>
        <w:tab/>
        <w:t>S. Pedrazzini, “Characterisation and Mechanical Properties of Nanoquasicrystalline Al-based Composites for High Temperature Applications,” Oxford, 2014.</w:t>
      </w:r>
    </w:p>
    <w:p w14:paraId="3463EA4A"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[28]</w:t>
      </w:r>
      <w:r w:rsidRPr="00F21A1A">
        <w:rPr>
          <w:rFonts w:ascii="Times New Roman" w:eastAsia="Times New Roman" w:hAnsi="Times New Roman" w:cs="Times New Roman"/>
          <w:noProof/>
        </w:rPr>
        <w:tab/>
        <w:t xml:space="preserve">A. Cottrell, </w:t>
      </w:r>
      <w:r w:rsidRPr="00F21A1A">
        <w:rPr>
          <w:rFonts w:ascii="Times New Roman" w:eastAsia="Times New Roman" w:hAnsi="Times New Roman" w:cs="Times New Roman"/>
          <w:i/>
          <w:iCs/>
          <w:noProof/>
        </w:rPr>
        <w:t>Dislocations and plastic flow in metals</w:t>
      </w:r>
      <w:r w:rsidRPr="00F21A1A">
        <w:rPr>
          <w:rFonts w:ascii="Times New Roman" w:eastAsia="Times New Roman" w:hAnsi="Times New Roman" w:cs="Times New Roman"/>
          <w:noProof/>
        </w:rPr>
        <w:t>. Oxford University Press, 1958.</w:t>
      </w:r>
    </w:p>
    <w:p w14:paraId="781FDD24" w14:textId="77777777" w:rsidR="0066603E" w:rsidRPr="00F21A1A" w:rsidRDefault="0066603E" w:rsidP="0066603E">
      <w:pPr>
        <w:widowControl w:val="0"/>
        <w:autoSpaceDE w:val="0"/>
        <w:autoSpaceDN w:val="0"/>
        <w:adjustRightInd w:val="0"/>
        <w:ind w:left="640" w:hanging="640"/>
        <w:rPr>
          <w:rFonts w:ascii="Times New Roman" w:eastAsia="Times New Roman" w:hAnsi="Times New Roman" w:cs="Times New Roman"/>
          <w:noProof/>
        </w:rPr>
      </w:pPr>
      <w:r w:rsidRPr="00F21A1A">
        <w:rPr>
          <w:rFonts w:ascii="Times New Roman" w:eastAsia="Times New Roman" w:hAnsi="Times New Roman" w:cs="Times New Roman"/>
          <w:noProof/>
        </w:rPr>
        <w:t>[29]</w:t>
      </w:r>
      <w:r w:rsidRPr="00F21A1A">
        <w:rPr>
          <w:rFonts w:ascii="Times New Roman" w:eastAsia="Times New Roman" w:hAnsi="Times New Roman" w:cs="Times New Roman"/>
          <w:noProof/>
        </w:rPr>
        <w:tab/>
        <w:t xml:space="preserve">J. (Jacques) Friedel, </w:t>
      </w:r>
      <w:r w:rsidRPr="00F21A1A">
        <w:rPr>
          <w:rFonts w:ascii="Times New Roman" w:eastAsia="Times New Roman" w:hAnsi="Times New Roman" w:cs="Times New Roman"/>
          <w:i/>
          <w:iCs/>
          <w:noProof/>
        </w:rPr>
        <w:t>Dislocations</w:t>
      </w:r>
      <w:r w:rsidRPr="00F21A1A">
        <w:rPr>
          <w:rFonts w:ascii="Times New Roman" w:eastAsia="Times New Roman" w:hAnsi="Times New Roman" w:cs="Times New Roman"/>
          <w:noProof/>
        </w:rPr>
        <w:t>. Pergamon Press; [U.S.A. ed. distributed by Addison-Wesley Pub. Co., Reading, Mass.], 1964.</w:t>
      </w:r>
    </w:p>
    <w:p w14:paraId="79739A1F" w14:textId="77777777" w:rsidR="0066603E" w:rsidRPr="00F21A1A" w:rsidRDefault="0066603E" w:rsidP="0066603E">
      <w:pPr>
        <w:widowControl w:val="0"/>
        <w:autoSpaceDE w:val="0"/>
        <w:autoSpaceDN w:val="0"/>
        <w:adjustRightInd w:val="0"/>
        <w:ind w:left="640" w:hanging="640"/>
        <w:rPr>
          <w:rFonts w:ascii="Times New Roman" w:hAnsi="Times New Roman" w:cs="Times New Roman"/>
          <w:noProof/>
        </w:rPr>
      </w:pPr>
      <w:r w:rsidRPr="00F21A1A">
        <w:rPr>
          <w:rFonts w:ascii="Times New Roman" w:eastAsia="Times New Roman" w:hAnsi="Times New Roman" w:cs="Times New Roman"/>
          <w:noProof/>
        </w:rPr>
        <w:t>[30]</w:t>
      </w:r>
      <w:r w:rsidRPr="00F21A1A">
        <w:rPr>
          <w:rFonts w:ascii="Times New Roman" w:eastAsia="Times New Roman" w:hAnsi="Times New Roman" w:cs="Times New Roman"/>
          <w:noProof/>
        </w:rPr>
        <w:tab/>
        <w:t xml:space="preserve">E. A. Brandes and G. B. Brooks, </w:t>
      </w:r>
      <w:r w:rsidRPr="00F21A1A">
        <w:rPr>
          <w:rFonts w:ascii="Times New Roman" w:eastAsia="Times New Roman" w:hAnsi="Times New Roman" w:cs="Times New Roman"/>
          <w:i/>
          <w:iCs/>
          <w:noProof/>
        </w:rPr>
        <w:t>Smithells Metals Reference Book</w:t>
      </w:r>
      <w:r w:rsidRPr="00F21A1A">
        <w:rPr>
          <w:rFonts w:ascii="Times New Roman" w:eastAsia="Times New Roman" w:hAnsi="Times New Roman" w:cs="Times New Roman"/>
          <w:noProof/>
        </w:rPr>
        <w:t>. Butterworth-Heinemann, 1983.</w:t>
      </w:r>
    </w:p>
    <w:p w14:paraId="5AA3D2A2" w14:textId="3DA155FA" w:rsidR="009B4DAA" w:rsidRPr="00F21A1A" w:rsidRDefault="002F5457" w:rsidP="0066603E">
      <w:pPr>
        <w:widowControl w:val="0"/>
        <w:autoSpaceDE w:val="0"/>
        <w:autoSpaceDN w:val="0"/>
        <w:adjustRightInd w:val="0"/>
        <w:ind w:left="640" w:hanging="640"/>
        <w:rPr>
          <w:rFonts w:ascii="Times New Roman" w:hAnsi="Times New Roman" w:cs="Times New Roman"/>
          <w:lang w:val="en-GB"/>
        </w:rPr>
      </w:pPr>
      <w:r w:rsidRPr="00F21A1A">
        <w:rPr>
          <w:rFonts w:ascii="Times New Roman" w:hAnsi="Times New Roman" w:cs="Times New Roman"/>
          <w:lang w:val="en-GB"/>
        </w:rPr>
        <w:fldChar w:fldCharType="end"/>
      </w:r>
    </w:p>
    <w:sectPr w:rsidR="009B4DAA" w:rsidRPr="00F21A1A" w:rsidSect="00A20E16">
      <w:headerReference w:type="default" r:id="rId33"/>
      <w:footerReference w:type="default" r:id="rId3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DE02B" w14:textId="77777777" w:rsidR="006C3F8F" w:rsidRDefault="006C3F8F" w:rsidP="00BF6088">
      <w:r>
        <w:separator/>
      </w:r>
    </w:p>
  </w:endnote>
  <w:endnote w:type="continuationSeparator" w:id="0">
    <w:p w14:paraId="7420ACDF" w14:textId="77777777" w:rsidR="006C3F8F" w:rsidRDefault="006C3F8F" w:rsidP="00BF6088">
      <w:r>
        <w:continuationSeparator/>
      </w:r>
    </w:p>
  </w:endnote>
  <w:endnote w:type="continuationNotice" w:id="1">
    <w:p w14:paraId="00C46BBB" w14:textId="77777777" w:rsidR="006C3F8F" w:rsidRDefault="006C3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85464"/>
      <w:docPartObj>
        <w:docPartGallery w:val="Page Numbers (Bottom of Page)"/>
        <w:docPartUnique/>
      </w:docPartObj>
    </w:sdtPr>
    <w:sdtEndPr>
      <w:rPr>
        <w:noProof/>
      </w:rPr>
    </w:sdtEndPr>
    <w:sdtContent>
      <w:p w14:paraId="7723E946" w14:textId="7C79A7FB" w:rsidR="002704F5" w:rsidRDefault="002704F5">
        <w:pPr>
          <w:pStyle w:val="Footer"/>
          <w:jc w:val="right"/>
        </w:pPr>
        <w:r>
          <w:fldChar w:fldCharType="begin"/>
        </w:r>
        <w:r>
          <w:instrText xml:space="preserve"> PAGE   \* MERGEFORMAT </w:instrText>
        </w:r>
        <w:r>
          <w:fldChar w:fldCharType="separate"/>
        </w:r>
        <w:r w:rsidR="00024EA6">
          <w:rPr>
            <w:noProof/>
          </w:rPr>
          <w:t>1</w:t>
        </w:r>
        <w:r>
          <w:rPr>
            <w:noProof/>
          </w:rPr>
          <w:fldChar w:fldCharType="end"/>
        </w:r>
      </w:p>
    </w:sdtContent>
  </w:sdt>
  <w:p w14:paraId="3983F354" w14:textId="77777777" w:rsidR="002704F5" w:rsidRDefault="002704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E1912" w14:textId="77777777" w:rsidR="006C3F8F" w:rsidRDefault="006C3F8F" w:rsidP="00BF6088">
      <w:r>
        <w:separator/>
      </w:r>
    </w:p>
  </w:footnote>
  <w:footnote w:type="continuationSeparator" w:id="0">
    <w:p w14:paraId="3272A2FA" w14:textId="77777777" w:rsidR="006C3F8F" w:rsidRDefault="006C3F8F" w:rsidP="00BF6088">
      <w:r>
        <w:continuationSeparator/>
      </w:r>
    </w:p>
  </w:footnote>
  <w:footnote w:type="continuationNotice" w:id="1">
    <w:p w14:paraId="0E89B6D9" w14:textId="77777777" w:rsidR="006C3F8F" w:rsidRDefault="006C3F8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A6C9B" w14:textId="77777777" w:rsidR="002704F5" w:rsidRDefault="002704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C60C3"/>
    <w:multiLevelType w:val="hybridMultilevel"/>
    <w:tmpl w:val="E766D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4C"/>
    <w:rsid w:val="00000055"/>
    <w:rsid w:val="000142B5"/>
    <w:rsid w:val="0002001C"/>
    <w:rsid w:val="00024EA6"/>
    <w:rsid w:val="00043E90"/>
    <w:rsid w:val="000545D6"/>
    <w:rsid w:val="00070F07"/>
    <w:rsid w:val="000876DF"/>
    <w:rsid w:val="000A2DB8"/>
    <w:rsid w:val="000B59EC"/>
    <w:rsid w:val="000C49A5"/>
    <w:rsid w:val="000D57DA"/>
    <w:rsid w:val="000E61AA"/>
    <w:rsid w:val="000F2853"/>
    <w:rsid w:val="00150378"/>
    <w:rsid w:val="0016705C"/>
    <w:rsid w:val="00182675"/>
    <w:rsid w:val="001A3C60"/>
    <w:rsid w:val="001B30FA"/>
    <w:rsid w:val="001C5032"/>
    <w:rsid w:val="001D5890"/>
    <w:rsid w:val="001F253B"/>
    <w:rsid w:val="001F74D1"/>
    <w:rsid w:val="00205434"/>
    <w:rsid w:val="0023577A"/>
    <w:rsid w:val="00246495"/>
    <w:rsid w:val="00262F6F"/>
    <w:rsid w:val="00265052"/>
    <w:rsid w:val="002704F5"/>
    <w:rsid w:val="00272CC4"/>
    <w:rsid w:val="00280695"/>
    <w:rsid w:val="00291D03"/>
    <w:rsid w:val="002A6CE8"/>
    <w:rsid w:val="002B1688"/>
    <w:rsid w:val="002C0987"/>
    <w:rsid w:val="002D1BED"/>
    <w:rsid w:val="002D2128"/>
    <w:rsid w:val="002D5D52"/>
    <w:rsid w:val="002F51B9"/>
    <w:rsid w:val="002F5457"/>
    <w:rsid w:val="0030284A"/>
    <w:rsid w:val="00305452"/>
    <w:rsid w:val="003121B3"/>
    <w:rsid w:val="0033630F"/>
    <w:rsid w:val="00343A97"/>
    <w:rsid w:val="00393381"/>
    <w:rsid w:val="003C1FC8"/>
    <w:rsid w:val="003D6EB7"/>
    <w:rsid w:val="003D743F"/>
    <w:rsid w:val="00412777"/>
    <w:rsid w:val="004166A6"/>
    <w:rsid w:val="00432D2C"/>
    <w:rsid w:val="0044287C"/>
    <w:rsid w:val="004664A0"/>
    <w:rsid w:val="00480874"/>
    <w:rsid w:val="004A1679"/>
    <w:rsid w:val="004C0D34"/>
    <w:rsid w:val="004D009D"/>
    <w:rsid w:val="004D4194"/>
    <w:rsid w:val="004E5C36"/>
    <w:rsid w:val="00530190"/>
    <w:rsid w:val="00551B16"/>
    <w:rsid w:val="005A1237"/>
    <w:rsid w:val="005A726F"/>
    <w:rsid w:val="005B55D9"/>
    <w:rsid w:val="005D1944"/>
    <w:rsid w:val="005D32EE"/>
    <w:rsid w:val="005F17BC"/>
    <w:rsid w:val="00610A75"/>
    <w:rsid w:val="00624DB3"/>
    <w:rsid w:val="00625D15"/>
    <w:rsid w:val="00630662"/>
    <w:rsid w:val="006358C7"/>
    <w:rsid w:val="00647027"/>
    <w:rsid w:val="00663D91"/>
    <w:rsid w:val="0066467C"/>
    <w:rsid w:val="0066603E"/>
    <w:rsid w:val="00670273"/>
    <w:rsid w:val="0067554A"/>
    <w:rsid w:val="006A5204"/>
    <w:rsid w:val="006B601F"/>
    <w:rsid w:val="006C3F8F"/>
    <w:rsid w:val="006F47E0"/>
    <w:rsid w:val="00722D8D"/>
    <w:rsid w:val="007276B6"/>
    <w:rsid w:val="007314B7"/>
    <w:rsid w:val="00746648"/>
    <w:rsid w:val="007668BD"/>
    <w:rsid w:val="007718D7"/>
    <w:rsid w:val="007833E7"/>
    <w:rsid w:val="0078786E"/>
    <w:rsid w:val="00793D78"/>
    <w:rsid w:val="007A4A89"/>
    <w:rsid w:val="007A7181"/>
    <w:rsid w:val="007B084B"/>
    <w:rsid w:val="007B403F"/>
    <w:rsid w:val="007D3FDD"/>
    <w:rsid w:val="007E3126"/>
    <w:rsid w:val="007F0BE1"/>
    <w:rsid w:val="00817022"/>
    <w:rsid w:val="00833838"/>
    <w:rsid w:val="008357EA"/>
    <w:rsid w:val="00844F95"/>
    <w:rsid w:val="008514F0"/>
    <w:rsid w:val="00881E42"/>
    <w:rsid w:val="00886419"/>
    <w:rsid w:val="008C1145"/>
    <w:rsid w:val="008D2C73"/>
    <w:rsid w:val="008E0A81"/>
    <w:rsid w:val="009005E7"/>
    <w:rsid w:val="00917247"/>
    <w:rsid w:val="00944ED7"/>
    <w:rsid w:val="009608B3"/>
    <w:rsid w:val="00976902"/>
    <w:rsid w:val="009A23C8"/>
    <w:rsid w:val="009B2C81"/>
    <w:rsid w:val="009B4DAA"/>
    <w:rsid w:val="009C1D87"/>
    <w:rsid w:val="009C1F53"/>
    <w:rsid w:val="009C5834"/>
    <w:rsid w:val="009D715C"/>
    <w:rsid w:val="009F4219"/>
    <w:rsid w:val="00A032C3"/>
    <w:rsid w:val="00A06230"/>
    <w:rsid w:val="00A10FB9"/>
    <w:rsid w:val="00A20E16"/>
    <w:rsid w:val="00A266DD"/>
    <w:rsid w:val="00A3570E"/>
    <w:rsid w:val="00A36E93"/>
    <w:rsid w:val="00A4003A"/>
    <w:rsid w:val="00A43EEC"/>
    <w:rsid w:val="00A44C65"/>
    <w:rsid w:val="00A54776"/>
    <w:rsid w:val="00A779B0"/>
    <w:rsid w:val="00A965A1"/>
    <w:rsid w:val="00AA7C68"/>
    <w:rsid w:val="00AB6E58"/>
    <w:rsid w:val="00AC665B"/>
    <w:rsid w:val="00AC7FF0"/>
    <w:rsid w:val="00AD2576"/>
    <w:rsid w:val="00AE51C7"/>
    <w:rsid w:val="00AE56D6"/>
    <w:rsid w:val="00AF3E87"/>
    <w:rsid w:val="00B00D9A"/>
    <w:rsid w:val="00B25D7B"/>
    <w:rsid w:val="00B319D9"/>
    <w:rsid w:val="00B33CC9"/>
    <w:rsid w:val="00B37036"/>
    <w:rsid w:val="00B3752D"/>
    <w:rsid w:val="00B55F44"/>
    <w:rsid w:val="00B87505"/>
    <w:rsid w:val="00B9440B"/>
    <w:rsid w:val="00BC3E77"/>
    <w:rsid w:val="00BD0DCC"/>
    <w:rsid w:val="00BD13A8"/>
    <w:rsid w:val="00BD2DBC"/>
    <w:rsid w:val="00BE64DB"/>
    <w:rsid w:val="00BE7E3F"/>
    <w:rsid w:val="00BF2B04"/>
    <w:rsid w:val="00BF6088"/>
    <w:rsid w:val="00BF615C"/>
    <w:rsid w:val="00BF7E3C"/>
    <w:rsid w:val="00C07CDB"/>
    <w:rsid w:val="00C1054D"/>
    <w:rsid w:val="00C1464C"/>
    <w:rsid w:val="00C15F93"/>
    <w:rsid w:val="00C26A95"/>
    <w:rsid w:val="00C30DD1"/>
    <w:rsid w:val="00C33DAF"/>
    <w:rsid w:val="00C51953"/>
    <w:rsid w:val="00C52176"/>
    <w:rsid w:val="00C60D0D"/>
    <w:rsid w:val="00C70B85"/>
    <w:rsid w:val="00C736F0"/>
    <w:rsid w:val="00C8058E"/>
    <w:rsid w:val="00C807E4"/>
    <w:rsid w:val="00C9486E"/>
    <w:rsid w:val="00CB4DCA"/>
    <w:rsid w:val="00CD0DBB"/>
    <w:rsid w:val="00CD4C52"/>
    <w:rsid w:val="00CD7F21"/>
    <w:rsid w:val="00CF24FB"/>
    <w:rsid w:val="00D01404"/>
    <w:rsid w:val="00D04A1D"/>
    <w:rsid w:val="00D15609"/>
    <w:rsid w:val="00D34850"/>
    <w:rsid w:val="00D70A89"/>
    <w:rsid w:val="00D72DE0"/>
    <w:rsid w:val="00D9399A"/>
    <w:rsid w:val="00DA4447"/>
    <w:rsid w:val="00DB6576"/>
    <w:rsid w:val="00DC2086"/>
    <w:rsid w:val="00DF219A"/>
    <w:rsid w:val="00DF3485"/>
    <w:rsid w:val="00DF4EA2"/>
    <w:rsid w:val="00DF58AB"/>
    <w:rsid w:val="00DF6F4F"/>
    <w:rsid w:val="00E0778A"/>
    <w:rsid w:val="00E239AA"/>
    <w:rsid w:val="00E33E85"/>
    <w:rsid w:val="00E47548"/>
    <w:rsid w:val="00E51DEF"/>
    <w:rsid w:val="00E51F49"/>
    <w:rsid w:val="00E57900"/>
    <w:rsid w:val="00EB0A78"/>
    <w:rsid w:val="00ED3857"/>
    <w:rsid w:val="00EE6431"/>
    <w:rsid w:val="00EF7C70"/>
    <w:rsid w:val="00F04677"/>
    <w:rsid w:val="00F10172"/>
    <w:rsid w:val="00F10857"/>
    <w:rsid w:val="00F21A1A"/>
    <w:rsid w:val="00F3088C"/>
    <w:rsid w:val="00F3104C"/>
    <w:rsid w:val="00F379CE"/>
    <w:rsid w:val="00F4236F"/>
    <w:rsid w:val="00F45691"/>
    <w:rsid w:val="00F55542"/>
    <w:rsid w:val="00F5568F"/>
    <w:rsid w:val="00F649DE"/>
    <w:rsid w:val="00F84805"/>
    <w:rsid w:val="00F976C6"/>
    <w:rsid w:val="00FB09BB"/>
    <w:rsid w:val="00FB49BC"/>
    <w:rsid w:val="00FC04BB"/>
    <w:rsid w:val="00FC2B57"/>
    <w:rsid w:val="00FC7CE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5719D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D6EB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semiHidden/>
    <w:unhideWhenUsed/>
    <w:qFormat/>
    <w:rsid w:val="003D6EB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6EB7"/>
    <w:rPr>
      <w:rFonts w:asciiTheme="majorHAnsi" w:eastAsiaTheme="majorEastAsia" w:hAnsiTheme="majorHAnsi" w:cstheme="majorBidi"/>
      <w:color w:val="365F91" w:themeColor="accent1" w:themeShade="BF"/>
      <w:sz w:val="26"/>
      <w:szCs w:val="26"/>
      <w:lang w:val="en-GB"/>
    </w:rPr>
  </w:style>
  <w:style w:type="paragraph" w:styleId="BalloonText">
    <w:name w:val="Balloon Text"/>
    <w:basedOn w:val="Normal"/>
    <w:link w:val="BalloonTextChar"/>
    <w:uiPriority w:val="99"/>
    <w:semiHidden/>
    <w:unhideWhenUsed/>
    <w:rsid w:val="003D6E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EB7"/>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3D6EB7"/>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67554A"/>
    <w:rPr>
      <w:sz w:val="18"/>
      <w:szCs w:val="18"/>
    </w:rPr>
  </w:style>
  <w:style w:type="paragraph" w:styleId="CommentText">
    <w:name w:val="annotation text"/>
    <w:basedOn w:val="Normal"/>
    <w:link w:val="CommentTextChar"/>
    <w:uiPriority w:val="99"/>
    <w:semiHidden/>
    <w:unhideWhenUsed/>
    <w:rsid w:val="0067554A"/>
  </w:style>
  <w:style w:type="character" w:customStyle="1" w:styleId="CommentTextChar">
    <w:name w:val="Comment Text Char"/>
    <w:basedOn w:val="DefaultParagraphFont"/>
    <w:link w:val="CommentText"/>
    <w:uiPriority w:val="99"/>
    <w:semiHidden/>
    <w:rsid w:val="0067554A"/>
  </w:style>
  <w:style w:type="paragraph" w:styleId="CommentSubject">
    <w:name w:val="annotation subject"/>
    <w:basedOn w:val="CommentText"/>
    <w:next w:val="CommentText"/>
    <w:link w:val="CommentSubjectChar"/>
    <w:uiPriority w:val="99"/>
    <w:semiHidden/>
    <w:unhideWhenUsed/>
    <w:rsid w:val="0067554A"/>
    <w:rPr>
      <w:b/>
      <w:bCs/>
      <w:sz w:val="20"/>
      <w:szCs w:val="20"/>
    </w:rPr>
  </w:style>
  <w:style w:type="character" w:customStyle="1" w:styleId="CommentSubjectChar">
    <w:name w:val="Comment Subject Char"/>
    <w:basedOn w:val="CommentTextChar"/>
    <w:link w:val="CommentSubject"/>
    <w:uiPriority w:val="99"/>
    <w:semiHidden/>
    <w:rsid w:val="0067554A"/>
    <w:rPr>
      <w:b/>
      <w:bCs/>
      <w:sz w:val="20"/>
      <w:szCs w:val="20"/>
    </w:rPr>
  </w:style>
  <w:style w:type="paragraph" w:styleId="ListParagraph">
    <w:name w:val="List Paragraph"/>
    <w:basedOn w:val="Normal"/>
    <w:uiPriority w:val="34"/>
    <w:qFormat/>
    <w:rsid w:val="000D57DA"/>
    <w:pPr>
      <w:ind w:left="720"/>
      <w:contextualSpacing/>
    </w:pPr>
  </w:style>
  <w:style w:type="paragraph" w:styleId="Header">
    <w:name w:val="header"/>
    <w:basedOn w:val="Normal"/>
    <w:link w:val="HeaderChar"/>
    <w:uiPriority w:val="99"/>
    <w:unhideWhenUsed/>
    <w:rsid w:val="00BF6088"/>
    <w:pPr>
      <w:tabs>
        <w:tab w:val="center" w:pos="4513"/>
        <w:tab w:val="right" w:pos="9026"/>
      </w:tabs>
    </w:pPr>
  </w:style>
  <w:style w:type="character" w:customStyle="1" w:styleId="HeaderChar">
    <w:name w:val="Header Char"/>
    <w:basedOn w:val="DefaultParagraphFont"/>
    <w:link w:val="Header"/>
    <w:uiPriority w:val="99"/>
    <w:rsid w:val="00BF6088"/>
  </w:style>
  <w:style w:type="paragraph" w:styleId="Footer">
    <w:name w:val="footer"/>
    <w:basedOn w:val="Normal"/>
    <w:link w:val="FooterChar"/>
    <w:uiPriority w:val="99"/>
    <w:unhideWhenUsed/>
    <w:rsid w:val="00BF6088"/>
    <w:pPr>
      <w:tabs>
        <w:tab w:val="center" w:pos="4513"/>
        <w:tab w:val="right" w:pos="9026"/>
      </w:tabs>
    </w:pPr>
  </w:style>
  <w:style w:type="character" w:customStyle="1" w:styleId="FooterChar">
    <w:name w:val="Footer Char"/>
    <w:basedOn w:val="DefaultParagraphFont"/>
    <w:link w:val="Footer"/>
    <w:uiPriority w:val="99"/>
    <w:rsid w:val="00BF6088"/>
  </w:style>
  <w:style w:type="character" w:customStyle="1" w:styleId="apple-converted-space">
    <w:name w:val="apple-converted-space"/>
    <w:basedOn w:val="DefaultParagraphFont"/>
    <w:rsid w:val="00AD2576"/>
  </w:style>
  <w:style w:type="paragraph" w:styleId="Revision">
    <w:name w:val="Revision"/>
    <w:hidden/>
    <w:uiPriority w:val="99"/>
    <w:semiHidden/>
    <w:rsid w:val="00070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461437">
      <w:bodyDiv w:val="1"/>
      <w:marLeft w:val="0"/>
      <w:marRight w:val="0"/>
      <w:marTop w:val="0"/>
      <w:marBottom w:val="0"/>
      <w:divBdr>
        <w:top w:val="none" w:sz="0" w:space="0" w:color="auto"/>
        <w:left w:val="none" w:sz="0" w:space="0" w:color="auto"/>
        <w:bottom w:val="none" w:sz="0" w:space="0" w:color="auto"/>
        <w:right w:val="none" w:sz="0" w:space="0" w:color="auto"/>
      </w:divBdr>
    </w:div>
    <w:div w:id="1907453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chart" Target="charts/chart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chart" Target="charts/chart7.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ella\Dropbox\Forging\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lla\Dropbox\Forging\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T=500</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0889354768153981"/>
                  <c:y val="0.096801181102362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0.14x + 18.8</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'0-1b'!$A$4:$A$7</c:f>
              <c:numCache>
                <c:formatCode>General</c:formatCode>
                <c:ptCount val="4"/>
                <c:pt idx="0">
                  <c:v>-2.302585092994045</c:v>
                </c:pt>
                <c:pt idx="1">
                  <c:v>0.0</c:v>
                </c:pt>
                <c:pt idx="2">
                  <c:v>2.302585092994045</c:v>
                </c:pt>
                <c:pt idx="3">
                  <c:v>3.912023005428137</c:v>
                </c:pt>
              </c:numCache>
            </c:numRef>
          </c:xVal>
          <c:yVal>
            <c:numRef>
              <c:f>'0-1b'!$K$4:$K$7</c:f>
              <c:numCache>
                <c:formatCode>General</c:formatCode>
                <c:ptCount val="4"/>
                <c:pt idx="0">
                  <c:v>18.43063107480553</c:v>
                </c:pt>
                <c:pt idx="1">
                  <c:v>18.81945686390973</c:v>
                </c:pt>
                <c:pt idx="2">
                  <c:v>19.09871428670222</c:v>
                </c:pt>
                <c:pt idx="3">
                  <c:v>19.28778123163572</c:v>
                </c:pt>
              </c:numCache>
            </c:numRef>
          </c:yVal>
          <c:smooth val="0"/>
          <c:extLst xmlns:c16r2="http://schemas.microsoft.com/office/drawing/2015/06/chart">
            <c:ext xmlns:c16="http://schemas.microsoft.com/office/drawing/2014/chart" uri="{C3380CC4-5D6E-409C-BE32-E72D297353CC}">
              <c16:uniqueId val="{00000000-1295-473D-BC17-612C9AEC12FE}"/>
            </c:ext>
          </c:extLst>
        </c:ser>
        <c:ser>
          <c:idx val="1"/>
          <c:order val="1"/>
          <c:tx>
            <c:v>T=450</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99643482064742"/>
                  <c:y val="-0.0090416243332486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0.11x + 19.3</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'0-1b'!$A$4:$A$6</c:f>
              <c:numCache>
                <c:formatCode>General</c:formatCode>
                <c:ptCount val="3"/>
                <c:pt idx="0">
                  <c:v>-2.302585092994045</c:v>
                </c:pt>
                <c:pt idx="1">
                  <c:v>0.0</c:v>
                </c:pt>
                <c:pt idx="2">
                  <c:v>2.302585092994045</c:v>
                </c:pt>
              </c:numCache>
            </c:numRef>
          </c:xVal>
          <c:yVal>
            <c:numRef>
              <c:f>'0-1b'!$J$4:$J$6</c:f>
              <c:numCache>
                <c:formatCode>General</c:formatCode>
                <c:ptCount val="3"/>
                <c:pt idx="0">
                  <c:v>18.99729410825636</c:v>
                </c:pt>
                <c:pt idx="1">
                  <c:v>19.26224792963058</c:v>
                </c:pt>
                <c:pt idx="2">
                  <c:v>19.47847103810022</c:v>
                </c:pt>
              </c:numCache>
            </c:numRef>
          </c:yVal>
          <c:smooth val="0"/>
          <c:extLst xmlns:c16r2="http://schemas.microsoft.com/office/drawing/2015/06/chart">
            <c:ext xmlns:c16="http://schemas.microsoft.com/office/drawing/2014/chart" uri="{C3380CC4-5D6E-409C-BE32-E72D297353CC}">
              <c16:uniqueId val="{00000001-1295-473D-BC17-612C9AEC12FE}"/>
            </c:ext>
          </c:extLst>
        </c:ser>
        <c:ser>
          <c:idx val="2"/>
          <c:order val="2"/>
          <c:tx>
            <c:v>T=400</c:v>
          </c:tx>
          <c:spPr>
            <a:ln w="25400" cap="rnd">
              <a:noFill/>
              <a:round/>
            </a:ln>
            <a:effectLst/>
          </c:spPr>
          <c:marker>
            <c:symbol val="circle"/>
            <c:size val="5"/>
            <c:spPr>
              <a:solidFill>
                <a:schemeClr val="accent3"/>
              </a:solidFill>
              <a:ln w="9525">
                <a:solidFill>
                  <a:schemeClr val="accent3"/>
                </a:solidFill>
              </a:ln>
              <a:effectLst/>
            </c:spPr>
          </c:marker>
          <c:xVal>
            <c:numRef>
              <c:f>'0-1b'!$A$7</c:f>
              <c:numCache>
                <c:formatCode>General</c:formatCode>
                <c:ptCount val="1"/>
                <c:pt idx="0">
                  <c:v>3.912023005428137</c:v>
                </c:pt>
              </c:numCache>
            </c:numRef>
          </c:xVal>
          <c:yVal>
            <c:numRef>
              <c:f>'0-1b'!$I$7</c:f>
              <c:numCache>
                <c:formatCode>General</c:formatCode>
                <c:ptCount val="1"/>
                <c:pt idx="0">
                  <c:v>19.79439632286538</c:v>
                </c:pt>
              </c:numCache>
            </c:numRef>
          </c:yVal>
          <c:smooth val="0"/>
          <c:extLst xmlns:c16r2="http://schemas.microsoft.com/office/drawing/2015/06/chart">
            <c:ext xmlns:c16="http://schemas.microsoft.com/office/drawing/2014/chart" uri="{C3380CC4-5D6E-409C-BE32-E72D297353CC}">
              <c16:uniqueId val="{00000002-1295-473D-BC17-612C9AEC12FE}"/>
            </c:ext>
          </c:extLst>
        </c:ser>
        <c:ser>
          <c:idx val="3"/>
          <c:order val="3"/>
          <c:tx>
            <c:v>T=350</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layout>
                <c:manualLayout>
                  <c:x val="0.20242125984252"/>
                  <c:y val="-0.03024193548387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0.06x + 19.8</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'0-1b'!$A$4:$A$6</c:f>
              <c:numCache>
                <c:formatCode>General</c:formatCode>
                <c:ptCount val="3"/>
                <c:pt idx="0">
                  <c:v>-2.302585092994045</c:v>
                </c:pt>
                <c:pt idx="1">
                  <c:v>0.0</c:v>
                </c:pt>
                <c:pt idx="2">
                  <c:v>2.302585092994045</c:v>
                </c:pt>
              </c:numCache>
            </c:numRef>
          </c:xVal>
          <c:yVal>
            <c:numRef>
              <c:f>'0-1b'!$H$4:$H$6</c:f>
              <c:numCache>
                <c:formatCode>General</c:formatCode>
                <c:ptCount val="3"/>
                <c:pt idx="0">
                  <c:v>19.64739303524779</c:v>
                </c:pt>
                <c:pt idx="1">
                  <c:v>19.76354554714488</c:v>
                </c:pt>
                <c:pt idx="2">
                  <c:v>19.90228528487658</c:v>
                </c:pt>
              </c:numCache>
            </c:numRef>
          </c:yVal>
          <c:smooth val="0"/>
          <c:extLst xmlns:c16r2="http://schemas.microsoft.com/office/drawing/2015/06/chart">
            <c:ext xmlns:c16="http://schemas.microsoft.com/office/drawing/2014/chart" uri="{C3380CC4-5D6E-409C-BE32-E72D297353CC}">
              <c16:uniqueId val="{00000003-1295-473D-BC17-612C9AEC12FE}"/>
            </c:ext>
          </c:extLst>
        </c:ser>
        <c:dLbls>
          <c:showLegendKey val="0"/>
          <c:showVal val="0"/>
          <c:showCatName val="0"/>
          <c:showSerName val="0"/>
          <c:showPercent val="0"/>
          <c:showBubbleSize val="0"/>
        </c:dLbls>
        <c:axId val="-503460144"/>
        <c:axId val="-414989648"/>
      </c:scatterChart>
      <c:valAx>
        <c:axId val="-503460144"/>
        <c:scaling>
          <c:orientation val="minMax"/>
          <c:max val="5.5"/>
          <c:min val="-3.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ε</a:t>
                </a:r>
                <a:r>
                  <a:rPr lang="en-GB">
                    <a:latin typeface="Times New Roman" panose="02020603050405020304" pitchFamily="18" charset="0"/>
                    <a:cs typeface="Times New Roman" panose="02020603050405020304" pitchFamily="18" charset="0"/>
                  </a:rPr>
                  <a:t>)</a:t>
                </a:r>
              </a:p>
            </c:rich>
          </c:tx>
          <c:layout>
            <c:manualLayout>
              <c:xMode val="edge"/>
              <c:yMode val="edge"/>
              <c:x val="0.360208223972004"/>
              <c:y val="0.8729584709169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14989648"/>
        <c:crosses val="autoZero"/>
        <c:crossBetween val="midCat"/>
      </c:valAx>
      <c:valAx>
        <c:axId val="-41498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503460144"/>
        <c:crosses val="autoZero"/>
        <c:crossBetween val="midCat"/>
      </c:valAx>
      <c:spPr>
        <a:noFill/>
        <a:ln>
          <a:solidFill>
            <a:schemeClr val="bg1">
              <a:lumMod val="75000"/>
            </a:schemeClr>
          </a:solidFill>
        </a:ln>
        <a:effectLst/>
      </c:spPr>
    </c:plotArea>
    <c:legend>
      <c:legendPos val="r"/>
      <c:layout>
        <c:manualLayout>
          <c:xMode val="edge"/>
          <c:yMode val="edge"/>
          <c:x val="0.713749562554681"/>
          <c:y val="0.11661838011176"/>
          <c:w val="0.250139326334208"/>
          <c:h val="0.595392272034544"/>
        </c:manualLayout>
      </c:layout>
      <c:overlay val="0"/>
      <c:spPr>
        <a:noFill/>
        <a:ln>
          <a:solidFill>
            <a:srgbClr val="FFFFFF"/>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T=500</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94115704286964"/>
                  <c:y val="-0.017010890271780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0.13x + 18.7</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Sheet1!$A$13:$A$16</c:f>
              <c:numCache>
                <c:formatCode>General</c:formatCode>
                <c:ptCount val="4"/>
                <c:pt idx="0">
                  <c:v>-2.302585092994045</c:v>
                </c:pt>
                <c:pt idx="1">
                  <c:v>0.0</c:v>
                </c:pt>
                <c:pt idx="2">
                  <c:v>2.302585092994045</c:v>
                </c:pt>
                <c:pt idx="3">
                  <c:v>3.912023005428137</c:v>
                </c:pt>
              </c:numCache>
            </c:numRef>
          </c:xVal>
          <c:yVal>
            <c:numRef>
              <c:f>Sheet1!$L$13:$L$16</c:f>
              <c:numCache>
                <c:formatCode>General</c:formatCode>
                <c:ptCount val="4"/>
                <c:pt idx="0">
                  <c:v>18.41063040809886</c:v>
                </c:pt>
                <c:pt idx="1">
                  <c:v>18.72816544370033</c:v>
                </c:pt>
                <c:pt idx="2">
                  <c:v>18.98029653188748</c:v>
                </c:pt>
                <c:pt idx="3">
                  <c:v>19.20913810431664</c:v>
                </c:pt>
              </c:numCache>
            </c:numRef>
          </c:yVal>
          <c:smooth val="0"/>
          <c:extLst xmlns:c16r2="http://schemas.microsoft.com/office/drawing/2015/06/chart">
            <c:ext xmlns:c16="http://schemas.microsoft.com/office/drawing/2014/chart" uri="{C3380CC4-5D6E-409C-BE32-E72D297353CC}">
              <c16:uniqueId val="{00000000-2AB3-46E4-A380-3D58DA57B35F}"/>
            </c:ext>
          </c:extLst>
        </c:ser>
        <c:ser>
          <c:idx val="1"/>
          <c:order val="1"/>
          <c:tx>
            <c:v>T=450</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9967125984252"/>
                  <c:y val="-0.0097238538227076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0.09x + 19.2</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Sheet1!$A$13:$A$16</c:f>
              <c:numCache>
                <c:formatCode>General</c:formatCode>
                <c:ptCount val="4"/>
                <c:pt idx="0">
                  <c:v>-2.302585092994045</c:v>
                </c:pt>
                <c:pt idx="1">
                  <c:v>0.0</c:v>
                </c:pt>
                <c:pt idx="2">
                  <c:v>2.302585092994045</c:v>
                </c:pt>
                <c:pt idx="3">
                  <c:v>3.912023005428137</c:v>
                </c:pt>
              </c:numCache>
            </c:numRef>
          </c:xVal>
          <c:yVal>
            <c:numRef>
              <c:f>Sheet1!$K$13:$K$16</c:f>
              <c:numCache>
                <c:formatCode>General</c:formatCode>
                <c:ptCount val="4"/>
                <c:pt idx="0">
                  <c:v>18.98029653188748</c:v>
                </c:pt>
                <c:pt idx="1">
                  <c:v>19.15784480992908</c:v>
                </c:pt>
                <c:pt idx="2">
                  <c:v>19.38385506172537</c:v>
                </c:pt>
                <c:pt idx="3">
                  <c:v>19.52593757533898</c:v>
                </c:pt>
              </c:numCache>
            </c:numRef>
          </c:yVal>
          <c:smooth val="0"/>
          <c:extLst xmlns:c16r2="http://schemas.microsoft.com/office/drawing/2015/06/chart">
            <c:ext xmlns:c16="http://schemas.microsoft.com/office/drawing/2014/chart" uri="{C3380CC4-5D6E-409C-BE32-E72D297353CC}">
              <c16:uniqueId val="{00000001-2AB3-46E4-A380-3D58DA57B35F}"/>
            </c:ext>
          </c:extLst>
        </c:ser>
        <c:ser>
          <c:idx val="2"/>
          <c:order val="2"/>
          <c:tx>
            <c:v>T=400</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1"/>
            <c:trendlineLbl>
              <c:layout>
                <c:manualLayout>
                  <c:x val="0.196893482064742"/>
                  <c:y val="0.0023121983743967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0.08x + 19.5</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Sheet1!$A$13:$A$16</c:f>
              <c:numCache>
                <c:formatCode>General</c:formatCode>
                <c:ptCount val="4"/>
                <c:pt idx="0">
                  <c:v>-2.302585092994045</c:v>
                </c:pt>
                <c:pt idx="1">
                  <c:v>0.0</c:v>
                </c:pt>
                <c:pt idx="2">
                  <c:v>2.302585092994045</c:v>
                </c:pt>
                <c:pt idx="3">
                  <c:v>3.912023005428137</c:v>
                </c:pt>
              </c:numCache>
            </c:numRef>
          </c:xVal>
          <c:yVal>
            <c:numRef>
              <c:f>Sheet1!$J$13:$J$16</c:f>
              <c:numCache>
                <c:formatCode>General</c:formatCode>
                <c:ptCount val="4"/>
                <c:pt idx="0">
                  <c:v>19.29614948130626</c:v>
                </c:pt>
                <c:pt idx="1">
                  <c:v>19.46799973823293</c:v>
                </c:pt>
                <c:pt idx="2">
                  <c:v>19.6146032124248</c:v>
                </c:pt>
                <c:pt idx="3">
                  <c:v>19.80697510507227</c:v>
                </c:pt>
              </c:numCache>
            </c:numRef>
          </c:yVal>
          <c:smooth val="0"/>
          <c:extLst xmlns:c16r2="http://schemas.microsoft.com/office/drawing/2015/06/chart">
            <c:ext xmlns:c16="http://schemas.microsoft.com/office/drawing/2014/chart" uri="{C3380CC4-5D6E-409C-BE32-E72D297353CC}">
              <c16:uniqueId val="{00000002-2AB3-46E4-A380-3D58DA57B35F}"/>
            </c:ext>
          </c:extLst>
        </c:ser>
        <c:ser>
          <c:idx val="3"/>
          <c:order val="3"/>
          <c:tx>
            <c:v>T=350</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layout>
                <c:manualLayout>
                  <c:x val="0.196893482064742"/>
                  <c:y val="-0.025201612903225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0.05x + 19.7</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Sheet1!$A$12:$A$16</c:f>
              <c:numCache>
                <c:formatCode>General</c:formatCode>
                <c:ptCount val="5"/>
                <c:pt idx="0">
                  <c:v>-4.605170185988091</c:v>
                </c:pt>
                <c:pt idx="1">
                  <c:v>-2.302585092994045</c:v>
                </c:pt>
                <c:pt idx="2">
                  <c:v>0.0</c:v>
                </c:pt>
                <c:pt idx="3">
                  <c:v>2.302585092994045</c:v>
                </c:pt>
                <c:pt idx="4">
                  <c:v>3.912023005428137</c:v>
                </c:pt>
              </c:numCache>
            </c:numRef>
          </c:xVal>
          <c:yVal>
            <c:numRef>
              <c:f>Sheet1!$I$12:$I$16</c:f>
              <c:numCache>
                <c:formatCode>General</c:formatCode>
                <c:ptCount val="5"/>
                <c:pt idx="0">
                  <c:v>19.41393251696265</c:v>
                </c:pt>
                <c:pt idx="1">
                  <c:v>19.56171374850443</c:v>
                </c:pt>
                <c:pt idx="2">
                  <c:v>19.68197861489757</c:v>
                </c:pt>
                <c:pt idx="3">
                  <c:v>19.79186146726221</c:v>
                </c:pt>
                <c:pt idx="4">
                  <c:v>19.8557652692417</c:v>
                </c:pt>
              </c:numCache>
            </c:numRef>
          </c:yVal>
          <c:smooth val="0"/>
          <c:extLst xmlns:c16r2="http://schemas.microsoft.com/office/drawing/2015/06/chart">
            <c:ext xmlns:c16="http://schemas.microsoft.com/office/drawing/2014/chart" uri="{C3380CC4-5D6E-409C-BE32-E72D297353CC}">
              <c16:uniqueId val="{00000003-2AB3-46E4-A380-3D58DA57B35F}"/>
            </c:ext>
          </c:extLst>
        </c:ser>
        <c:dLbls>
          <c:showLegendKey val="0"/>
          <c:showVal val="0"/>
          <c:showCatName val="0"/>
          <c:showSerName val="0"/>
          <c:showPercent val="0"/>
          <c:showBubbleSize val="0"/>
        </c:dLbls>
        <c:axId val="-414974096"/>
        <c:axId val="-414970976"/>
      </c:scatterChart>
      <c:valAx>
        <c:axId val="-414974096"/>
        <c:scaling>
          <c:orientation val="minMax"/>
          <c:max val="9.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ε</a:t>
                </a:r>
                <a:r>
                  <a:rPr lang="en-GB">
                    <a:latin typeface="Times New Roman" panose="02020603050405020304" pitchFamily="18" charset="0"/>
                    <a:cs typeface="Times New Roman" panose="02020603050405020304" pitchFamily="18" charset="0"/>
                  </a:rPr>
                  <a:t>)</a:t>
                </a:r>
              </a:p>
            </c:rich>
          </c:tx>
          <c:layout>
            <c:manualLayout>
              <c:xMode val="edge"/>
              <c:yMode val="edge"/>
              <c:x val="0.402949256342957"/>
              <c:y val="0.8887608743967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14970976"/>
        <c:crosses val="autoZero"/>
        <c:crossBetween val="midCat"/>
      </c:valAx>
      <c:valAx>
        <c:axId val="-41497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layout>
            <c:manualLayout>
              <c:xMode val="edge"/>
              <c:yMode val="edge"/>
              <c:x val="0.0138888888888889"/>
              <c:y val="0.33385790317876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14974096"/>
        <c:crosses val="autoZero"/>
        <c:crossBetween val="midCat"/>
      </c:valAx>
      <c:spPr>
        <a:noFill/>
        <a:ln>
          <a:solidFill>
            <a:schemeClr val="bg1">
              <a:lumMod val="75000"/>
            </a:schemeClr>
          </a:solidFill>
        </a:ln>
        <a:effectLst/>
      </c:spPr>
    </c:plotArea>
    <c:legend>
      <c:legendPos val="r"/>
      <c:layout>
        <c:manualLayout>
          <c:xMode val="edge"/>
          <c:yMode val="edge"/>
          <c:x val="0.719305118110236"/>
          <c:y val="0.0960625952501905"/>
          <c:w val="0.250139326334208"/>
          <c:h val="0.625004374453194"/>
        </c:manualLayout>
      </c:layout>
      <c:overlay val="0"/>
      <c:spPr>
        <a:noFill/>
        <a:ln>
          <a:solidFill>
            <a:srgbClr val="FFFFFF"/>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7917760279965"/>
          <c:y val="0.027684070993142"/>
          <c:w val="0.614027340332458"/>
          <c:h val="0.806434944119888"/>
        </c:manualLayout>
      </c:layout>
      <c:scatterChart>
        <c:scatterStyle val="lineMarker"/>
        <c:varyColors val="0"/>
        <c:ser>
          <c:idx val="0"/>
          <c:order val="0"/>
          <c:tx>
            <c:v>T=500</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91436351706037"/>
                  <c:y val="-0.012609934594869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0.12x + 4.9</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Sheet1!$A$20:$A$23</c:f>
              <c:numCache>
                <c:formatCode>General</c:formatCode>
                <c:ptCount val="4"/>
                <c:pt idx="0">
                  <c:v>-2.302585092994045</c:v>
                </c:pt>
                <c:pt idx="1">
                  <c:v>0.0</c:v>
                </c:pt>
                <c:pt idx="2">
                  <c:v>2.302585092994045</c:v>
                </c:pt>
                <c:pt idx="3">
                  <c:v>3.912023005428137</c:v>
                </c:pt>
              </c:numCache>
            </c:numRef>
          </c:xVal>
          <c:yVal>
            <c:numRef>
              <c:f>Sheet1!$L$20:$L$23</c:f>
              <c:numCache>
                <c:formatCode>General</c:formatCode>
                <c:ptCount val="4"/>
                <c:pt idx="0">
                  <c:v>4.553876891600541</c:v>
                </c:pt>
                <c:pt idx="1">
                  <c:v>4.94164242260931</c:v>
                </c:pt>
                <c:pt idx="2">
                  <c:v>5.105945473900579</c:v>
                </c:pt>
                <c:pt idx="3">
                  <c:v>5.298317366548027</c:v>
                </c:pt>
              </c:numCache>
            </c:numRef>
          </c:yVal>
          <c:smooth val="0"/>
          <c:extLst xmlns:c16r2="http://schemas.microsoft.com/office/drawing/2015/06/chart">
            <c:ext xmlns:c16="http://schemas.microsoft.com/office/drawing/2014/chart" uri="{C3380CC4-5D6E-409C-BE32-E72D297353CC}">
              <c16:uniqueId val="{00000000-A96E-4453-9201-7042947DA0E1}"/>
            </c:ext>
          </c:extLst>
        </c:ser>
        <c:ser>
          <c:idx val="1"/>
          <c:order val="1"/>
          <c:tx>
            <c:v>T=450</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91436351706037"/>
                  <c:y val="-0.025050403225806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0.09x + 5.2</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Sheet1!$A$20:$A$23</c:f>
              <c:numCache>
                <c:formatCode>General</c:formatCode>
                <c:ptCount val="4"/>
                <c:pt idx="0">
                  <c:v>-2.302585092994045</c:v>
                </c:pt>
                <c:pt idx="1">
                  <c:v>0.0</c:v>
                </c:pt>
                <c:pt idx="2">
                  <c:v>2.302585092994045</c:v>
                </c:pt>
                <c:pt idx="3">
                  <c:v>3.912023005428137</c:v>
                </c:pt>
              </c:numCache>
            </c:numRef>
          </c:xVal>
          <c:yVal>
            <c:numRef>
              <c:f>Sheet1!$K$20:$K$23</c:f>
              <c:numCache>
                <c:formatCode>General</c:formatCode>
                <c:ptCount val="4"/>
                <c:pt idx="0">
                  <c:v>5.043425116919247</c:v>
                </c:pt>
                <c:pt idx="1">
                  <c:v>5.220355825078324</c:v>
                </c:pt>
                <c:pt idx="2">
                  <c:v>5.459585514144159</c:v>
                </c:pt>
                <c:pt idx="3">
                  <c:v>5.616771097666572</c:v>
                </c:pt>
              </c:numCache>
            </c:numRef>
          </c:yVal>
          <c:smooth val="0"/>
          <c:extLst xmlns:c16r2="http://schemas.microsoft.com/office/drawing/2015/06/chart">
            <c:ext xmlns:c16="http://schemas.microsoft.com/office/drawing/2014/chart" uri="{C3380CC4-5D6E-409C-BE32-E72D297353CC}">
              <c16:uniqueId val="{00000001-A96E-4453-9201-7042947DA0E1}"/>
            </c:ext>
          </c:extLst>
        </c:ser>
        <c:ser>
          <c:idx val="2"/>
          <c:order val="2"/>
          <c:tx>
            <c:v>T=400</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1"/>
            <c:trendlineLbl>
              <c:layout>
                <c:manualLayout>
                  <c:x val="0.188658573928259"/>
                  <c:y val="-0.007320374015748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0.07x + 5.5</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Sheet1!$A$20:$A$23</c:f>
              <c:numCache>
                <c:formatCode>General</c:formatCode>
                <c:ptCount val="4"/>
                <c:pt idx="0">
                  <c:v>-2.302585092994045</c:v>
                </c:pt>
                <c:pt idx="1">
                  <c:v>0.0</c:v>
                </c:pt>
                <c:pt idx="2">
                  <c:v>2.302585092994045</c:v>
                </c:pt>
                <c:pt idx="3">
                  <c:v>3.912023005428137</c:v>
                </c:pt>
              </c:numCache>
            </c:numRef>
          </c:xVal>
          <c:yVal>
            <c:numRef>
              <c:f>Sheet1!$J$20:$J$23</c:f>
              <c:numCache>
                <c:formatCode>General</c:formatCode>
                <c:ptCount val="4"/>
                <c:pt idx="0">
                  <c:v>5.370638028127662</c:v>
                </c:pt>
                <c:pt idx="1">
                  <c:v>5.521460917862246</c:v>
                </c:pt>
                <c:pt idx="2">
                  <c:v>5.703782474656201</c:v>
                </c:pt>
                <c:pt idx="3">
                  <c:v>5.79909265446053</c:v>
                </c:pt>
              </c:numCache>
            </c:numRef>
          </c:yVal>
          <c:smooth val="0"/>
          <c:extLst xmlns:c16r2="http://schemas.microsoft.com/office/drawing/2015/06/chart">
            <c:ext xmlns:c16="http://schemas.microsoft.com/office/drawing/2014/chart" uri="{C3380CC4-5D6E-409C-BE32-E72D297353CC}">
              <c16:uniqueId val="{00000002-A96E-4453-9201-7042947DA0E1}"/>
            </c:ext>
          </c:extLst>
        </c:ser>
        <c:ser>
          <c:idx val="3"/>
          <c:order val="3"/>
          <c:tx>
            <c:v>T=350</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layout>
                <c:manualLayout>
                  <c:x val="0.188658573928259"/>
                  <c:y val="-0.040322580645161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0.05x + 5.8</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Sheet1!$A$20:$A$23</c:f>
              <c:numCache>
                <c:formatCode>General</c:formatCode>
                <c:ptCount val="4"/>
                <c:pt idx="0">
                  <c:v>-2.302585092994045</c:v>
                </c:pt>
                <c:pt idx="1">
                  <c:v>0.0</c:v>
                </c:pt>
                <c:pt idx="2">
                  <c:v>2.302585092994045</c:v>
                </c:pt>
                <c:pt idx="3">
                  <c:v>3.912023005428137</c:v>
                </c:pt>
              </c:numCache>
            </c:numRef>
          </c:xVal>
          <c:yVal>
            <c:numRef>
              <c:f>Sheet1!$I$20:$I$23</c:f>
              <c:numCache>
                <c:formatCode>General</c:formatCode>
                <c:ptCount val="4"/>
                <c:pt idx="0">
                  <c:v>5.634789603169247</c:v>
                </c:pt>
                <c:pt idx="1">
                  <c:v>5.783825182329738</c:v>
                </c:pt>
                <c:pt idx="2">
                  <c:v>5.872117789475395</c:v>
                </c:pt>
                <c:pt idx="3">
                  <c:v>5.91350300563827</c:v>
                </c:pt>
              </c:numCache>
            </c:numRef>
          </c:yVal>
          <c:smooth val="0"/>
          <c:extLst xmlns:c16r2="http://schemas.microsoft.com/office/drawing/2015/06/chart">
            <c:ext xmlns:c16="http://schemas.microsoft.com/office/drawing/2014/chart" uri="{C3380CC4-5D6E-409C-BE32-E72D297353CC}">
              <c16:uniqueId val="{00000003-A96E-4453-9201-7042947DA0E1}"/>
            </c:ext>
          </c:extLst>
        </c:ser>
        <c:dLbls>
          <c:showLegendKey val="0"/>
          <c:showVal val="0"/>
          <c:showCatName val="0"/>
          <c:showSerName val="0"/>
          <c:showPercent val="0"/>
          <c:showBubbleSize val="0"/>
        </c:dLbls>
        <c:axId val="-414431248"/>
        <c:axId val="-414223648"/>
      </c:scatterChart>
      <c:valAx>
        <c:axId val="-414431248"/>
        <c:scaling>
          <c:orientation val="minMax"/>
          <c:max val="7.5"/>
          <c:min val="-2.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ε</a:t>
                </a:r>
                <a:r>
                  <a:rPr lang="en-GB">
                    <a:latin typeface="Times New Roman" panose="02020603050405020304" pitchFamily="18" charset="0"/>
                    <a:cs typeface="Times New Roman" panose="02020603050405020304" pitchFamily="18" charset="0"/>
                  </a:rPr>
                  <a:t>)</a:t>
                </a:r>
              </a:p>
            </c:rich>
          </c:tx>
          <c:layout>
            <c:manualLayout>
              <c:xMode val="edge"/>
              <c:yMode val="edge"/>
              <c:x val="0.365027559055118"/>
              <c:y val="0.925844154813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14223648"/>
        <c:crosses val="autoZero"/>
        <c:crossBetween val="midCat"/>
      </c:valAx>
      <c:valAx>
        <c:axId val="-414223648"/>
        <c:scaling>
          <c:orientation val="minMax"/>
          <c:max val="6.0"/>
          <c:min val="4.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14431248"/>
        <c:crosses val="autoZero"/>
        <c:crossBetween val="midCat"/>
      </c:valAx>
      <c:spPr>
        <a:noFill/>
        <a:ln>
          <a:solidFill>
            <a:schemeClr val="bg1">
              <a:lumMod val="75000"/>
            </a:schemeClr>
          </a:solidFill>
        </a:ln>
        <a:effectLst/>
      </c:spPr>
    </c:plotArea>
    <c:legend>
      <c:legendPos val="r"/>
      <c:layout>
        <c:manualLayout>
          <c:xMode val="edge"/>
          <c:yMode val="edge"/>
          <c:x val="0.710971784776903"/>
          <c:y val="0.116933102616205"/>
          <c:w val="0.250139326334208"/>
          <c:h val="0.625004374453194"/>
        </c:manualLayout>
      </c:layout>
      <c:overlay val="0"/>
      <c:spPr>
        <a:noFill/>
        <a:ln>
          <a:solidFill>
            <a:srgbClr val="FFFFFF"/>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7"/>
          <c:y val="0.0304042052866835"/>
          <c:w val="0.539863079615048"/>
          <c:h val="0.787415958557353"/>
        </c:manualLayout>
      </c:layout>
      <c:scatterChart>
        <c:scatterStyle val="lineMarker"/>
        <c:varyColors val="0"/>
        <c:ser>
          <c:idx val="0"/>
          <c:order val="0"/>
          <c:tx>
            <c:v>0-1b</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Sheet1!$A$27:$A$30</c:f>
              <c:numCache>
                <c:formatCode>General</c:formatCode>
                <c:ptCount val="4"/>
                <c:pt idx="0">
                  <c:v>0.667738478027867</c:v>
                </c:pt>
                <c:pt idx="1">
                  <c:v>0.721329046087889</c:v>
                </c:pt>
                <c:pt idx="2">
                  <c:v>0.77491961414791</c:v>
                </c:pt>
                <c:pt idx="3">
                  <c:v>0.828510182207931</c:v>
                </c:pt>
              </c:numCache>
            </c:numRef>
          </c:xVal>
          <c:yVal>
            <c:numRef>
              <c:f>Sheet1!$C$27:$C$30</c:f>
              <c:numCache>
                <c:formatCode>General</c:formatCode>
                <c:ptCount val="4"/>
                <c:pt idx="0">
                  <c:v>0.0553</c:v>
                </c:pt>
                <c:pt idx="2">
                  <c:v>0.1045</c:v>
                </c:pt>
                <c:pt idx="3">
                  <c:v>0.1367</c:v>
                </c:pt>
              </c:numCache>
            </c:numRef>
          </c:yVal>
          <c:smooth val="0"/>
          <c:extLst xmlns:c16r2="http://schemas.microsoft.com/office/drawing/2015/06/chart">
            <c:ext xmlns:c16="http://schemas.microsoft.com/office/drawing/2014/chart" uri="{C3380CC4-5D6E-409C-BE32-E72D297353CC}">
              <c16:uniqueId val="{00000000-E910-42D9-AAFA-891843431D95}"/>
            </c:ext>
          </c:extLst>
        </c:ser>
        <c:ser>
          <c:idx val="1"/>
          <c:order val="1"/>
          <c:tx>
            <c:v>10-1b</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Sheet1!$A$27:$A$30</c:f>
              <c:numCache>
                <c:formatCode>General</c:formatCode>
                <c:ptCount val="4"/>
                <c:pt idx="0">
                  <c:v>0.667738478027867</c:v>
                </c:pt>
                <c:pt idx="1">
                  <c:v>0.721329046087889</c:v>
                </c:pt>
                <c:pt idx="2">
                  <c:v>0.77491961414791</c:v>
                </c:pt>
                <c:pt idx="3">
                  <c:v>0.828510182207931</c:v>
                </c:pt>
              </c:numCache>
            </c:numRef>
          </c:xVal>
          <c:yVal>
            <c:numRef>
              <c:f>Sheet1!$D$27:$D$30</c:f>
              <c:numCache>
                <c:formatCode>General</c:formatCode>
                <c:ptCount val="4"/>
                <c:pt idx="0">
                  <c:v>0.0517</c:v>
                </c:pt>
                <c:pt idx="1">
                  <c:v>0.0794</c:v>
                </c:pt>
                <c:pt idx="2">
                  <c:v>0.0888</c:v>
                </c:pt>
                <c:pt idx="3">
                  <c:v>0.1262</c:v>
                </c:pt>
              </c:numCache>
            </c:numRef>
          </c:yVal>
          <c:smooth val="0"/>
          <c:extLst xmlns:c16r2="http://schemas.microsoft.com/office/drawing/2015/06/chart">
            <c:ext xmlns:c16="http://schemas.microsoft.com/office/drawing/2014/chart" uri="{C3380CC4-5D6E-409C-BE32-E72D297353CC}">
              <c16:uniqueId val="{00000001-E910-42D9-AAFA-891843431D95}"/>
            </c:ext>
          </c:extLst>
        </c:ser>
        <c:ser>
          <c:idx val="2"/>
          <c:order val="2"/>
          <c:tx>
            <c:v>20-1b</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Sheet1!$A$27:$A$30</c:f>
              <c:numCache>
                <c:formatCode>General</c:formatCode>
                <c:ptCount val="4"/>
                <c:pt idx="0">
                  <c:v>0.667738478027867</c:v>
                </c:pt>
                <c:pt idx="1">
                  <c:v>0.721329046087889</c:v>
                </c:pt>
                <c:pt idx="2">
                  <c:v>0.77491961414791</c:v>
                </c:pt>
                <c:pt idx="3">
                  <c:v>0.828510182207931</c:v>
                </c:pt>
              </c:numCache>
            </c:numRef>
          </c:xVal>
          <c:yVal>
            <c:numRef>
              <c:f>Sheet1!$E$27:$E$30</c:f>
              <c:numCache>
                <c:formatCode>General</c:formatCode>
                <c:ptCount val="4"/>
                <c:pt idx="0">
                  <c:v>0.0447</c:v>
                </c:pt>
                <c:pt idx="1">
                  <c:v>0.0702</c:v>
                </c:pt>
                <c:pt idx="2">
                  <c:v>0.0933</c:v>
                </c:pt>
                <c:pt idx="3">
                  <c:v>0.1149</c:v>
                </c:pt>
              </c:numCache>
            </c:numRef>
          </c:yVal>
          <c:smooth val="0"/>
          <c:extLst xmlns:c16r2="http://schemas.microsoft.com/office/drawing/2015/06/chart">
            <c:ext xmlns:c16="http://schemas.microsoft.com/office/drawing/2014/chart" uri="{C3380CC4-5D6E-409C-BE32-E72D297353CC}">
              <c16:uniqueId val="{00000002-E910-42D9-AAFA-891843431D95}"/>
            </c:ext>
          </c:extLst>
        </c:ser>
        <c:dLbls>
          <c:showLegendKey val="0"/>
          <c:showVal val="0"/>
          <c:showCatName val="0"/>
          <c:showSerName val="0"/>
          <c:showPercent val="0"/>
          <c:showBubbleSize val="0"/>
        </c:dLbls>
        <c:axId val="-506409456"/>
        <c:axId val="-414258416"/>
      </c:scatterChart>
      <c:valAx>
        <c:axId val="-506409456"/>
        <c:scaling>
          <c:orientation val="minMax"/>
          <c:max val="1.0"/>
          <c:min val="0.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Homologous Temperature T/Tm</a:t>
                </a:r>
              </a:p>
            </c:rich>
          </c:tx>
          <c:layout>
            <c:manualLayout>
              <c:xMode val="edge"/>
              <c:yMode val="edge"/>
              <c:x val="0.237672134733158"/>
              <c:y val="0.9146114969783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14258416"/>
        <c:crosses val="autoZero"/>
        <c:crossBetween val="midCat"/>
      </c:valAx>
      <c:valAx>
        <c:axId val="-414258416"/>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506409456"/>
        <c:crosses val="autoZero"/>
        <c:crossBetween val="midCat"/>
      </c:valAx>
      <c:spPr>
        <a:noFill/>
        <a:ln>
          <a:solidFill>
            <a:schemeClr val="bg1">
              <a:lumMod val="75000"/>
            </a:schemeClr>
          </a:solidFill>
        </a:ln>
        <a:effectLst/>
      </c:spPr>
    </c:plotArea>
    <c:legend>
      <c:legendPos val="r"/>
      <c:overlay val="0"/>
      <c:spPr>
        <a:noFill/>
        <a:ln>
          <a:solidFill>
            <a:srgbClr val="FFFFFF"/>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7"/>
          <c:y val="0.0509259259259259"/>
          <c:w val="0.652960192475941"/>
          <c:h val="0.743503207932342"/>
        </c:manualLayout>
      </c:layout>
      <c:scatterChart>
        <c:scatterStyle val="lineMarker"/>
        <c:varyColors val="0"/>
        <c:ser>
          <c:idx val="0"/>
          <c:order val="0"/>
          <c:tx>
            <c:v>SR=0.1</c:v>
          </c:tx>
          <c:spPr>
            <a:ln w="12700" cap="rnd">
              <a:solidFill>
                <a:schemeClr val="accent1"/>
              </a:solidFill>
              <a:round/>
            </a:ln>
            <a:effectLst/>
          </c:spPr>
          <c:marker>
            <c:symbol val="circle"/>
            <c:size val="5"/>
            <c:spPr>
              <a:solidFill>
                <a:schemeClr val="accent1"/>
              </a:solidFill>
              <a:ln w="12700">
                <a:solidFill>
                  <a:schemeClr val="accent1"/>
                </a:solidFill>
              </a:ln>
              <a:effectLst/>
            </c:spPr>
          </c:marker>
          <c:xVal>
            <c:numRef>
              <c:f>('0-1b'!$I$3,'0-1b'!$K$3,'0-1b'!$L$3)</c:f>
              <c:numCache>
                <c:formatCode>General</c:formatCode>
                <c:ptCount val="3"/>
                <c:pt idx="0">
                  <c:v>0.00160513643659711</c:v>
                </c:pt>
                <c:pt idx="1">
                  <c:v>0.00138312586445367</c:v>
                </c:pt>
                <c:pt idx="2">
                  <c:v>0.00129366106080207</c:v>
                </c:pt>
              </c:numCache>
            </c:numRef>
          </c:xVal>
          <c:yVal>
            <c:numRef>
              <c:f>('0-1b'!$I$4,'0-1b'!$K$4,'0-1b'!$L$4)</c:f>
              <c:numCache>
                <c:formatCode>General</c:formatCode>
                <c:ptCount val="3"/>
                <c:pt idx="0">
                  <c:v>19.64739303524779</c:v>
                </c:pt>
                <c:pt idx="1">
                  <c:v>18.99729410825636</c:v>
                </c:pt>
                <c:pt idx="2">
                  <c:v>18.43063107480553</c:v>
                </c:pt>
              </c:numCache>
            </c:numRef>
          </c:yVal>
          <c:smooth val="0"/>
          <c:extLst xmlns:c16r2="http://schemas.microsoft.com/office/drawing/2015/06/chart">
            <c:ext xmlns:c16="http://schemas.microsoft.com/office/drawing/2014/chart" uri="{C3380CC4-5D6E-409C-BE32-E72D297353CC}">
              <c16:uniqueId val="{00000000-421D-437D-ACB8-BDFE3922DDFC}"/>
            </c:ext>
          </c:extLst>
        </c:ser>
        <c:ser>
          <c:idx val="1"/>
          <c:order val="1"/>
          <c:tx>
            <c:v>SR=1</c:v>
          </c:tx>
          <c:spPr>
            <a:ln w="12700" cap="rnd">
              <a:solidFill>
                <a:schemeClr val="accent2"/>
              </a:solidFill>
              <a:round/>
            </a:ln>
            <a:effectLst/>
          </c:spPr>
          <c:marker>
            <c:symbol val="circle"/>
            <c:size val="5"/>
            <c:spPr>
              <a:solidFill>
                <a:schemeClr val="accent2"/>
              </a:solidFill>
              <a:ln w="12700">
                <a:solidFill>
                  <a:schemeClr val="accent2"/>
                </a:solidFill>
              </a:ln>
              <a:effectLst/>
            </c:spPr>
          </c:marker>
          <c:xVal>
            <c:numRef>
              <c:f>('0-1b'!$I$3,'0-1b'!$K$3,'0-1b'!$L$3)</c:f>
              <c:numCache>
                <c:formatCode>General</c:formatCode>
                <c:ptCount val="3"/>
                <c:pt idx="0">
                  <c:v>0.00160513643659711</c:v>
                </c:pt>
                <c:pt idx="1">
                  <c:v>0.00138312586445367</c:v>
                </c:pt>
                <c:pt idx="2">
                  <c:v>0.00129366106080207</c:v>
                </c:pt>
              </c:numCache>
            </c:numRef>
          </c:xVal>
          <c:yVal>
            <c:numRef>
              <c:f>('0-1b'!$I$5,'0-1b'!$K$5,'0-1b'!$L$5)</c:f>
              <c:numCache>
                <c:formatCode>General</c:formatCode>
                <c:ptCount val="3"/>
                <c:pt idx="0">
                  <c:v>19.76354554714488</c:v>
                </c:pt>
                <c:pt idx="1">
                  <c:v>19.26224792963058</c:v>
                </c:pt>
                <c:pt idx="2">
                  <c:v>18.81945686390973</c:v>
                </c:pt>
              </c:numCache>
            </c:numRef>
          </c:yVal>
          <c:smooth val="0"/>
          <c:extLst xmlns:c16r2="http://schemas.microsoft.com/office/drawing/2015/06/chart">
            <c:ext xmlns:c16="http://schemas.microsoft.com/office/drawing/2014/chart" uri="{C3380CC4-5D6E-409C-BE32-E72D297353CC}">
              <c16:uniqueId val="{00000001-421D-437D-ACB8-BDFE3922DDFC}"/>
            </c:ext>
          </c:extLst>
        </c:ser>
        <c:ser>
          <c:idx val="2"/>
          <c:order val="2"/>
          <c:tx>
            <c:v>SR=10</c:v>
          </c:tx>
          <c:spPr>
            <a:ln w="12700" cap="rnd">
              <a:solidFill>
                <a:schemeClr val="accent3"/>
              </a:solidFill>
              <a:round/>
            </a:ln>
            <a:effectLst/>
          </c:spPr>
          <c:marker>
            <c:symbol val="circle"/>
            <c:size val="5"/>
            <c:spPr>
              <a:solidFill>
                <a:schemeClr val="accent3"/>
              </a:solidFill>
              <a:ln w="12700">
                <a:solidFill>
                  <a:schemeClr val="accent3"/>
                </a:solidFill>
              </a:ln>
              <a:effectLst/>
            </c:spPr>
          </c:marker>
          <c:xVal>
            <c:numRef>
              <c:f>('0-1b'!$I$3,'0-1b'!$K$3,'0-1b'!$L$3)</c:f>
              <c:numCache>
                <c:formatCode>General</c:formatCode>
                <c:ptCount val="3"/>
                <c:pt idx="0">
                  <c:v>0.00160513643659711</c:v>
                </c:pt>
                <c:pt idx="1">
                  <c:v>0.00138312586445367</c:v>
                </c:pt>
                <c:pt idx="2">
                  <c:v>0.00129366106080207</c:v>
                </c:pt>
              </c:numCache>
            </c:numRef>
          </c:xVal>
          <c:yVal>
            <c:numRef>
              <c:f>('0-1b'!$I$6,'0-1b'!$K$6,'0-1b'!$L$6)</c:f>
              <c:numCache>
                <c:formatCode>General</c:formatCode>
                <c:ptCount val="3"/>
                <c:pt idx="0">
                  <c:v>19.90228528487658</c:v>
                </c:pt>
                <c:pt idx="1">
                  <c:v>19.47847103810022</c:v>
                </c:pt>
                <c:pt idx="2">
                  <c:v>19.09871428670222</c:v>
                </c:pt>
              </c:numCache>
            </c:numRef>
          </c:yVal>
          <c:smooth val="0"/>
          <c:extLst xmlns:c16r2="http://schemas.microsoft.com/office/drawing/2015/06/chart">
            <c:ext xmlns:c16="http://schemas.microsoft.com/office/drawing/2014/chart" uri="{C3380CC4-5D6E-409C-BE32-E72D297353CC}">
              <c16:uniqueId val="{00000002-421D-437D-ACB8-BDFE3922DDFC}"/>
            </c:ext>
          </c:extLst>
        </c:ser>
        <c:ser>
          <c:idx val="3"/>
          <c:order val="3"/>
          <c:tx>
            <c:v>SR=50</c:v>
          </c:tx>
          <c:spPr>
            <a:ln w="12700" cap="rnd">
              <a:solidFill>
                <a:schemeClr val="accent4"/>
              </a:solidFill>
              <a:round/>
            </a:ln>
            <a:effectLst/>
          </c:spPr>
          <c:marker>
            <c:symbol val="circle"/>
            <c:size val="5"/>
            <c:spPr>
              <a:solidFill>
                <a:schemeClr val="accent4"/>
              </a:solidFill>
              <a:ln w="12700">
                <a:solidFill>
                  <a:schemeClr val="accent4"/>
                </a:solidFill>
              </a:ln>
              <a:effectLst/>
            </c:spPr>
          </c:marker>
          <c:xVal>
            <c:numRef>
              <c:f>('0-1b'!$J$3,'0-1b'!$L$3)</c:f>
              <c:numCache>
                <c:formatCode>General</c:formatCode>
                <c:ptCount val="2"/>
                <c:pt idx="0">
                  <c:v>0.00148588410104012</c:v>
                </c:pt>
                <c:pt idx="1">
                  <c:v>0.00129366106080207</c:v>
                </c:pt>
              </c:numCache>
            </c:numRef>
          </c:xVal>
          <c:yVal>
            <c:numRef>
              <c:f>('0-1b'!$J$7,'0-1b'!$L$7)</c:f>
              <c:numCache>
                <c:formatCode>General</c:formatCode>
                <c:ptCount val="2"/>
                <c:pt idx="0">
                  <c:v>19.79439632286538</c:v>
                </c:pt>
                <c:pt idx="1">
                  <c:v>19.28778123163572</c:v>
                </c:pt>
              </c:numCache>
            </c:numRef>
          </c:yVal>
          <c:smooth val="0"/>
          <c:extLst xmlns:c16r2="http://schemas.microsoft.com/office/drawing/2015/06/chart">
            <c:ext xmlns:c16="http://schemas.microsoft.com/office/drawing/2014/chart" uri="{C3380CC4-5D6E-409C-BE32-E72D297353CC}">
              <c16:uniqueId val="{00000003-421D-437D-ACB8-BDFE3922DDFC}"/>
            </c:ext>
          </c:extLst>
        </c:ser>
        <c:dLbls>
          <c:showLegendKey val="0"/>
          <c:showVal val="0"/>
          <c:showCatName val="0"/>
          <c:showSerName val="0"/>
          <c:showPercent val="0"/>
          <c:showBubbleSize val="0"/>
        </c:dLbls>
        <c:axId val="-503419472"/>
        <c:axId val="-414477216"/>
      </c:scatterChart>
      <c:valAx>
        <c:axId val="-503419472"/>
        <c:scaling>
          <c:orientation val="minMax"/>
          <c:max val="0.00165"/>
          <c:min val="0.001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1/T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14477216"/>
        <c:crosses val="autoZero"/>
        <c:crossBetween val="midCat"/>
      </c:valAx>
      <c:valAx>
        <c:axId val="-414477216"/>
        <c:scaling>
          <c:orientation val="minMax"/>
          <c:min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layout>
            <c:manualLayout>
              <c:xMode val="edge"/>
              <c:yMode val="edge"/>
              <c:x val="0.0195085417579248"/>
              <c:y val="0.362768684912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503419472"/>
        <c:crosses val="autoZero"/>
        <c:crossBetween val="midCat"/>
      </c:valAx>
      <c:spPr>
        <a:noFill/>
        <a:ln>
          <a:solidFill>
            <a:schemeClr val="bg1">
              <a:lumMod val="75000"/>
            </a:schemeClr>
          </a:solidFill>
        </a:ln>
        <a:effectLst/>
      </c:spPr>
    </c:plotArea>
    <c:legend>
      <c:legendPos val="r"/>
      <c:layout>
        <c:manualLayout>
          <c:xMode val="edge"/>
          <c:yMode val="edge"/>
          <c:x val="0.815568897637795"/>
          <c:y val="0.175634660250802"/>
          <c:w val="0.152472440944882"/>
          <c:h val="0.3415151653981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00481189851"/>
          <c:y val="0.0621414913957935"/>
          <c:w val="0.692626859142607"/>
          <c:h val="0.735165836106051"/>
        </c:manualLayout>
      </c:layout>
      <c:scatterChart>
        <c:scatterStyle val="lineMarker"/>
        <c:varyColors val="0"/>
        <c:ser>
          <c:idx val="0"/>
          <c:order val="0"/>
          <c:tx>
            <c:v>SR=0.1</c:v>
          </c:tx>
          <c:spPr>
            <a:ln w="12700" cap="rnd">
              <a:solidFill>
                <a:schemeClr val="accent1"/>
              </a:solidFill>
              <a:round/>
            </a:ln>
            <a:effectLst/>
          </c:spPr>
          <c:marker>
            <c:symbol val="circle"/>
            <c:size val="5"/>
            <c:spPr>
              <a:solidFill>
                <a:schemeClr val="accent1"/>
              </a:solidFill>
              <a:ln w="12700">
                <a:solidFill>
                  <a:schemeClr val="accent1"/>
                </a:solidFill>
              </a:ln>
              <a:effectLst/>
            </c:spPr>
          </c:marker>
          <c:xVal>
            <c:numRef>
              <c:f>'10-1b'!$I$3:$L$3</c:f>
              <c:numCache>
                <c:formatCode>General</c:formatCode>
                <c:ptCount val="4"/>
                <c:pt idx="0">
                  <c:v>0.00160513643659711</c:v>
                </c:pt>
                <c:pt idx="1">
                  <c:v>0.00148588410104012</c:v>
                </c:pt>
                <c:pt idx="2">
                  <c:v>0.00138312586445367</c:v>
                </c:pt>
                <c:pt idx="3">
                  <c:v>0.00129366106080207</c:v>
                </c:pt>
              </c:numCache>
            </c:numRef>
          </c:xVal>
          <c:yVal>
            <c:numRef>
              <c:f>'10-1b'!$I$5:$L$5</c:f>
              <c:numCache>
                <c:formatCode>General</c:formatCode>
                <c:ptCount val="4"/>
                <c:pt idx="0">
                  <c:v>5.74620319054016</c:v>
                </c:pt>
                <c:pt idx="1">
                  <c:v>5.480638923341991</c:v>
                </c:pt>
                <c:pt idx="2">
                  <c:v>5.164785973923452</c:v>
                </c:pt>
                <c:pt idx="3">
                  <c:v>4.595119850134576</c:v>
                </c:pt>
              </c:numCache>
            </c:numRef>
          </c:yVal>
          <c:smooth val="0"/>
          <c:extLst xmlns:c16r2="http://schemas.microsoft.com/office/drawing/2015/06/chart">
            <c:ext xmlns:c16="http://schemas.microsoft.com/office/drawing/2014/chart" uri="{C3380CC4-5D6E-409C-BE32-E72D297353CC}">
              <c16:uniqueId val="{00000000-EB0A-46B1-840D-D30EB30EF93E}"/>
            </c:ext>
          </c:extLst>
        </c:ser>
        <c:ser>
          <c:idx val="1"/>
          <c:order val="1"/>
          <c:tx>
            <c:v>SR=1</c:v>
          </c:tx>
          <c:spPr>
            <a:ln w="12700" cap="rnd">
              <a:solidFill>
                <a:schemeClr val="accent2"/>
              </a:solidFill>
              <a:round/>
            </a:ln>
            <a:effectLst/>
          </c:spPr>
          <c:marker>
            <c:symbol val="circle"/>
            <c:size val="5"/>
            <c:spPr>
              <a:solidFill>
                <a:schemeClr val="accent2"/>
              </a:solidFill>
              <a:ln w="12700">
                <a:solidFill>
                  <a:schemeClr val="accent2"/>
                </a:solidFill>
              </a:ln>
              <a:effectLst/>
            </c:spPr>
          </c:marker>
          <c:xVal>
            <c:numRef>
              <c:f>'10-1b'!$I$3:$L$3</c:f>
              <c:numCache>
                <c:formatCode>General</c:formatCode>
                <c:ptCount val="4"/>
                <c:pt idx="0">
                  <c:v>0.00160513643659711</c:v>
                </c:pt>
                <c:pt idx="1">
                  <c:v>0.00148588410104012</c:v>
                </c:pt>
                <c:pt idx="2">
                  <c:v>0.00138312586445367</c:v>
                </c:pt>
                <c:pt idx="3">
                  <c:v>0.00129366106080207</c:v>
                </c:pt>
              </c:numCache>
            </c:numRef>
          </c:xVal>
          <c:yVal>
            <c:numRef>
              <c:f>'10-1b'!$I$6:$L$6</c:f>
              <c:numCache>
                <c:formatCode>General</c:formatCode>
                <c:ptCount val="4"/>
                <c:pt idx="0">
                  <c:v>5.866468056933296</c:v>
                </c:pt>
                <c:pt idx="1">
                  <c:v>5.652489180268651</c:v>
                </c:pt>
                <c:pt idx="2">
                  <c:v>5.342334251964806</c:v>
                </c:pt>
                <c:pt idx="3">
                  <c:v>4.912654885736051</c:v>
                </c:pt>
              </c:numCache>
            </c:numRef>
          </c:yVal>
          <c:smooth val="0"/>
          <c:extLst xmlns:c16r2="http://schemas.microsoft.com/office/drawing/2015/06/chart">
            <c:ext xmlns:c16="http://schemas.microsoft.com/office/drawing/2014/chart" uri="{C3380CC4-5D6E-409C-BE32-E72D297353CC}">
              <c16:uniqueId val="{00000001-EB0A-46B1-840D-D30EB30EF93E}"/>
            </c:ext>
          </c:extLst>
        </c:ser>
        <c:ser>
          <c:idx val="2"/>
          <c:order val="2"/>
          <c:tx>
            <c:v>SR=10</c:v>
          </c:tx>
          <c:spPr>
            <a:ln w="12700" cap="rnd">
              <a:solidFill>
                <a:schemeClr val="accent3"/>
              </a:solidFill>
              <a:round/>
            </a:ln>
            <a:effectLst/>
          </c:spPr>
          <c:marker>
            <c:symbol val="circle"/>
            <c:size val="5"/>
            <c:spPr>
              <a:solidFill>
                <a:schemeClr val="accent3"/>
              </a:solidFill>
              <a:ln w="12700">
                <a:solidFill>
                  <a:schemeClr val="accent3"/>
                </a:solidFill>
              </a:ln>
              <a:effectLst/>
            </c:spPr>
          </c:marker>
          <c:xVal>
            <c:numRef>
              <c:f>'10-1b'!$I$3:$L$3</c:f>
              <c:numCache>
                <c:formatCode>General</c:formatCode>
                <c:ptCount val="4"/>
                <c:pt idx="0">
                  <c:v>0.00160513643659711</c:v>
                </c:pt>
                <c:pt idx="1">
                  <c:v>0.00148588410104012</c:v>
                </c:pt>
                <c:pt idx="2">
                  <c:v>0.00138312586445367</c:v>
                </c:pt>
                <c:pt idx="3">
                  <c:v>0.00129366106080207</c:v>
                </c:pt>
              </c:numCache>
            </c:numRef>
          </c:xVal>
          <c:yVal>
            <c:numRef>
              <c:f>'10-1b'!$I$7:$L$7</c:f>
              <c:numCache>
                <c:formatCode>General</c:formatCode>
                <c:ptCount val="4"/>
                <c:pt idx="0">
                  <c:v>5.976350909297934</c:v>
                </c:pt>
                <c:pt idx="1">
                  <c:v>5.79909265446053</c:v>
                </c:pt>
                <c:pt idx="2">
                  <c:v>5.568344503761097</c:v>
                </c:pt>
                <c:pt idx="3">
                  <c:v>5.164785973923452</c:v>
                </c:pt>
              </c:numCache>
            </c:numRef>
          </c:yVal>
          <c:smooth val="0"/>
          <c:extLst xmlns:c16r2="http://schemas.microsoft.com/office/drawing/2015/06/chart">
            <c:ext xmlns:c16="http://schemas.microsoft.com/office/drawing/2014/chart" uri="{C3380CC4-5D6E-409C-BE32-E72D297353CC}">
              <c16:uniqueId val="{00000002-EB0A-46B1-840D-D30EB30EF93E}"/>
            </c:ext>
          </c:extLst>
        </c:ser>
        <c:ser>
          <c:idx val="3"/>
          <c:order val="3"/>
          <c:tx>
            <c:v>SR=50</c:v>
          </c:tx>
          <c:spPr>
            <a:ln w="12700" cap="rnd">
              <a:solidFill>
                <a:schemeClr val="accent4"/>
              </a:solidFill>
              <a:round/>
            </a:ln>
            <a:effectLst/>
          </c:spPr>
          <c:marker>
            <c:symbol val="circle"/>
            <c:size val="5"/>
            <c:spPr>
              <a:solidFill>
                <a:schemeClr val="accent4"/>
              </a:solidFill>
              <a:ln w="12700">
                <a:solidFill>
                  <a:schemeClr val="accent4"/>
                </a:solidFill>
              </a:ln>
              <a:effectLst/>
            </c:spPr>
          </c:marker>
          <c:xVal>
            <c:numRef>
              <c:f>'10-1b'!$I$3:$L$3</c:f>
              <c:numCache>
                <c:formatCode>General</c:formatCode>
                <c:ptCount val="4"/>
                <c:pt idx="0">
                  <c:v>0.00160513643659711</c:v>
                </c:pt>
                <c:pt idx="1">
                  <c:v>0.00148588410104012</c:v>
                </c:pt>
                <c:pt idx="2">
                  <c:v>0.00138312586445367</c:v>
                </c:pt>
                <c:pt idx="3">
                  <c:v>0.00129366106080207</c:v>
                </c:pt>
              </c:numCache>
            </c:numRef>
          </c:xVal>
          <c:yVal>
            <c:numRef>
              <c:f>'10-1b'!$I$8:$L$8</c:f>
              <c:numCache>
                <c:formatCode>General</c:formatCode>
                <c:ptCount val="4"/>
                <c:pt idx="0">
                  <c:v>6.040254711277409</c:v>
                </c:pt>
                <c:pt idx="1">
                  <c:v>5.991464547107975</c:v>
                </c:pt>
                <c:pt idx="2">
                  <c:v>5.71042701737487</c:v>
                </c:pt>
                <c:pt idx="3">
                  <c:v>5.393627546352362</c:v>
                </c:pt>
              </c:numCache>
            </c:numRef>
          </c:yVal>
          <c:smooth val="0"/>
          <c:extLst xmlns:c16r2="http://schemas.microsoft.com/office/drawing/2015/06/chart">
            <c:ext xmlns:c16="http://schemas.microsoft.com/office/drawing/2014/chart" uri="{C3380CC4-5D6E-409C-BE32-E72D297353CC}">
              <c16:uniqueId val="{00000003-EB0A-46B1-840D-D30EB30EF93E}"/>
            </c:ext>
          </c:extLst>
        </c:ser>
        <c:dLbls>
          <c:showLegendKey val="0"/>
          <c:showVal val="0"/>
          <c:showCatName val="0"/>
          <c:showSerName val="0"/>
          <c:showPercent val="0"/>
          <c:showBubbleSize val="0"/>
        </c:dLbls>
        <c:axId val="-415004432"/>
        <c:axId val="-415000800"/>
      </c:scatterChart>
      <c:valAx>
        <c:axId val="-415004432"/>
        <c:scaling>
          <c:orientation val="minMax"/>
          <c:min val="0.001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1/T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15000800"/>
        <c:crosses val="autoZero"/>
        <c:crossBetween val="midCat"/>
      </c:valAx>
      <c:valAx>
        <c:axId val="-415000800"/>
        <c:scaling>
          <c:orientation val="minMax"/>
          <c:max val="6.3"/>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15004432"/>
        <c:crosses val="autoZero"/>
        <c:crossBetween val="midCat"/>
      </c:valAx>
      <c:spPr>
        <a:noFill/>
        <a:ln>
          <a:solidFill>
            <a:schemeClr val="bg1">
              <a:lumMod val="75000"/>
            </a:schemeClr>
          </a:solidFill>
        </a:ln>
        <a:effectLst/>
      </c:spPr>
    </c:plotArea>
    <c:legend>
      <c:legendPos val="r"/>
      <c:layout>
        <c:manualLayout>
          <c:xMode val="edge"/>
          <c:yMode val="edge"/>
          <c:x val="0.832235564304462"/>
          <c:y val="0.217672498155704"/>
          <c:w val="0.152472440944882"/>
          <c:h val="0.3226600021077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
          <c:y val="0.0525812619502868"/>
          <c:w val="0.68984908136483"/>
          <c:h val="0.735165836106051"/>
        </c:manualLayout>
      </c:layout>
      <c:scatterChart>
        <c:scatterStyle val="lineMarker"/>
        <c:varyColors val="0"/>
        <c:ser>
          <c:idx val="0"/>
          <c:order val="0"/>
          <c:tx>
            <c:v>SR=0.1</c:v>
          </c:tx>
          <c:spPr>
            <a:ln w="12700" cap="rnd">
              <a:solidFill>
                <a:schemeClr val="accent1"/>
              </a:solidFill>
              <a:round/>
            </a:ln>
            <a:effectLst/>
          </c:spPr>
          <c:marker>
            <c:symbol val="circle"/>
            <c:size val="5"/>
            <c:spPr>
              <a:solidFill>
                <a:schemeClr val="accent1"/>
              </a:solidFill>
              <a:ln w="12700">
                <a:solidFill>
                  <a:schemeClr val="accent1"/>
                </a:solidFill>
              </a:ln>
              <a:effectLst/>
            </c:spPr>
          </c:marker>
          <c:xVal>
            <c:numRef>
              <c:f>'20-1b'!$I$3:$L$3</c:f>
              <c:numCache>
                <c:formatCode>General</c:formatCode>
                <c:ptCount val="4"/>
                <c:pt idx="0">
                  <c:v>0.00160513643659711</c:v>
                </c:pt>
                <c:pt idx="1">
                  <c:v>0.00148588410104012</c:v>
                </c:pt>
                <c:pt idx="2">
                  <c:v>0.00138312586445367</c:v>
                </c:pt>
                <c:pt idx="3">
                  <c:v>0.00129366106080207</c:v>
                </c:pt>
              </c:numCache>
            </c:numRef>
          </c:xVal>
          <c:yVal>
            <c:numRef>
              <c:f>'20-1b'!$I$4:$L$4</c:f>
              <c:numCache>
                <c:formatCode>General</c:formatCode>
                <c:ptCount val="4"/>
                <c:pt idx="0">
                  <c:v>5.634789603169247</c:v>
                </c:pt>
                <c:pt idx="1">
                  <c:v>5.370638028127662</c:v>
                </c:pt>
                <c:pt idx="2">
                  <c:v>5.043425116919247</c:v>
                </c:pt>
                <c:pt idx="3">
                  <c:v>4.553876891600541</c:v>
                </c:pt>
              </c:numCache>
            </c:numRef>
          </c:yVal>
          <c:smooth val="0"/>
          <c:extLst xmlns:c16r2="http://schemas.microsoft.com/office/drawing/2015/06/chart">
            <c:ext xmlns:c16="http://schemas.microsoft.com/office/drawing/2014/chart" uri="{C3380CC4-5D6E-409C-BE32-E72D297353CC}">
              <c16:uniqueId val="{00000000-A2A0-4569-B1C0-158F0A148F19}"/>
            </c:ext>
          </c:extLst>
        </c:ser>
        <c:ser>
          <c:idx val="1"/>
          <c:order val="1"/>
          <c:tx>
            <c:v>SR=1</c:v>
          </c:tx>
          <c:spPr>
            <a:ln w="12700" cap="rnd">
              <a:solidFill>
                <a:schemeClr val="accent2"/>
              </a:solidFill>
              <a:round/>
            </a:ln>
            <a:effectLst/>
          </c:spPr>
          <c:marker>
            <c:symbol val="circle"/>
            <c:size val="5"/>
            <c:spPr>
              <a:solidFill>
                <a:schemeClr val="accent2"/>
              </a:solidFill>
              <a:ln w="12700">
                <a:solidFill>
                  <a:schemeClr val="accent2"/>
                </a:solidFill>
              </a:ln>
              <a:effectLst/>
            </c:spPr>
          </c:marker>
          <c:xVal>
            <c:numRef>
              <c:f>'20-1b'!$I$3:$L$3</c:f>
              <c:numCache>
                <c:formatCode>General</c:formatCode>
                <c:ptCount val="4"/>
                <c:pt idx="0">
                  <c:v>0.00160513643659711</c:v>
                </c:pt>
                <c:pt idx="1">
                  <c:v>0.00148588410104012</c:v>
                </c:pt>
                <c:pt idx="2">
                  <c:v>0.00138312586445367</c:v>
                </c:pt>
                <c:pt idx="3">
                  <c:v>0.00129366106080207</c:v>
                </c:pt>
              </c:numCache>
            </c:numRef>
          </c:xVal>
          <c:yVal>
            <c:numRef>
              <c:f>'20-1b'!$I$5:$L$5</c:f>
              <c:numCache>
                <c:formatCode>General</c:formatCode>
                <c:ptCount val="4"/>
                <c:pt idx="0">
                  <c:v>5.783825182329738</c:v>
                </c:pt>
                <c:pt idx="1">
                  <c:v>5.521460917862246</c:v>
                </c:pt>
                <c:pt idx="2">
                  <c:v>5.220355825078324</c:v>
                </c:pt>
                <c:pt idx="3">
                  <c:v>4.94164242260931</c:v>
                </c:pt>
              </c:numCache>
            </c:numRef>
          </c:yVal>
          <c:smooth val="0"/>
          <c:extLst xmlns:c16r2="http://schemas.microsoft.com/office/drawing/2015/06/chart">
            <c:ext xmlns:c16="http://schemas.microsoft.com/office/drawing/2014/chart" uri="{C3380CC4-5D6E-409C-BE32-E72D297353CC}">
              <c16:uniqueId val="{00000001-A2A0-4569-B1C0-158F0A148F19}"/>
            </c:ext>
          </c:extLst>
        </c:ser>
        <c:ser>
          <c:idx val="2"/>
          <c:order val="2"/>
          <c:tx>
            <c:v>SR=10</c:v>
          </c:tx>
          <c:spPr>
            <a:ln w="12700" cap="rnd">
              <a:solidFill>
                <a:schemeClr val="accent3"/>
              </a:solidFill>
              <a:round/>
            </a:ln>
            <a:effectLst/>
          </c:spPr>
          <c:marker>
            <c:symbol val="circle"/>
            <c:size val="5"/>
            <c:spPr>
              <a:solidFill>
                <a:schemeClr val="accent3"/>
              </a:solidFill>
              <a:ln w="12700">
                <a:solidFill>
                  <a:schemeClr val="accent3"/>
                </a:solidFill>
              </a:ln>
              <a:effectLst/>
            </c:spPr>
          </c:marker>
          <c:xVal>
            <c:numRef>
              <c:f>'20-1b'!$I$3:$L$3</c:f>
              <c:numCache>
                <c:formatCode>General</c:formatCode>
                <c:ptCount val="4"/>
                <c:pt idx="0">
                  <c:v>0.00160513643659711</c:v>
                </c:pt>
                <c:pt idx="1">
                  <c:v>0.00148588410104012</c:v>
                </c:pt>
                <c:pt idx="2">
                  <c:v>0.00138312586445367</c:v>
                </c:pt>
                <c:pt idx="3">
                  <c:v>0.00129366106080207</c:v>
                </c:pt>
              </c:numCache>
            </c:numRef>
          </c:xVal>
          <c:yVal>
            <c:numRef>
              <c:f>'20-1b'!$I$6:$L$6</c:f>
              <c:numCache>
                <c:formatCode>General</c:formatCode>
                <c:ptCount val="4"/>
                <c:pt idx="0">
                  <c:v>5.872117789475395</c:v>
                </c:pt>
                <c:pt idx="1">
                  <c:v>5.703782474656201</c:v>
                </c:pt>
                <c:pt idx="2">
                  <c:v>5.459585514144159</c:v>
                </c:pt>
                <c:pt idx="3">
                  <c:v>5.105945473900579</c:v>
                </c:pt>
              </c:numCache>
            </c:numRef>
          </c:yVal>
          <c:smooth val="0"/>
          <c:extLst xmlns:c16r2="http://schemas.microsoft.com/office/drawing/2015/06/chart">
            <c:ext xmlns:c16="http://schemas.microsoft.com/office/drawing/2014/chart" uri="{C3380CC4-5D6E-409C-BE32-E72D297353CC}">
              <c16:uniqueId val="{00000002-A2A0-4569-B1C0-158F0A148F19}"/>
            </c:ext>
          </c:extLst>
        </c:ser>
        <c:ser>
          <c:idx val="3"/>
          <c:order val="3"/>
          <c:tx>
            <c:v>SR=50</c:v>
          </c:tx>
          <c:spPr>
            <a:ln w="12700" cap="rnd">
              <a:solidFill>
                <a:schemeClr val="accent4"/>
              </a:solidFill>
              <a:round/>
            </a:ln>
            <a:effectLst/>
          </c:spPr>
          <c:marker>
            <c:symbol val="circle"/>
            <c:size val="5"/>
            <c:spPr>
              <a:solidFill>
                <a:schemeClr val="accent4"/>
              </a:solidFill>
              <a:ln w="12700">
                <a:solidFill>
                  <a:schemeClr val="accent4"/>
                </a:solidFill>
              </a:ln>
              <a:effectLst/>
            </c:spPr>
          </c:marker>
          <c:xVal>
            <c:numRef>
              <c:f>'20-1b'!$I$3:$L$3</c:f>
              <c:numCache>
                <c:formatCode>General</c:formatCode>
                <c:ptCount val="4"/>
                <c:pt idx="0">
                  <c:v>0.00160513643659711</c:v>
                </c:pt>
                <c:pt idx="1">
                  <c:v>0.00148588410104012</c:v>
                </c:pt>
                <c:pt idx="2">
                  <c:v>0.00138312586445367</c:v>
                </c:pt>
                <c:pt idx="3">
                  <c:v>0.00129366106080207</c:v>
                </c:pt>
              </c:numCache>
            </c:numRef>
          </c:xVal>
          <c:yVal>
            <c:numRef>
              <c:f>'20-1b'!$I$7:$L$7</c:f>
              <c:numCache>
                <c:formatCode>General</c:formatCode>
                <c:ptCount val="4"/>
                <c:pt idx="0">
                  <c:v>5.91350300563827</c:v>
                </c:pt>
                <c:pt idx="1">
                  <c:v>5.79909265446053</c:v>
                </c:pt>
                <c:pt idx="2">
                  <c:v>5.616771097666572</c:v>
                </c:pt>
                <c:pt idx="3">
                  <c:v>5.298317366548027</c:v>
                </c:pt>
              </c:numCache>
            </c:numRef>
          </c:yVal>
          <c:smooth val="0"/>
          <c:extLst xmlns:c16r2="http://schemas.microsoft.com/office/drawing/2015/06/chart">
            <c:ext xmlns:c16="http://schemas.microsoft.com/office/drawing/2014/chart" uri="{C3380CC4-5D6E-409C-BE32-E72D297353CC}">
              <c16:uniqueId val="{00000003-A2A0-4569-B1C0-158F0A148F19}"/>
            </c:ext>
          </c:extLst>
        </c:ser>
        <c:dLbls>
          <c:showLegendKey val="0"/>
          <c:showVal val="0"/>
          <c:showCatName val="0"/>
          <c:showSerName val="0"/>
          <c:showPercent val="0"/>
          <c:showBubbleSize val="0"/>
        </c:dLbls>
        <c:axId val="-384848960"/>
        <c:axId val="-384866848"/>
      </c:scatterChart>
      <c:valAx>
        <c:axId val="-384848960"/>
        <c:scaling>
          <c:orientation val="minMax"/>
          <c:min val="0.001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1/T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384866848"/>
        <c:crosses val="autoZero"/>
        <c:crossBetween val="midCat"/>
      </c:valAx>
      <c:valAx>
        <c:axId val="-384866848"/>
        <c:scaling>
          <c:orientation val="minMax"/>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ln(</a:t>
                </a:r>
                <a:r>
                  <a:rPr lang="el-GR">
                    <a:latin typeface="Times New Roman" panose="02020603050405020304" pitchFamily="18" charset="0"/>
                    <a:cs typeface="Times New Roman" panose="02020603050405020304" pitchFamily="18" charset="0"/>
                  </a:rPr>
                  <a:t>σ</a:t>
                </a:r>
                <a:r>
                  <a:rPr lang="en-GB">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384848960"/>
        <c:crosses val="autoZero"/>
        <c:crossBetween val="midCat"/>
      </c:valAx>
      <c:spPr>
        <a:noFill/>
        <a:ln>
          <a:solidFill>
            <a:schemeClr val="bg1">
              <a:lumMod val="75000"/>
            </a:schemeClr>
          </a:solidFill>
        </a:ln>
        <a:effectLst/>
      </c:spPr>
    </c:plotArea>
    <c:legend>
      <c:legendPos val="r"/>
      <c:layout>
        <c:manualLayout>
          <c:xMode val="edge"/>
          <c:yMode val="edge"/>
          <c:x val="0.83501334208224"/>
          <c:y val="0.18690022733774"/>
          <c:w val="0.152472440944882"/>
          <c:h val="0.3226600021077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GB"/>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0.15283</cdr:x>
      <cdr:y>0.27448</cdr:y>
    </cdr:from>
    <cdr:to>
      <cdr:x>0.40943</cdr:x>
      <cdr:y>0.49632</cdr:y>
    </cdr:to>
    <cdr:cxnSp macro="">
      <cdr:nvCxnSpPr>
        <cdr:cNvPr id="6" name="Straight Connector 5"/>
        <cdr:cNvCxnSpPr/>
      </cdr:nvCxnSpPr>
      <cdr:spPr>
        <a:xfrm xmlns:a="http://schemas.openxmlformats.org/drawingml/2006/main" flipV="1">
          <a:off x="698739" y="629729"/>
          <a:ext cx="1173193" cy="50895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930D4-E37D-9A47-AAB4-F996AEC80A39}">
  <ds:schemaRefs>
    <ds:schemaRef ds:uri="http://schemas.openxmlformats.org/officeDocument/2006/bibliography"/>
  </ds:schemaRefs>
</ds:datastoreItem>
</file>

<file path=customXml/itemProps2.xml><?xml version="1.0" encoding="utf-8"?>
<ds:datastoreItem xmlns:ds="http://schemas.openxmlformats.org/officeDocument/2006/customXml" ds:itemID="{8C2008A0-105A-884C-8BFF-35761741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17916</Words>
  <Characters>102123</Characters>
  <Application>Microsoft Macintosh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Department of Materials, University of Oxford</Company>
  <LinksUpToDate>false</LinksUpToDate>
  <CharactersWithSpaces>119800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Pedrazini</dc:creator>
  <cp:lastModifiedBy>Stella Pedrazzini</cp:lastModifiedBy>
  <cp:revision>2</cp:revision>
  <dcterms:created xsi:type="dcterms:W3CDTF">2017-07-31T14:08:00Z</dcterms:created>
  <dcterms:modified xsi:type="dcterms:W3CDTF">2017-07-31T14:08:00Z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1d42cb03-7e6f-3efc-bb43-1cba8378c621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http://www.zotero.org/styles/corrosion-science</vt:lpwstr>
  </property>
  <property fmtid="{D5CDD505-2E9C-101B-9397-08002B2CF9AE}" pid="14" name="Mendeley Recent Style Name 4_1">
    <vt:lpwstr>Corrosion Science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