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D1BB" w14:textId="77777777" w:rsidR="007C24A4" w:rsidRDefault="007C24A4" w:rsidP="007C24A4">
      <w:pPr>
        <w:pStyle w:val="Heading1"/>
        <w:numPr>
          <w:ilvl w:val="0"/>
          <w:numId w:val="0"/>
        </w:numPr>
        <w:ind w:left="432"/>
        <w:jc w:val="center"/>
        <w:rPr>
          <w:b w:val="0"/>
          <w:sz w:val="24"/>
        </w:rPr>
      </w:pPr>
      <w:r w:rsidRPr="00FC576E">
        <w:rPr>
          <w:b w:val="0"/>
          <w:sz w:val="24"/>
        </w:rPr>
        <w:t>Supplementary Information</w:t>
      </w:r>
    </w:p>
    <w:p w14:paraId="3FF1ED71" w14:textId="77777777" w:rsidR="007C24A4" w:rsidRDefault="007C24A4" w:rsidP="007C24A4">
      <w:pPr>
        <w:pStyle w:val="Title"/>
      </w:pPr>
      <w:r w:rsidRPr="00324E77">
        <w:rPr>
          <w:b w:val="0"/>
        </w:rPr>
        <w:t>CO</w:t>
      </w:r>
      <w:r w:rsidRPr="00324E77">
        <w:rPr>
          <w:b w:val="0"/>
          <w:vertAlign w:val="subscript"/>
        </w:rPr>
        <w:t>2</w:t>
      </w:r>
      <w:r w:rsidRPr="00324E77">
        <w:rPr>
          <w:b w:val="0"/>
        </w:rPr>
        <w:t xml:space="preserve"> capture and photocatalytic reduction </w:t>
      </w:r>
      <w:r>
        <w:rPr>
          <w:b w:val="0"/>
        </w:rPr>
        <w:t xml:space="preserve">using </w:t>
      </w:r>
      <w:proofErr w:type="spellStart"/>
      <w:r>
        <w:rPr>
          <w:b w:val="0"/>
        </w:rPr>
        <w:t>bifunctional</w:t>
      </w:r>
      <w:proofErr w:type="spellEnd"/>
      <w:r w:rsidRPr="00324E77">
        <w:rPr>
          <w:b w:val="0"/>
        </w:rPr>
        <w:t xml:space="preserve"> TiO</w:t>
      </w:r>
      <w:r w:rsidRPr="00324E77">
        <w:rPr>
          <w:b w:val="0"/>
          <w:vertAlign w:val="subscript"/>
        </w:rPr>
        <w:t>2</w:t>
      </w:r>
      <w:r w:rsidRPr="00324E77">
        <w:rPr>
          <w:b w:val="0"/>
        </w:rPr>
        <w:t>/MOF nanocomposites under UV-visible irradiation</w:t>
      </w:r>
      <w:r>
        <w:t xml:space="preserve"> </w:t>
      </w:r>
    </w:p>
    <w:p w14:paraId="3F2EE14A" w14:textId="77777777" w:rsidR="007C24A4" w:rsidRDefault="007C24A4" w:rsidP="007C24A4">
      <w:pPr>
        <w:rPr>
          <w:vertAlign w:val="superscript"/>
        </w:rPr>
      </w:pPr>
      <w:r>
        <w:t xml:space="preserve">Angus </w:t>
      </w:r>
      <w:proofErr w:type="spellStart"/>
      <w:r>
        <w:t>Crake,</w:t>
      </w:r>
      <w:r w:rsidRPr="0081658A">
        <w:rPr>
          <w:vertAlign w:val="superscript"/>
        </w:rPr>
        <w:t>a</w:t>
      </w:r>
      <w:proofErr w:type="spellEnd"/>
      <w:r>
        <w:t xml:space="preserve"> </w:t>
      </w:r>
      <w:r w:rsidRPr="009A555F">
        <w:t>Konstantinos</w:t>
      </w:r>
      <w:r>
        <w:t xml:space="preserve"> C.</w:t>
      </w:r>
      <w:r w:rsidRPr="009A555F">
        <w:t xml:space="preserve"> </w:t>
      </w:r>
      <w:proofErr w:type="spellStart"/>
      <w:r w:rsidRPr="009A555F">
        <w:t>Christoforidis</w:t>
      </w:r>
      <w:r>
        <w:t>,</w:t>
      </w:r>
      <w:r w:rsidRPr="0081658A">
        <w:rPr>
          <w:vertAlign w:val="superscript"/>
        </w:rPr>
        <w:t>a</w:t>
      </w:r>
      <w:proofErr w:type="spellEnd"/>
      <w:r>
        <w:t xml:space="preserve"> </w:t>
      </w:r>
      <w:r w:rsidRPr="00A93054">
        <w:t>Andreas</w:t>
      </w:r>
      <w:r>
        <w:t xml:space="preserve"> </w:t>
      </w:r>
      <w:proofErr w:type="spellStart"/>
      <w:r>
        <w:t>Kafizas,</w:t>
      </w:r>
      <w:r w:rsidRPr="00A93054"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Spyridon</w:t>
      </w:r>
      <w:proofErr w:type="spellEnd"/>
      <w:r>
        <w:t xml:space="preserve"> </w:t>
      </w:r>
      <w:proofErr w:type="spellStart"/>
      <w:r>
        <w:t>Zafeiratos,</w:t>
      </w:r>
      <w:r>
        <w:rPr>
          <w:vertAlign w:val="superscript"/>
        </w:rPr>
        <w:t>c</w:t>
      </w:r>
      <w:proofErr w:type="spellEnd"/>
      <w:r>
        <w:t xml:space="preserve"> Camille Petit*</w:t>
      </w:r>
      <w:r w:rsidRPr="0081658A">
        <w:rPr>
          <w:vertAlign w:val="superscript"/>
        </w:rPr>
        <w:t>a</w:t>
      </w:r>
    </w:p>
    <w:p w14:paraId="0485BA8A" w14:textId="77777777" w:rsidR="007C24A4" w:rsidRPr="0081658A" w:rsidRDefault="007C24A4" w:rsidP="007C24A4"/>
    <w:p w14:paraId="1951EDC4" w14:textId="77777777" w:rsidR="007C24A4" w:rsidRDefault="007C24A4" w:rsidP="007C24A4">
      <w:pPr>
        <w:rPr>
          <w:i/>
        </w:rPr>
      </w:pPr>
      <w:proofErr w:type="gramStart"/>
      <w:r w:rsidRPr="0081658A">
        <w:rPr>
          <w:i/>
          <w:vertAlign w:val="superscript"/>
        </w:rPr>
        <w:t>a</w:t>
      </w:r>
      <w:proofErr w:type="gramEnd"/>
      <w:r w:rsidRPr="0081658A">
        <w:rPr>
          <w:i/>
          <w:vertAlign w:val="superscript"/>
        </w:rPr>
        <w:t xml:space="preserve"> </w:t>
      </w:r>
      <w:r w:rsidRPr="0081658A">
        <w:rPr>
          <w:i/>
        </w:rPr>
        <w:t>Department of Chemical Engineering, Imperial College London, South Kensington Campus, London SW7 2AZ, UK</w:t>
      </w:r>
    </w:p>
    <w:p w14:paraId="771B436E" w14:textId="77777777" w:rsidR="007C24A4" w:rsidRDefault="007C24A4" w:rsidP="007C24A4">
      <w:pPr>
        <w:rPr>
          <w:i/>
        </w:rPr>
      </w:pPr>
      <w:proofErr w:type="gramStart"/>
      <w:r>
        <w:rPr>
          <w:vertAlign w:val="superscript"/>
        </w:rPr>
        <w:t>b</w:t>
      </w:r>
      <w:proofErr w:type="gramEnd"/>
      <w:r>
        <w:t xml:space="preserve"> </w:t>
      </w:r>
      <w:r w:rsidRPr="00BB51F1">
        <w:rPr>
          <w:i/>
        </w:rPr>
        <w:t>Department of Chemistry, Imperial College London, South Kensing</w:t>
      </w:r>
      <w:r>
        <w:rPr>
          <w:i/>
        </w:rPr>
        <w:t>ton Campus, London SW7 2AZ, UK</w:t>
      </w:r>
    </w:p>
    <w:p w14:paraId="6BF6BAE2" w14:textId="77777777" w:rsidR="007C24A4" w:rsidRPr="0081658A" w:rsidRDefault="007C24A4" w:rsidP="007C24A4">
      <w:pPr>
        <w:rPr>
          <w:i/>
          <w:vertAlign w:val="subscript"/>
        </w:rPr>
      </w:pPr>
      <w:proofErr w:type="gramStart"/>
      <w:r>
        <w:rPr>
          <w:vertAlign w:val="superscript"/>
        </w:rPr>
        <w:t>c</w:t>
      </w:r>
      <w:proofErr w:type="gramEnd"/>
      <w:r>
        <w:t xml:space="preserve"> </w:t>
      </w:r>
      <w:proofErr w:type="spellStart"/>
      <w:r w:rsidRPr="00750BDF">
        <w:rPr>
          <w:i/>
        </w:rPr>
        <w:t>Institut</w:t>
      </w:r>
      <w:proofErr w:type="spellEnd"/>
      <w:r w:rsidRPr="00750BDF">
        <w:rPr>
          <w:i/>
        </w:rPr>
        <w:t xml:space="preserve"> de </w:t>
      </w:r>
      <w:proofErr w:type="spellStart"/>
      <w:r w:rsidRPr="00750BDF">
        <w:rPr>
          <w:i/>
        </w:rPr>
        <w:t>Chimie</w:t>
      </w:r>
      <w:proofErr w:type="spellEnd"/>
      <w:r w:rsidRPr="00750BDF">
        <w:rPr>
          <w:i/>
        </w:rPr>
        <w:t xml:space="preserve"> et </w:t>
      </w:r>
      <w:proofErr w:type="spellStart"/>
      <w:r w:rsidRPr="00750BDF">
        <w:rPr>
          <w:i/>
        </w:rPr>
        <w:t>Procédés</w:t>
      </w:r>
      <w:proofErr w:type="spellEnd"/>
      <w:r w:rsidRPr="00750BDF">
        <w:rPr>
          <w:i/>
        </w:rPr>
        <w:t xml:space="preserve"> Pour </w:t>
      </w:r>
      <w:proofErr w:type="spellStart"/>
      <w:r w:rsidRPr="00750BDF">
        <w:rPr>
          <w:i/>
        </w:rPr>
        <w:t>l'Energie</w:t>
      </w:r>
      <w:proofErr w:type="spellEnd"/>
      <w:r w:rsidRPr="00750BDF">
        <w:rPr>
          <w:i/>
        </w:rPr>
        <w:t xml:space="preserve">, </w:t>
      </w:r>
      <w:proofErr w:type="spellStart"/>
      <w:r w:rsidRPr="00750BDF">
        <w:rPr>
          <w:i/>
        </w:rPr>
        <w:t>l'Environnement</w:t>
      </w:r>
      <w:proofErr w:type="spellEnd"/>
      <w:r w:rsidRPr="00750BDF">
        <w:rPr>
          <w:i/>
        </w:rPr>
        <w:t xml:space="preserve"> et la Santé, (ICPEES) ECPM, University of Strasbourg, 25 rue Becquerel </w:t>
      </w:r>
      <w:proofErr w:type="spellStart"/>
      <w:r w:rsidRPr="00750BDF">
        <w:rPr>
          <w:i/>
        </w:rPr>
        <w:t>Cedex</w:t>
      </w:r>
      <w:proofErr w:type="spellEnd"/>
      <w:r w:rsidRPr="00750BDF">
        <w:rPr>
          <w:i/>
        </w:rPr>
        <w:t xml:space="preserve"> 2, Strasbourg, France</w:t>
      </w:r>
    </w:p>
    <w:p w14:paraId="736C6DE7" w14:textId="77777777" w:rsidR="007C24A4" w:rsidRDefault="007C24A4" w:rsidP="007C24A4">
      <w:pPr>
        <w:rPr>
          <w:i/>
        </w:rPr>
      </w:pPr>
      <w:r w:rsidRPr="0081658A">
        <w:rPr>
          <w:rFonts w:hint="eastAsia"/>
          <w:i/>
          <w:vertAlign w:val="superscript"/>
        </w:rPr>
        <w:t xml:space="preserve">* </w:t>
      </w:r>
      <w:r w:rsidRPr="0081658A">
        <w:rPr>
          <w:i/>
        </w:rPr>
        <w:t>E-mail: </w:t>
      </w:r>
      <w:hyperlink r:id="rId8" w:history="1">
        <w:r w:rsidRPr="0081658A">
          <w:rPr>
            <w:rStyle w:val="Hyperlink"/>
            <w:rFonts w:ascii="Times" w:hAnsi="Times" w:cs="Times New Roman"/>
            <w:i/>
          </w:rPr>
          <w:t>camille.petit@imperial.ac.uk</w:t>
        </w:r>
      </w:hyperlink>
      <w:r w:rsidRPr="0081658A">
        <w:rPr>
          <w:i/>
        </w:rPr>
        <w:t>; Phone: +44 (0)20 7594 3182 (Petit C.)</w:t>
      </w:r>
    </w:p>
    <w:p w14:paraId="21C13639" w14:textId="77777777" w:rsidR="007C24A4" w:rsidRDefault="007C24A4" w:rsidP="007C24A4">
      <w:pPr>
        <w:spacing w:after="0" w:line="240" w:lineRule="auto"/>
        <w:jc w:val="left"/>
        <w:rPr>
          <w:i/>
        </w:rPr>
      </w:pPr>
      <w:r>
        <w:rPr>
          <w:i/>
        </w:rPr>
        <w:br w:type="page"/>
      </w:r>
    </w:p>
    <w:p w14:paraId="0C49F390" w14:textId="77777777" w:rsidR="007C24A4" w:rsidRDefault="007C24A4" w:rsidP="007C24A4">
      <w:pPr>
        <w:rPr>
          <w:i/>
        </w:rPr>
      </w:pPr>
      <w:r w:rsidRPr="005B4AF1">
        <w:rPr>
          <w:noProof/>
          <w:lang w:val="el-GR" w:eastAsia="el-GR"/>
        </w:rPr>
        <w:lastRenderedPageBreak/>
        <w:drawing>
          <wp:inline distT="0" distB="0" distL="0" distR="0" wp14:anchorId="3005E00A" wp14:editId="6C70B67A">
            <wp:extent cx="5270500" cy="161195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6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A066" w14:textId="77777777" w:rsidR="007C24A4" w:rsidRDefault="007C24A4" w:rsidP="007C24A4">
      <w:pPr>
        <w:pStyle w:val="Caption"/>
        <w:jc w:val="center"/>
        <w:rPr>
          <w:sz w:val="24"/>
          <w:szCs w:val="24"/>
        </w:rPr>
      </w:pPr>
      <w:bookmarkStart w:id="0" w:name="_Ref462068526"/>
      <w:r w:rsidRPr="00816528">
        <w:rPr>
          <w:sz w:val="24"/>
          <w:szCs w:val="24"/>
        </w:rPr>
        <w:t>Figure S</w:t>
      </w:r>
      <w:r w:rsidRPr="00816528">
        <w:rPr>
          <w:sz w:val="24"/>
          <w:szCs w:val="24"/>
        </w:rPr>
        <w:fldChar w:fldCharType="begin"/>
      </w:r>
      <w:r w:rsidRPr="00816528">
        <w:rPr>
          <w:sz w:val="24"/>
          <w:szCs w:val="24"/>
        </w:rPr>
        <w:instrText xml:space="preserve"> SEQ Figure_S \* ARABIC </w:instrText>
      </w:r>
      <w:r w:rsidRPr="00816528">
        <w:rPr>
          <w:sz w:val="24"/>
          <w:szCs w:val="24"/>
        </w:rPr>
        <w:fldChar w:fldCharType="separate"/>
      </w:r>
      <w:r w:rsidRPr="00816528">
        <w:rPr>
          <w:noProof/>
          <w:sz w:val="24"/>
          <w:szCs w:val="24"/>
        </w:rPr>
        <w:t>1</w:t>
      </w:r>
      <w:r w:rsidRPr="00816528">
        <w:rPr>
          <w:noProof/>
          <w:sz w:val="24"/>
          <w:szCs w:val="24"/>
        </w:rPr>
        <w:fldChar w:fldCharType="end"/>
      </w:r>
      <w:bookmarkEnd w:id="0"/>
      <w:r w:rsidRPr="00816528">
        <w:rPr>
          <w:sz w:val="24"/>
          <w:szCs w:val="24"/>
        </w:rPr>
        <w:t xml:space="preserve">. Photocatalytic </w:t>
      </w:r>
      <w:r>
        <w:rPr>
          <w:sz w:val="24"/>
          <w:szCs w:val="24"/>
        </w:rPr>
        <w:t xml:space="preserve">gas/solid </w:t>
      </w:r>
      <w:r w:rsidRPr="00816528">
        <w:rPr>
          <w:sz w:val="24"/>
          <w:szCs w:val="24"/>
        </w:rPr>
        <w:t>reactor setup</w:t>
      </w:r>
      <w:r>
        <w:rPr>
          <w:sz w:val="24"/>
          <w:szCs w:val="24"/>
        </w:rPr>
        <w:t xml:space="preserve"> used to evaluate photocatalytic CO</w:t>
      </w:r>
      <w:r w:rsidRPr="0081652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reduction</w:t>
      </w:r>
      <w:r w:rsidRPr="00816528">
        <w:rPr>
          <w:sz w:val="24"/>
          <w:szCs w:val="24"/>
        </w:rPr>
        <w:t>: 1) CO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 xml:space="preserve"> cylinder, 2) H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 xml:space="preserve"> generator, 3) mass flow controllers, 4) non</w:t>
      </w:r>
      <w:r w:rsidRPr="00816528">
        <w:rPr>
          <w:sz w:val="24"/>
          <w:szCs w:val="24"/>
        </w:rPr>
        <w:noBreakHyphen/>
        <w:t>return valves, 5) photoreactor, 6) xenon arc lamp, 7) pressure transducer, 8) gas chromatograph, 9) vacuum pump</w:t>
      </w:r>
      <w:r>
        <w:rPr>
          <w:sz w:val="24"/>
          <w:szCs w:val="24"/>
        </w:rPr>
        <w:t>.</w:t>
      </w:r>
    </w:p>
    <w:p w14:paraId="1B432EAA" w14:textId="77777777" w:rsidR="007C24A4" w:rsidRDefault="007C24A4" w:rsidP="007C24A4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7B61FFC7" w14:textId="77777777" w:rsidR="007C24A4" w:rsidRDefault="007C24A4" w:rsidP="007C24A4">
      <w:pPr>
        <w:jc w:val="center"/>
      </w:pPr>
      <w:r w:rsidRPr="00AE20CF">
        <w:rPr>
          <w:noProof/>
          <w:lang w:val="el-GR" w:eastAsia="el-GR"/>
        </w:rPr>
        <w:lastRenderedPageBreak/>
        <w:drawing>
          <wp:inline distT="0" distB="0" distL="0" distR="0" wp14:anchorId="3B1544CE" wp14:editId="39FD6EA0">
            <wp:extent cx="3060000" cy="3060000"/>
            <wp:effectExtent l="0" t="0" r="7620" b="7620"/>
            <wp:docPr id="1" name="Picture 1" descr="\\icnas4.cc.ic.ac.uk\agc10\PhD\Exp Data\Material Characterisation\TiO2NH2UiO66 (TiO2 syn)\TGA\Figure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cnas4.cc.ic.ac.uk\agc10\PhD\Exp Data\Material Characterisation\TiO2NH2UiO66 (TiO2 syn)\TGA\FigureS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7531" w14:textId="77777777" w:rsidR="007C24A4" w:rsidRDefault="007C24A4" w:rsidP="007C24A4">
      <w:pPr>
        <w:jc w:val="center"/>
        <w:rPr>
          <w:rFonts w:cs="Arial"/>
          <w:b/>
          <w:bCs/>
        </w:rPr>
      </w:pPr>
      <w:bookmarkStart w:id="1" w:name="_Ref462070285"/>
      <w:r w:rsidRPr="00816528">
        <w:rPr>
          <w:rFonts w:cs="Arial"/>
          <w:b/>
          <w:bCs/>
        </w:rPr>
        <w:t>Figure S</w:t>
      </w:r>
      <w:bookmarkEnd w:id="1"/>
      <w:r w:rsidRPr="00816528">
        <w:rPr>
          <w:rFonts w:cs="Arial"/>
          <w:b/>
          <w:bCs/>
        </w:rPr>
        <w:t>2. Therm</w:t>
      </w:r>
      <w:r>
        <w:rPr>
          <w:rFonts w:cs="Arial"/>
          <w:b/>
          <w:bCs/>
        </w:rPr>
        <w:t xml:space="preserve">ogravimetric curves </w:t>
      </w:r>
      <w:r w:rsidRPr="00816528">
        <w:rPr>
          <w:rFonts w:cs="Arial"/>
          <w:b/>
          <w:bCs/>
        </w:rPr>
        <w:t>of TiO</w:t>
      </w:r>
      <w:r w:rsidRPr="00816528">
        <w:rPr>
          <w:rFonts w:cs="Arial"/>
          <w:b/>
          <w:bCs/>
          <w:vertAlign w:val="subscript"/>
        </w:rPr>
        <w:t>2</w:t>
      </w:r>
      <w:r w:rsidRPr="00816528">
        <w:rPr>
          <w:rFonts w:cs="Arial"/>
          <w:b/>
          <w:bCs/>
        </w:rPr>
        <w:t>, NH</w:t>
      </w:r>
      <w:r w:rsidRPr="00816528">
        <w:rPr>
          <w:rFonts w:cs="Arial"/>
          <w:b/>
          <w:bCs/>
          <w:vertAlign w:val="subscript"/>
        </w:rPr>
        <w:t>2</w:t>
      </w:r>
      <w:r w:rsidRPr="00816528">
        <w:rPr>
          <w:rFonts w:cs="Arial"/>
          <w:b/>
          <w:bCs/>
        </w:rPr>
        <w:noBreakHyphen/>
        <w:t>UiO</w:t>
      </w:r>
      <w:r w:rsidRPr="00816528">
        <w:rPr>
          <w:rFonts w:cs="Arial"/>
          <w:b/>
          <w:bCs/>
        </w:rPr>
        <w:noBreakHyphen/>
        <w:t>66 and TiO</w:t>
      </w:r>
      <w:r w:rsidRPr="00816528">
        <w:rPr>
          <w:rFonts w:cs="Arial"/>
          <w:b/>
          <w:bCs/>
          <w:vertAlign w:val="subscript"/>
        </w:rPr>
        <w:t>2</w:t>
      </w:r>
      <w:r w:rsidRPr="00816528">
        <w:rPr>
          <w:rFonts w:cs="Arial"/>
          <w:b/>
          <w:bCs/>
        </w:rPr>
        <w:t>/NH</w:t>
      </w:r>
      <w:r w:rsidRPr="00816528">
        <w:rPr>
          <w:rFonts w:cs="Arial"/>
          <w:b/>
          <w:bCs/>
          <w:vertAlign w:val="subscript"/>
        </w:rPr>
        <w:t>2</w:t>
      </w:r>
      <w:r w:rsidRPr="00816528">
        <w:rPr>
          <w:rFonts w:cs="Arial"/>
          <w:b/>
          <w:bCs/>
        </w:rPr>
        <w:noBreakHyphen/>
        <w:t>UiO</w:t>
      </w:r>
      <w:r w:rsidRPr="00816528">
        <w:rPr>
          <w:rFonts w:cs="Arial"/>
          <w:b/>
          <w:bCs/>
        </w:rPr>
        <w:noBreakHyphen/>
        <w:t>66 nanocomposites (x</w:t>
      </w:r>
      <w:r w:rsidRPr="00816528">
        <w:rPr>
          <w:rFonts w:cs="Arial"/>
          <w:b/>
          <w:bCs/>
        </w:rPr>
        <w:noBreakHyphen/>
      </w:r>
      <w:proofErr w:type="spellStart"/>
      <w:r w:rsidRPr="00816528">
        <w:rPr>
          <w:rFonts w:cs="Arial"/>
          <w:b/>
          <w:bCs/>
        </w:rPr>
        <w:t>TiMOF</w:t>
      </w:r>
      <w:proofErr w:type="spellEnd"/>
      <w:r w:rsidRPr="00816528">
        <w:rPr>
          <w:rFonts w:cs="Arial"/>
          <w:b/>
          <w:bCs/>
        </w:rPr>
        <w:t>) under N</w:t>
      </w:r>
      <w:r w:rsidRPr="00816528">
        <w:rPr>
          <w:rFonts w:cs="Arial"/>
          <w:b/>
          <w:bCs/>
          <w:vertAlign w:val="subscript"/>
        </w:rPr>
        <w:t>2</w:t>
      </w:r>
      <w:r>
        <w:rPr>
          <w:rFonts w:cs="Arial"/>
          <w:b/>
          <w:bCs/>
        </w:rPr>
        <w:t xml:space="preserve"> atmosphere.</w:t>
      </w:r>
    </w:p>
    <w:p w14:paraId="4F02DB66" w14:textId="77777777" w:rsidR="007C24A4" w:rsidRDefault="007C24A4" w:rsidP="007C24A4">
      <w:pPr>
        <w:spacing w:after="0" w:line="240" w:lineRule="auto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BA7C8F9" w14:textId="77777777" w:rsidR="007C24A4" w:rsidRPr="00816528" w:rsidRDefault="007C24A4" w:rsidP="007C24A4">
      <w:pPr>
        <w:spacing w:after="0" w:line="240" w:lineRule="auto"/>
        <w:jc w:val="left"/>
        <w:rPr>
          <w:b/>
        </w:rPr>
      </w:pPr>
      <w:bookmarkStart w:id="2" w:name="_Ref462071879"/>
      <w:r w:rsidRPr="00816528">
        <w:rPr>
          <w:b/>
        </w:rPr>
        <w:lastRenderedPageBreak/>
        <w:t>Table S</w:t>
      </w:r>
      <w:r w:rsidRPr="00816528">
        <w:rPr>
          <w:b/>
        </w:rPr>
        <w:fldChar w:fldCharType="begin"/>
      </w:r>
      <w:r w:rsidRPr="00816528">
        <w:rPr>
          <w:b/>
        </w:rPr>
        <w:instrText xml:space="preserve"> SEQ Table_S \* ARABIC </w:instrText>
      </w:r>
      <w:r w:rsidRPr="00816528">
        <w:rPr>
          <w:b/>
        </w:rPr>
        <w:fldChar w:fldCharType="separate"/>
      </w:r>
      <w:r w:rsidRPr="00816528">
        <w:rPr>
          <w:b/>
          <w:noProof/>
        </w:rPr>
        <w:t>1</w:t>
      </w:r>
      <w:r w:rsidRPr="00816528">
        <w:rPr>
          <w:b/>
          <w:noProof/>
        </w:rPr>
        <w:fldChar w:fldCharType="end"/>
      </w:r>
      <w:bookmarkEnd w:id="2"/>
      <w:r w:rsidRPr="00816528">
        <w:rPr>
          <w:b/>
        </w:rPr>
        <w:t xml:space="preserve">. </w:t>
      </w:r>
      <w:proofErr w:type="gramStart"/>
      <w:r w:rsidRPr="00816528">
        <w:rPr>
          <w:b/>
        </w:rPr>
        <w:t xml:space="preserve">Thermal gravimetric analysis of </w:t>
      </w:r>
      <w:proofErr w:type="spellStart"/>
      <w:r w:rsidRPr="00816528">
        <w:rPr>
          <w:b/>
        </w:rPr>
        <w:t>of</w:t>
      </w:r>
      <w:proofErr w:type="spellEnd"/>
      <w:r w:rsidRPr="00816528">
        <w:rPr>
          <w:b/>
        </w:rPr>
        <w:t xml:space="preserve"> TiO</w:t>
      </w:r>
      <w:r w:rsidRPr="00816528">
        <w:rPr>
          <w:b/>
          <w:vertAlign w:val="subscript"/>
        </w:rPr>
        <w:t>2</w:t>
      </w:r>
      <w:r w:rsidRPr="00816528">
        <w:rPr>
          <w:b/>
        </w:rPr>
        <w:t>, NH</w:t>
      </w:r>
      <w:r w:rsidRPr="00816528">
        <w:rPr>
          <w:b/>
          <w:vertAlign w:val="subscript"/>
        </w:rPr>
        <w:t>2</w:t>
      </w:r>
      <w:r w:rsidRPr="00816528">
        <w:rPr>
          <w:b/>
        </w:rPr>
        <w:noBreakHyphen/>
        <w:t>UiO</w:t>
      </w:r>
      <w:r w:rsidRPr="00816528">
        <w:rPr>
          <w:b/>
        </w:rPr>
        <w:noBreakHyphen/>
        <w:t>66 and TiO</w:t>
      </w:r>
      <w:r w:rsidRPr="00816528">
        <w:rPr>
          <w:b/>
          <w:vertAlign w:val="subscript"/>
        </w:rPr>
        <w:t>2</w:t>
      </w:r>
      <w:r w:rsidRPr="00816528">
        <w:rPr>
          <w:b/>
        </w:rPr>
        <w:t>/NH</w:t>
      </w:r>
      <w:r w:rsidRPr="00816528">
        <w:rPr>
          <w:b/>
          <w:vertAlign w:val="subscript"/>
        </w:rPr>
        <w:t>2</w:t>
      </w:r>
      <w:r w:rsidRPr="00816528">
        <w:rPr>
          <w:b/>
        </w:rPr>
        <w:noBreakHyphen/>
        <w:t>UiO</w:t>
      </w:r>
      <w:r w:rsidRPr="00816528">
        <w:rPr>
          <w:b/>
        </w:rPr>
        <w:noBreakHyphen/>
        <w:t>66 composites (x-</w:t>
      </w:r>
      <w:proofErr w:type="spellStart"/>
      <w:r w:rsidRPr="00816528">
        <w:rPr>
          <w:b/>
        </w:rPr>
        <w:t>TiMOF</w:t>
      </w:r>
      <w:proofErr w:type="spellEnd"/>
      <w:r w:rsidRPr="00816528">
        <w:rPr>
          <w:b/>
        </w:rPr>
        <w:t>)</w:t>
      </w:r>
      <w:r>
        <w:rPr>
          <w:b/>
        </w:rPr>
        <w:t>.</w:t>
      </w:r>
      <w:proofErr w:type="gramEnd"/>
    </w:p>
    <w:tbl>
      <w:tblPr>
        <w:tblStyle w:val="TableGrid"/>
        <w:tblW w:w="8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75"/>
        <w:gridCol w:w="1440"/>
        <w:gridCol w:w="1452"/>
        <w:gridCol w:w="1705"/>
        <w:gridCol w:w="1413"/>
      </w:tblGrid>
      <w:tr w:rsidR="007C24A4" w14:paraId="6CF93C3F" w14:textId="77777777" w:rsidTr="00064C76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C808" w14:textId="77777777" w:rsidR="007C24A4" w:rsidRPr="00020160" w:rsidRDefault="007C24A4" w:rsidP="00064C76">
            <w:pPr>
              <w:keepNext/>
              <w:spacing w:after="0"/>
              <w:jc w:val="center"/>
              <w:rPr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B0FF" w14:textId="77777777" w:rsidR="007C24A4" w:rsidRPr="00020160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Final mass (% mass)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1B86" w14:textId="77777777" w:rsidR="007C24A4" w:rsidRPr="00020160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Δ</w:t>
            </w:r>
            <w:r>
              <w:rPr>
                <w:b/>
                <w:sz w:val="18"/>
              </w:rPr>
              <w:t>mass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loss</w:t>
            </w:r>
            <w:r w:rsidRPr="00D76470">
              <w:rPr>
                <w:b/>
                <w:sz w:val="18"/>
                <w:vertAlign w:val="superscript"/>
              </w:rPr>
              <w:t>a</w:t>
            </w:r>
            <w:proofErr w:type="spellEnd"/>
            <w:r>
              <w:rPr>
                <w:b/>
                <w:sz w:val="18"/>
              </w:rPr>
              <w:t xml:space="preserve"> (% mass)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CB4E" w14:textId="77777777" w:rsidR="007C24A4" w:rsidRPr="00020160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 w:rsidRPr="003E1FD9">
              <w:rPr>
                <w:b/>
                <w:sz w:val="18"/>
                <w:vertAlign w:val="subscript"/>
              </w:rPr>
              <w:t>TiO2</w:t>
            </w:r>
            <w:r>
              <w:rPr>
                <w:b/>
                <w:i/>
                <w:sz w:val="18"/>
                <w:vertAlign w:val="superscript"/>
              </w:rPr>
              <w:t>b</w:t>
            </w:r>
            <w:r>
              <w:rPr>
                <w:b/>
                <w:sz w:val="18"/>
              </w:rPr>
              <w:t xml:space="preserve"> (% mass)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E5131" w14:textId="77777777" w:rsidR="007C24A4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>
              <w:rPr>
                <w:b/>
                <w:sz w:val="18"/>
                <w:vertAlign w:val="subscript"/>
              </w:rPr>
              <w:t>NH2-UiO-66</w:t>
            </w:r>
            <w:r>
              <w:rPr>
                <w:b/>
                <w:i/>
                <w:sz w:val="18"/>
                <w:vertAlign w:val="superscript"/>
              </w:rPr>
              <w:t>c</w:t>
            </w:r>
            <w:r>
              <w:rPr>
                <w:b/>
                <w:sz w:val="18"/>
              </w:rPr>
              <w:t xml:space="preserve"> (% mass)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ADA755" w14:textId="77777777" w:rsidR="007C24A4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 w:rsidRPr="003E1FD9">
              <w:rPr>
                <w:b/>
                <w:sz w:val="18"/>
                <w:vertAlign w:val="subscript"/>
              </w:rPr>
              <w:t>TiO2</w:t>
            </w:r>
            <w:r>
              <w:rPr>
                <w:b/>
                <w:i/>
                <w:sz w:val="18"/>
                <w:vertAlign w:val="superscript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Theo</w:t>
            </w:r>
            <w:r>
              <w:rPr>
                <w:b/>
                <w:i/>
                <w:sz w:val="18"/>
                <w:vertAlign w:val="superscript"/>
              </w:rPr>
              <w:t>d</w:t>
            </w:r>
            <w:proofErr w:type="spellEnd"/>
            <w:r>
              <w:rPr>
                <w:b/>
                <w:sz w:val="18"/>
              </w:rPr>
              <w:t xml:space="preserve"> (% mass)</w:t>
            </w:r>
          </w:p>
        </w:tc>
      </w:tr>
      <w:tr w:rsidR="007C24A4" w14:paraId="6A984D04" w14:textId="77777777" w:rsidTr="00064C76">
        <w:trPr>
          <w:trHeight w:val="425"/>
          <w:jc w:val="center"/>
        </w:trPr>
        <w:tc>
          <w:tcPr>
            <w:tcW w:w="1418" w:type="dxa"/>
            <w:vAlign w:val="center"/>
          </w:tcPr>
          <w:p w14:paraId="30892AF5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cs="Arial"/>
                <w:sz w:val="20"/>
              </w:rPr>
              <w:t>TiO</w:t>
            </w:r>
            <w:r w:rsidRPr="00852604">
              <w:rPr>
                <w:rFonts w:cs="Arial"/>
                <w:sz w:val="20"/>
                <w:vertAlign w:val="subscript"/>
              </w:rPr>
              <w:t>2</w:t>
            </w:r>
          </w:p>
        </w:tc>
        <w:tc>
          <w:tcPr>
            <w:tcW w:w="1175" w:type="dxa"/>
            <w:vAlign w:val="center"/>
          </w:tcPr>
          <w:p w14:paraId="1941CC67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97.2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4B4544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EACFDDF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100.0</w:t>
            </w:r>
          </w:p>
        </w:tc>
        <w:tc>
          <w:tcPr>
            <w:tcW w:w="1705" w:type="dxa"/>
            <w:vAlign w:val="center"/>
          </w:tcPr>
          <w:p w14:paraId="0D942862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0.0</w:t>
            </w:r>
          </w:p>
        </w:tc>
        <w:tc>
          <w:tcPr>
            <w:tcW w:w="1413" w:type="dxa"/>
            <w:vAlign w:val="center"/>
          </w:tcPr>
          <w:p w14:paraId="07DDFF5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100.0</w:t>
            </w:r>
          </w:p>
        </w:tc>
      </w:tr>
      <w:tr w:rsidR="007C24A4" w14:paraId="04248828" w14:textId="77777777" w:rsidTr="00064C76">
        <w:trPr>
          <w:trHeight w:val="425"/>
          <w:jc w:val="center"/>
        </w:trPr>
        <w:tc>
          <w:tcPr>
            <w:tcW w:w="1418" w:type="dxa"/>
            <w:vAlign w:val="center"/>
          </w:tcPr>
          <w:p w14:paraId="6FCF920E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cs="Arial"/>
                <w:sz w:val="20"/>
              </w:rPr>
              <w:t>1-TiMOF</w:t>
            </w:r>
          </w:p>
        </w:tc>
        <w:tc>
          <w:tcPr>
            <w:tcW w:w="1175" w:type="dxa"/>
            <w:vAlign w:val="center"/>
          </w:tcPr>
          <w:p w14:paraId="092309BE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89.0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396BCF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35.1%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5E9970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81.0</w:t>
            </w:r>
          </w:p>
        </w:tc>
        <w:tc>
          <w:tcPr>
            <w:tcW w:w="1705" w:type="dxa"/>
            <w:vAlign w:val="center"/>
          </w:tcPr>
          <w:p w14:paraId="7D52BAAE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19.0</w:t>
            </w:r>
          </w:p>
        </w:tc>
        <w:tc>
          <w:tcPr>
            <w:tcW w:w="1413" w:type="dxa"/>
            <w:vAlign w:val="center"/>
          </w:tcPr>
          <w:p w14:paraId="69D0A3B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80.0</w:t>
            </w:r>
          </w:p>
        </w:tc>
      </w:tr>
      <w:tr w:rsidR="007C24A4" w14:paraId="2D5596BD" w14:textId="77777777" w:rsidTr="00064C76">
        <w:trPr>
          <w:trHeight w:val="425"/>
          <w:jc w:val="center"/>
        </w:trPr>
        <w:tc>
          <w:tcPr>
            <w:tcW w:w="1418" w:type="dxa"/>
            <w:vAlign w:val="center"/>
          </w:tcPr>
          <w:p w14:paraId="08882B9E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cs="Arial"/>
                <w:sz w:val="20"/>
              </w:rPr>
              <w:t>2-TiMOF</w:t>
            </w:r>
          </w:p>
        </w:tc>
        <w:tc>
          <w:tcPr>
            <w:tcW w:w="1175" w:type="dxa"/>
            <w:vAlign w:val="center"/>
          </w:tcPr>
          <w:p w14:paraId="6AFE1201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88.8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05A6C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35.3%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3DAED4A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80.5</w:t>
            </w:r>
          </w:p>
        </w:tc>
        <w:tc>
          <w:tcPr>
            <w:tcW w:w="1705" w:type="dxa"/>
            <w:vAlign w:val="center"/>
          </w:tcPr>
          <w:p w14:paraId="60CE0C0B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18.5</w:t>
            </w:r>
          </w:p>
        </w:tc>
        <w:tc>
          <w:tcPr>
            <w:tcW w:w="1413" w:type="dxa"/>
            <w:vAlign w:val="center"/>
          </w:tcPr>
          <w:p w14:paraId="5BB0EBDE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70.0</w:t>
            </w:r>
          </w:p>
        </w:tc>
      </w:tr>
      <w:tr w:rsidR="007C24A4" w14:paraId="06CFAEE6" w14:textId="77777777" w:rsidTr="00064C76">
        <w:trPr>
          <w:trHeight w:val="425"/>
          <w:jc w:val="center"/>
        </w:trPr>
        <w:tc>
          <w:tcPr>
            <w:tcW w:w="1418" w:type="dxa"/>
            <w:vAlign w:val="center"/>
          </w:tcPr>
          <w:p w14:paraId="4784AA8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20"/>
                <w:szCs w:val="18"/>
              </w:rPr>
            </w:pPr>
            <w:r w:rsidRPr="00852604">
              <w:rPr>
                <w:rFonts w:cs="Arial"/>
                <w:sz w:val="20"/>
              </w:rPr>
              <w:t>3-TiMOF</w:t>
            </w:r>
          </w:p>
        </w:tc>
        <w:tc>
          <w:tcPr>
            <w:tcW w:w="1175" w:type="dxa"/>
            <w:vAlign w:val="center"/>
          </w:tcPr>
          <w:p w14:paraId="478DC22C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86.6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5EEB60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32.7%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789019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75.5</w:t>
            </w:r>
          </w:p>
        </w:tc>
        <w:tc>
          <w:tcPr>
            <w:tcW w:w="1705" w:type="dxa"/>
            <w:vAlign w:val="center"/>
          </w:tcPr>
          <w:p w14:paraId="743D0132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24.5</w:t>
            </w:r>
          </w:p>
        </w:tc>
        <w:tc>
          <w:tcPr>
            <w:tcW w:w="1413" w:type="dxa"/>
            <w:vAlign w:val="center"/>
          </w:tcPr>
          <w:p w14:paraId="6363CD81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60.0</w:t>
            </w:r>
          </w:p>
        </w:tc>
      </w:tr>
      <w:tr w:rsidR="007C24A4" w14:paraId="519A53CA" w14:textId="77777777" w:rsidTr="00064C76">
        <w:trPr>
          <w:trHeight w:val="425"/>
          <w:jc w:val="center"/>
        </w:trPr>
        <w:tc>
          <w:tcPr>
            <w:tcW w:w="1418" w:type="dxa"/>
            <w:vAlign w:val="center"/>
          </w:tcPr>
          <w:p w14:paraId="687569A5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20"/>
                <w:szCs w:val="18"/>
              </w:rPr>
            </w:pPr>
            <w:r w:rsidRPr="00852604">
              <w:rPr>
                <w:rFonts w:cs="Arial"/>
                <w:sz w:val="20"/>
              </w:rPr>
              <w:t>4-TiMOF</w:t>
            </w:r>
          </w:p>
        </w:tc>
        <w:tc>
          <w:tcPr>
            <w:tcW w:w="1175" w:type="dxa"/>
            <w:vAlign w:val="center"/>
          </w:tcPr>
          <w:p w14:paraId="7B62D2B4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81.3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A3596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27.4%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9266813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63.2</w:t>
            </w:r>
          </w:p>
        </w:tc>
        <w:tc>
          <w:tcPr>
            <w:tcW w:w="1705" w:type="dxa"/>
            <w:vAlign w:val="center"/>
          </w:tcPr>
          <w:p w14:paraId="01737DAB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16.8</w:t>
            </w:r>
          </w:p>
        </w:tc>
        <w:tc>
          <w:tcPr>
            <w:tcW w:w="1413" w:type="dxa"/>
            <w:vAlign w:val="center"/>
          </w:tcPr>
          <w:p w14:paraId="46A8B7A7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45.0</w:t>
            </w:r>
          </w:p>
        </w:tc>
      </w:tr>
      <w:tr w:rsidR="007C24A4" w14:paraId="1CEF11A0" w14:textId="77777777" w:rsidTr="00064C76">
        <w:trPr>
          <w:trHeight w:val="425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8D54AF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20"/>
                <w:szCs w:val="18"/>
              </w:rPr>
            </w:pPr>
            <w:r w:rsidRPr="00852604">
              <w:rPr>
                <w:rFonts w:cs="Arial"/>
                <w:sz w:val="20"/>
              </w:rPr>
              <w:t>NH</w:t>
            </w:r>
            <w:r w:rsidRPr="00852604">
              <w:rPr>
                <w:rFonts w:cs="Arial"/>
                <w:sz w:val="20"/>
                <w:vertAlign w:val="subscript"/>
              </w:rPr>
              <w:t>2</w:t>
            </w:r>
            <w:r w:rsidRPr="00852604">
              <w:rPr>
                <w:rFonts w:cs="Arial"/>
                <w:sz w:val="20"/>
              </w:rPr>
              <w:t>-UiO-66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50F6916B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</w:rPr>
            </w:pPr>
            <w:r w:rsidRPr="00852604">
              <w:rPr>
                <w:rFonts w:eastAsia="Times New Roman" w:cs="Arial"/>
                <w:color w:val="000000"/>
                <w:sz w:val="20"/>
                <w:szCs w:val="22"/>
                <w:lang w:val="en-GB" w:eastAsia="en-GB"/>
              </w:rPr>
              <w:t>53.9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59987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F99DA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0.0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DCDF073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100.0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08E44B7" w14:textId="77777777" w:rsidR="007C24A4" w:rsidRPr="0085260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sz w:val="20"/>
                <w:szCs w:val="18"/>
              </w:rPr>
            </w:pPr>
            <w:r w:rsidRPr="00852604">
              <w:rPr>
                <w:rFonts w:cs="Arial"/>
                <w:sz w:val="20"/>
                <w:szCs w:val="18"/>
              </w:rPr>
              <w:t>0.0</w:t>
            </w:r>
          </w:p>
        </w:tc>
      </w:tr>
    </w:tbl>
    <w:p w14:paraId="1A83E565" w14:textId="77777777" w:rsidR="007C24A4" w:rsidRDefault="007C24A4" w:rsidP="007C24A4">
      <w:pPr>
        <w:spacing w:before="120"/>
        <w:ind w:left="357"/>
        <w:rPr>
          <w:sz w:val="20"/>
        </w:rPr>
      </w:pPr>
      <w:r w:rsidRPr="00072686">
        <w:rPr>
          <w:i/>
          <w:sz w:val="20"/>
          <w:vertAlign w:val="superscript"/>
        </w:rPr>
        <w:t>a</w:t>
      </w:r>
      <w:r w:rsidRPr="00072686">
        <w:rPr>
          <w:sz w:val="20"/>
        </w:rPr>
        <w:t xml:space="preserve">. Calculated: </w:t>
      </w:r>
      <w:proofErr w:type="spellStart"/>
      <w:r w:rsidRPr="00072686">
        <w:rPr>
          <w:sz w:val="20"/>
        </w:rPr>
        <w:t>Δmass</w:t>
      </w:r>
      <w:proofErr w:type="spellEnd"/>
      <w:r w:rsidRPr="00072686">
        <w:rPr>
          <w:sz w:val="20"/>
        </w:rPr>
        <w:t xml:space="preserve"> loss = TiO</w:t>
      </w:r>
      <w:r w:rsidRPr="00072686">
        <w:rPr>
          <w:sz w:val="20"/>
          <w:vertAlign w:val="subscript"/>
        </w:rPr>
        <w:t>2 Final mass</w:t>
      </w:r>
      <w:r w:rsidRPr="00072686">
        <w:rPr>
          <w:sz w:val="20"/>
        </w:rPr>
        <w:t xml:space="preserve"> – Final mass, </w:t>
      </w:r>
      <w:r w:rsidRPr="00072686">
        <w:rPr>
          <w:i/>
          <w:sz w:val="20"/>
          <w:vertAlign w:val="superscript"/>
        </w:rPr>
        <w:t>b</w:t>
      </w:r>
      <w:r w:rsidRPr="00072686">
        <w:rPr>
          <w:sz w:val="20"/>
        </w:rPr>
        <w:t xml:space="preserve">. Calculated: </w:t>
      </w:r>
      <w:r>
        <w:rPr>
          <w:sz w:val="20"/>
        </w:rPr>
        <w:t>x</w:t>
      </w:r>
      <w:r w:rsidRPr="003E1FD9">
        <w:rPr>
          <w:sz w:val="20"/>
          <w:vertAlign w:val="subscript"/>
        </w:rPr>
        <w:t>TiO2</w:t>
      </w:r>
      <w:r>
        <w:rPr>
          <w:sz w:val="20"/>
        </w:rPr>
        <w:t xml:space="preserve"> = (</w:t>
      </w:r>
      <w:proofErr w:type="spellStart"/>
      <w:r>
        <w:rPr>
          <w:sz w:val="20"/>
        </w:rPr>
        <w:t>Δmass</w:t>
      </w:r>
      <w:proofErr w:type="spellEnd"/>
      <w:r>
        <w:rPr>
          <w:sz w:val="20"/>
        </w:rPr>
        <w:t xml:space="preserve"> loss)</w:t>
      </w:r>
      <w:proofErr w:type="gramStart"/>
      <w:r>
        <w:rPr>
          <w:sz w:val="20"/>
        </w:rPr>
        <w:t>/(</w:t>
      </w:r>
      <w:proofErr w:type="gramEnd"/>
      <w:r w:rsidRPr="00072686">
        <w:rPr>
          <w:sz w:val="20"/>
        </w:rPr>
        <w:t>TiO</w:t>
      </w:r>
      <w:r w:rsidRPr="00072686">
        <w:rPr>
          <w:sz w:val="20"/>
          <w:vertAlign w:val="subscript"/>
        </w:rPr>
        <w:t>2 Final mass</w:t>
      </w:r>
      <w:r w:rsidRPr="00072686">
        <w:rPr>
          <w:sz w:val="20"/>
        </w:rPr>
        <w:t xml:space="preserve"> – NH</w:t>
      </w:r>
      <w:r w:rsidRPr="00913988">
        <w:rPr>
          <w:sz w:val="20"/>
          <w:vertAlign w:val="subscript"/>
        </w:rPr>
        <w:t>2</w:t>
      </w:r>
      <w:r w:rsidRPr="00072686">
        <w:rPr>
          <w:sz w:val="20"/>
        </w:rPr>
        <w:noBreakHyphen/>
        <w:t>UiO</w:t>
      </w:r>
      <w:r w:rsidRPr="00072686">
        <w:rPr>
          <w:sz w:val="20"/>
        </w:rPr>
        <w:noBreakHyphen/>
        <w:t>66</w:t>
      </w:r>
      <w:r w:rsidRPr="00072686">
        <w:rPr>
          <w:sz w:val="20"/>
          <w:vertAlign w:val="subscript"/>
        </w:rPr>
        <w:t>Final mass</w:t>
      </w:r>
      <w:r w:rsidRPr="00072686">
        <w:rPr>
          <w:sz w:val="20"/>
        </w:rPr>
        <w:t>)</w:t>
      </w:r>
      <w:r>
        <w:rPr>
          <w:sz w:val="20"/>
        </w:rPr>
        <w:t>,</w:t>
      </w:r>
      <w:r w:rsidRPr="00766196">
        <w:rPr>
          <w:i/>
          <w:sz w:val="20"/>
          <w:vertAlign w:val="superscript"/>
        </w:rPr>
        <w:t xml:space="preserve"> </w:t>
      </w:r>
      <w:r>
        <w:rPr>
          <w:i/>
          <w:sz w:val="20"/>
          <w:vertAlign w:val="superscript"/>
        </w:rPr>
        <w:t>c</w:t>
      </w:r>
      <w:r w:rsidRPr="00072686">
        <w:rPr>
          <w:sz w:val="20"/>
        </w:rPr>
        <w:t>.</w:t>
      </w:r>
      <w:r w:rsidRPr="00766196">
        <w:rPr>
          <w:sz w:val="20"/>
        </w:rPr>
        <w:t xml:space="preserve"> x</w:t>
      </w:r>
      <w:r w:rsidRPr="00766196">
        <w:rPr>
          <w:sz w:val="20"/>
          <w:vertAlign w:val="subscript"/>
        </w:rPr>
        <w:t>NH2-UiO-66</w:t>
      </w:r>
      <w:r>
        <w:rPr>
          <w:sz w:val="20"/>
        </w:rPr>
        <w:t xml:space="preserve"> = </w:t>
      </w:r>
      <w:r w:rsidRPr="00766196">
        <w:rPr>
          <w:sz w:val="20"/>
        </w:rPr>
        <w:t>1</w:t>
      </w:r>
      <w:r>
        <w:rPr>
          <w:sz w:val="20"/>
        </w:rPr>
        <w:t xml:space="preserve"> - x</w:t>
      </w:r>
      <w:r w:rsidRPr="003E1FD9">
        <w:rPr>
          <w:sz w:val="20"/>
          <w:vertAlign w:val="subscript"/>
        </w:rPr>
        <w:t>TiO2</w:t>
      </w:r>
      <w:r>
        <w:rPr>
          <w:sz w:val="20"/>
        </w:rPr>
        <w:t xml:space="preserve">, </w:t>
      </w:r>
      <w:r>
        <w:rPr>
          <w:i/>
          <w:sz w:val="20"/>
          <w:vertAlign w:val="superscript"/>
        </w:rPr>
        <w:t>d</w:t>
      </w:r>
      <w:r w:rsidRPr="00072686">
        <w:rPr>
          <w:sz w:val="20"/>
        </w:rPr>
        <w:t>.</w:t>
      </w:r>
      <w:r>
        <w:rPr>
          <w:sz w:val="20"/>
        </w:rPr>
        <w:t xml:space="preserve"> x</w:t>
      </w:r>
      <w:r w:rsidRPr="008F3159">
        <w:rPr>
          <w:sz w:val="20"/>
          <w:vertAlign w:val="subscript"/>
        </w:rPr>
        <w:t>TiO2</w:t>
      </w:r>
      <w:r w:rsidRPr="008F3159">
        <w:rPr>
          <w:sz w:val="20"/>
        </w:rPr>
        <w:t xml:space="preserve"> </w:t>
      </w:r>
      <w:proofErr w:type="spellStart"/>
      <w:r>
        <w:rPr>
          <w:sz w:val="20"/>
        </w:rPr>
        <w:t>theo</w:t>
      </w:r>
      <w:proofErr w:type="spellEnd"/>
      <w:r>
        <w:rPr>
          <w:sz w:val="20"/>
        </w:rPr>
        <w:t xml:space="preserve"> is the expected TiO</w:t>
      </w:r>
      <w:r w:rsidRPr="008F3159">
        <w:rPr>
          <w:sz w:val="20"/>
          <w:vertAlign w:val="subscript"/>
        </w:rPr>
        <w:t>2</w:t>
      </w:r>
      <w:r>
        <w:rPr>
          <w:sz w:val="20"/>
        </w:rPr>
        <w:t xml:space="preserve"> content base on the unmodified </w:t>
      </w:r>
      <w:r w:rsidRPr="00072686">
        <w:rPr>
          <w:sz w:val="20"/>
        </w:rPr>
        <w:t>NH</w:t>
      </w:r>
      <w:r w:rsidRPr="00913988">
        <w:rPr>
          <w:sz w:val="20"/>
          <w:vertAlign w:val="subscript"/>
        </w:rPr>
        <w:t>2</w:t>
      </w:r>
      <w:r w:rsidRPr="00072686">
        <w:rPr>
          <w:sz w:val="20"/>
        </w:rPr>
        <w:noBreakHyphen/>
        <w:t>UiO</w:t>
      </w:r>
      <w:r w:rsidRPr="00072686">
        <w:rPr>
          <w:sz w:val="20"/>
        </w:rPr>
        <w:noBreakHyphen/>
        <w:t>66</w:t>
      </w:r>
      <w:r>
        <w:rPr>
          <w:sz w:val="20"/>
        </w:rPr>
        <w:t xml:space="preserve"> </w:t>
      </w:r>
      <w:proofErr w:type="spellStart"/>
      <w:r>
        <w:rPr>
          <w:sz w:val="20"/>
        </w:rPr>
        <w:t>synthesise</w:t>
      </w:r>
      <w:proofErr w:type="spellEnd"/>
      <w:r>
        <w:rPr>
          <w:sz w:val="20"/>
        </w:rPr>
        <w:t xml:space="preserve"> yield</w:t>
      </w:r>
    </w:p>
    <w:p w14:paraId="510404FE" w14:textId="77777777" w:rsidR="007C24A4" w:rsidRDefault="007C24A4" w:rsidP="007C24A4">
      <w:pPr>
        <w:spacing w:after="0" w:line="240" w:lineRule="auto"/>
        <w:jc w:val="left"/>
        <w:rPr>
          <w:sz w:val="20"/>
        </w:rPr>
      </w:pPr>
      <w:r>
        <w:rPr>
          <w:sz w:val="20"/>
        </w:rPr>
        <w:br w:type="page"/>
      </w:r>
    </w:p>
    <w:p w14:paraId="2240720C" w14:textId="77777777" w:rsidR="007C24A4" w:rsidRDefault="007C24A4" w:rsidP="007C24A4">
      <w:pPr>
        <w:pStyle w:val="Caption"/>
        <w:jc w:val="center"/>
      </w:pPr>
      <w:bookmarkStart w:id="3" w:name="_Ref462051446"/>
      <w:r w:rsidRPr="00F3398E">
        <w:rPr>
          <w:noProof/>
          <w:lang w:val="el-GR" w:eastAsia="el-GR"/>
        </w:rPr>
        <w:lastRenderedPageBreak/>
        <w:drawing>
          <wp:inline distT="0" distB="0" distL="0" distR="0" wp14:anchorId="4A89B728" wp14:editId="20445ADE">
            <wp:extent cx="3528000" cy="46135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461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1D63EDCF" w14:textId="77777777" w:rsidR="007C24A4" w:rsidRDefault="007C24A4" w:rsidP="007C24A4">
      <w:pPr>
        <w:pStyle w:val="Caption"/>
        <w:rPr>
          <w:sz w:val="24"/>
          <w:szCs w:val="24"/>
        </w:rPr>
      </w:pPr>
      <w:r w:rsidRPr="00816528">
        <w:rPr>
          <w:sz w:val="24"/>
          <w:szCs w:val="24"/>
        </w:rPr>
        <w:t>Figure S3. XPS survey spectra of the pure NH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>-UiO-66 and TiO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 xml:space="preserve"> and the 2-TiMOF nanocomposite.</w:t>
      </w:r>
    </w:p>
    <w:p w14:paraId="1DA6E190" w14:textId="77777777" w:rsidR="007C24A4" w:rsidRDefault="007C24A4" w:rsidP="007C24A4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2628101B" w14:textId="77777777" w:rsidR="007C24A4" w:rsidRPr="00F42AD9" w:rsidRDefault="007C24A4" w:rsidP="007C24A4">
      <w:pPr>
        <w:jc w:val="center"/>
      </w:pPr>
      <w:r w:rsidRPr="00F3398E">
        <w:rPr>
          <w:noProof/>
          <w:lang w:val="el-GR" w:eastAsia="el-GR"/>
        </w:rPr>
        <w:lastRenderedPageBreak/>
        <w:drawing>
          <wp:inline distT="0" distB="0" distL="0" distR="0" wp14:anchorId="795EA83F" wp14:editId="3F698288">
            <wp:extent cx="5266800" cy="260483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26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E9786" w14:textId="77777777" w:rsidR="007C24A4" w:rsidRDefault="007C24A4" w:rsidP="007C24A4">
      <w:pPr>
        <w:jc w:val="center"/>
        <w:rPr>
          <w:rFonts w:cs="Arial"/>
          <w:b/>
        </w:rPr>
      </w:pPr>
      <w:r w:rsidRPr="00816528">
        <w:rPr>
          <w:rFonts w:cs="Arial"/>
          <w:b/>
        </w:rPr>
        <w:t xml:space="preserve">Figure S4. High resolution XPS spectra in the region </w:t>
      </w:r>
      <w:proofErr w:type="gramStart"/>
      <w:r w:rsidRPr="00816528">
        <w:rPr>
          <w:rFonts w:cs="Arial"/>
          <w:b/>
        </w:rPr>
        <w:t xml:space="preserve">of </w:t>
      </w:r>
      <w:r>
        <w:rPr>
          <w:rFonts w:cs="Arial"/>
          <w:b/>
        </w:rPr>
        <w:t>:</w:t>
      </w:r>
      <w:proofErr w:type="gramEnd"/>
      <w:r>
        <w:rPr>
          <w:rFonts w:cs="Arial"/>
          <w:b/>
        </w:rPr>
        <w:t xml:space="preserve"> a) </w:t>
      </w:r>
      <w:r w:rsidRPr="00816528">
        <w:rPr>
          <w:rFonts w:cs="Arial"/>
          <w:b/>
        </w:rPr>
        <w:t xml:space="preserve">C1s, </w:t>
      </w:r>
      <w:r>
        <w:rPr>
          <w:rFonts w:cs="Arial"/>
          <w:b/>
        </w:rPr>
        <w:t xml:space="preserve">b) </w:t>
      </w:r>
      <w:r w:rsidRPr="00816528">
        <w:rPr>
          <w:rFonts w:cs="Arial"/>
          <w:b/>
        </w:rPr>
        <w:t xml:space="preserve">N1s and </w:t>
      </w:r>
      <w:r>
        <w:rPr>
          <w:rFonts w:cs="Arial"/>
          <w:b/>
        </w:rPr>
        <w:t xml:space="preserve">c) </w:t>
      </w:r>
      <w:r w:rsidRPr="00816528">
        <w:rPr>
          <w:rFonts w:cs="Arial"/>
          <w:b/>
        </w:rPr>
        <w:t>O 1s.</w:t>
      </w:r>
    </w:p>
    <w:p w14:paraId="6707E6F7" w14:textId="77777777" w:rsidR="007C24A4" w:rsidRDefault="007C24A4" w:rsidP="007C24A4">
      <w:pPr>
        <w:spacing w:after="0" w:line="240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3534722A" w14:textId="77777777" w:rsidR="007C24A4" w:rsidRPr="00816528" w:rsidRDefault="00906A98" w:rsidP="007C24A4">
      <w:pPr>
        <w:jc w:val="center"/>
        <w:rPr>
          <w:rFonts w:cs="Arial"/>
          <w:b/>
        </w:rPr>
      </w:pPr>
      <w:r>
        <w:rPr>
          <w:rFonts w:cs="Arial"/>
          <w:b/>
          <w:noProof/>
          <w:lang w:val="el-GR" w:eastAsia="el-GR"/>
        </w:rPr>
        <w:lastRenderedPageBreak/>
        <w:drawing>
          <wp:inline distT="0" distB="0" distL="0" distR="0" wp14:anchorId="4DC168CF" wp14:editId="0FDE9908">
            <wp:extent cx="3060000" cy="3060000"/>
            <wp:effectExtent l="0" t="0" r="7620" b="7620"/>
            <wp:docPr id="3" name="Picture 3" descr="H:\PhD\Exp Data\Material Characterisation\TiO2NH2UiO66 (TiO2 syn)\Paper\Submission\Figure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hD\Exp Data\Material Characterisation\TiO2NH2UiO66 (TiO2 syn)\Paper\Submission\FigureS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8655" w14:textId="77777777" w:rsidR="007C24A4" w:rsidRDefault="007C24A4" w:rsidP="007C24A4">
      <w:pPr>
        <w:pStyle w:val="Caption"/>
        <w:jc w:val="center"/>
        <w:rPr>
          <w:sz w:val="24"/>
          <w:szCs w:val="24"/>
        </w:rPr>
      </w:pPr>
      <w:r w:rsidRPr="00816528">
        <w:rPr>
          <w:sz w:val="24"/>
          <w:szCs w:val="24"/>
        </w:rPr>
        <w:t>Figure S5. N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 xml:space="preserve"> adsorption-desorption isotherms at -196 °C.</w:t>
      </w:r>
    </w:p>
    <w:p w14:paraId="538A32E2" w14:textId="77777777" w:rsidR="007C24A4" w:rsidRDefault="007C24A4" w:rsidP="007C24A4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77CEF74B" w14:textId="77777777" w:rsidR="007C24A4" w:rsidRPr="00816528" w:rsidRDefault="007C24A4" w:rsidP="007C24A4">
      <w:pPr>
        <w:pStyle w:val="Caption"/>
        <w:jc w:val="center"/>
        <w:rPr>
          <w:sz w:val="24"/>
          <w:szCs w:val="24"/>
        </w:rPr>
      </w:pPr>
      <w:bookmarkStart w:id="4" w:name="_Ref465162233"/>
      <w:r w:rsidRPr="00816528">
        <w:rPr>
          <w:sz w:val="24"/>
          <w:szCs w:val="24"/>
        </w:rPr>
        <w:lastRenderedPageBreak/>
        <w:t>Table S</w:t>
      </w:r>
      <w:r w:rsidRPr="00816528">
        <w:rPr>
          <w:sz w:val="24"/>
          <w:szCs w:val="24"/>
        </w:rPr>
        <w:fldChar w:fldCharType="begin"/>
      </w:r>
      <w:r w:rsidRPr="00816528">
        <w:rPr>
          <w:sz w:val="24"/>
          <w:szCs w:val="24"/>
        </w:rPr>
        <w:instrText xml:space="preserve"> SEQ Table_S \* ARABIC </w:instrText>
      </w:r>
      <w:r w:rsidRPr="00816528">
        <w:rPr>
          <w:sz w:val="24"/>
          <w:szCs w:val="24"/>
        </w:rPr>
        <w:fldChar w:fldCharType="separate"/>
      </w:r>
      <w:r w:rsidRPr="00816528">
        <w:rPr>
          <w:noProof/>
          <w:sz w:val="24"/>
          <w:szCs w:val="24"/>
        </w:rPr>
        <w:t>2</w:t>
      </w:r>
      <w:r w:rsidRPr="00816528">
        <w:rPr>
          <w:noProof/>
          <w:sz w:val="24"/>
          <w:szCs w:val="24"/>
        </w:rPr>
        <w:fldChar w:fldCharType="end"/>
      </w:r>
      <w:bookmarkEnd w:id="4"/>
      <w:r w:rsidRPr="00816528">
        <w:rPr>
          <w:sz w:val="24"/>
          <w:szCs w:val="24"/>
        </w:rPr>
        <w:t>. Experimental and calculated BET surface areas for the photocatalysts.</w:t>
      </w:r>
    </w:p>
    <w:tbl>
      <w:tblPr>
        <w:tblStyle w:val="TableGrid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7C24A4" w14:paraId="4B18E981" w14:textId="77777777" w:rsidTr="00064C76">
        <w:trPr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1E75D" w14:textId="77777777" w:rsidR="007C24A4" w:rsidRPr="00020160" w:rsidRDefault="007C24A4" w:rsidP="00064C76">
            <w:pPr>
              <w:keepNext/>
              <w:spacing w:after="0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5C303" w14:textId="77777777" w:rsidR="007C24A4" w:rsidRPr="00020160" w:rsidRDefault="007C24A4" w:rsidP="00064C76">
            <w:pPr>
              <w:keepNext/>
              <w:spacing w:after="0"/>
              <w:jc w:val="left"/>
              <w:rPr>
                <w:b/>
                <w:sz w:val="18"/>
              </w:rPr>
            </w:pPr>
            <w:proofErr w:type="spellStart"/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BET</w:t>
            </w:r>
            <w:r w:rsidRPr="009B5B3E">
              <w:rPr>
                <w:rFonts w:eastAsia="Times New Roman" w:cs="Times New Roman"/>
                <w:b/>
                <w:bCs/>
                <w:sz w:val="18"/>
                <w:szCs w:val="22"/>
                <w:vertAlign w:val="subscript"/>
                <w:lang w:val="en-GB"/>
              </w:rPr>
              <w:t>exp</w:t>
            </w:r>
            <w:proofErr w:type="spellEnd"/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(m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2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g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-1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16F6" w14:textId="77777777" w:rsidR="007C24A4" w:rsidRDefault="007C24A4" w:rsidP="00064C76">
            <w:pPr>
              <w:keepNext/>
              <w:spacing w:after="0"/>
              <w:jc w:val="left"/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</w:pPr>
            <w:proofErr w:type="spellStart"/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BET</w:t>
            </w:r>
            <w:r>
              <w:rPr>
                <w:rFonts w:eastAsia="Times New Roman" w:cs="Times New Roman"/>
                <w:b/>
                <w:bCs/>
                <w:sz w:val="18"/>
                <w:szCs w:val="22"/>
                <w:vertAlign w:val="subscript"/>
                <w:lang w:val="en-GB"/>
              </w:rPr>
              <w:t>calc</w:t>
            </w:r>
            <w:r w:rsidRPr="002A068A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a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(m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2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g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-1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)</w:t>
            </w:r>
          </w:p>
        </w:tc>
      </w:tr>
      <w:tr w:rsidR="007C24A4" w14:paraId="2F6019CE" w14:textId="77777777" w:rsidTr="00064C76">
        <w:trPr>
          <w:trHeight w:val="425"/>
          <w:jc w:val="center"/>
        </w:trPr>
        <w:tc>
          <w:tcPr>
            <w:tcW w:w="1701" w:type="dxa"/>
            <w:vAlign w:val="center"/>
          </w:tcPr>
          <w:p w14:paraId="15C2E9BC" w14:textId="77777777" w:rsidR="007C24A4" w:rsidRPr="0093088A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 w:rsidRPr="00F369BC">
              <w:rPr>
                <w:sz w:val="18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 w14:paraId="718D8C0A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701" w:type="dxa"/>
            <w:vAlign w:val="center"/>
          </w:tcPr>
          <w:p w14:paraId="5E42450E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C24A4" w14:paraId="2AE185EF" w14:textId="77777777" w:rsidTr="00064C76">
        <w:trPr>
          <w:trHeight w:val="425"/>
          <w:jc w:val="center"/>
        </w:trPr>
        <w:tc>
          <w:tcPr>
            <w:tcW w:w="1701" w:type="dxa"/>
            <w:vAlign w:val="center"/>
          </w:tcPr>
          <w:p w14:paraId="14CAC702" w14:textId="77777777" w:rsidR="007C24A4" w:rsidRPr="0093088A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1-TiMOF</w:t>
            </w:r>
          </w:p>
        </w:tc>
        <w:tc>
          <w:tcPr>
            <w:tcW w:w="1701" w:type="dxa"/>
            <w:vAlign w:val="center"/>
          </w:tcPr>
          <w:p w14:paraId="42416308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701" w:type="dxa"/>
            <w:vAlign w:val="center"/>
          </w:tcPr>
          <w:p w14:paraId="6180F26F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7C24A4" w14:paraId="17185172" w14:textId="77777777" w:rsidTr="00064C76">
        <w:trPr>
          <w:trHeight w:val="425"/>
          <w:jc w:val="center"/>
        </w:trPr>
        <w:tc>
          <w:tcPr>
            <w:tcW w:w="1701" w:type="dxa"/>
            <w:vAlign w:val="center"/>
          </w:tcPr>
          <w:p w14:paraId="28DBF419" w14:textId="77777777" w:rsidR="007C24A4" w:rsidRPr="0093088A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2-TiMOF</w:t>
            </w:r>
          </w:p>
        </w:tc>
        <w:tc>
          <w:tcPr>
            <w:tcW w:w="1701" w:type="dxa"/>
            <w:vAlign w:val="center"/>
          </w:tcPr>
          <w:p w14:paraId="1930277F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701" w:type="dxa"/>
            <w:vAlign w:val="center"/>
          </w:tcPr>
          <w:p w14:paraId="6767E064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7C24A4" w14:paraId="08760F1F" w14:textId="77777777" w:rsidTr="00064C76">
        <w:trPr>
          <w:trHeight w:val="425"/>
          <w:jc w:val="center"/>
        </w:trPr>
        <w:tc>
          <w:tcPr>
            <w:tcW w:w="1701" w:type="dxa"/>
            <w:vAlign w:val="center"/>
          </w:tcPr>
          <w:p w14:paraId="1AF93239" w14:textId="77777777" w:rsidR="007C24A4" w:rsidRPr="00246FA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3-TiMOF</w:t>
            </w:r>
          </w:p>
        </w:tc>
        <w:tc>
          <w:tcPr>
            <w:tcW w:w="1701" w:type="dxa"/>
            <w:vAlign w:val="center"/>
          </w:tcPr>
          <w:p w14:paraId="650863D6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1701" w:type="dxa"/>
            <w:vAlign w:val="center"/>
          </w:tcPr>
          <w:p w14:paraId="0DEAEC40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</w:tr>
      <w:tr w:rsidR="007C24A4" w14:paraId="1002DBE2" w14:textId="77777777" w:rsidTr="00064C76">
        <w:trPr>
          <w:trHeight w:val="425"/>
          <w:jc w:val="center"/>
        </w:trPr>
        <w:tc>
          <w:tcPr>
            <w:tcW w:w="1701" w:type="dxa"/>
            <w:vAlign w:val="center"/>
          </w:tcPr>
          <w:p w14:paraId="342ED0C2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4-TiMOF</w:t>
            </w:r>
          </w:p>
        </w:tc>
        <w:tc>
          <w:tcPr>
            <w:tcW w:w="1701" w:type="dxa"/>
            <w:vAlign w:val="center"/>
          </w:tcPr>
          <w:p w14:paraId="030B7AAC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1701" w:type="dxa"/>
            <w:vAlign w:val="center"/>
          </w:tcPr>
          <w:p w14:paraId="6A6DC3F1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</w:tr>
      <w:tr w:rsidR="007C24A4" w:rsidRPr="00AE6F10" w14:paraId="4FC4A715" w14:textId="77777777" w:rsidTr="00064C76">
        <w:trPr>
          <w:trHeight w:val="4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A23B9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</w:rPr>
              <w:t>NH</w:t>
            </w:r>
            <w:r w:rsidRPr="0093088A"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-UiO-66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F95A01" w14:textId="77777777" w:rsidR="007C24A4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871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FEC47C" w14:textId="77777777" w:rsidR="007C24A4" w:rsidRPr="00AE6F10" w:rsidRDefault="007C24A4" w:rsidP="00064C76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871</w:t>
            </w:r>
          </w:p>
        </w:tc>
      </w:tr>
    </w:tbl>
    <w:p w14:paraId="464AA8E5" w14:textId="77777777" w:rsidR="007C24A4" w:rsidRDefault="007C24A4" w:rsidP="007C24A4">
      <w:pPr>
        <w:jc w:val="center"/>
        <w:rPr>
          <w:sz w:val="18"/>
          <w:vertAlign w:val="subscript"/>
        </w:rPr>
      </w:pPr>
      <w:r w:rsidRPr="001411A9">
        <w:rPr>
          <w:i/>
          <w:sz w:val="18"/>
          <w:vertAlign w:val="superscript"/>
        </w:rPr>
        <w:t>a</w:t>
      </w:r>
      <w:r w:rsidRPr="001411A9">
        <w:rPr>
          <w:i/>
          <w:sz w:val="18"/>
          <w:vertAlign w:val="subscript"/>
        </w:rPr>
        <w:t>.</w:t>
      </w:r>
      <w:r>
        <w:rPr>
          <w:sz w:val="18"/>
        </w:rPr>
        <w:t> </w:t>
      </w:r>
      <w:proofErr w:type="spellStart"/>
      <w:r>
        <w:rPr>
          <w:sz w:val="18"/>
        </w:rPr>
        <w:t>BET</w:t>
      </w:r>
      <w:r w:rsidRPr="001411A9">
        <w:rPr>
          <w:sz w:val="18"/>
          <w:vertAlign w:val="subscript"/>
        </w:rPr>
        <w:t>calc</w:t>
      </w:r>
      <w:proofErr w:type="spellEnd"/>
      <w:r>
        <w:rPr>
          <w:sz w:val="18"/>
        </w:rPr>
        <w:t xml:space="preserve"> = x</w:t>
      </w:r>
      <w:r w:rsidRPr="001411A9">
        <w:rPr>
          <w:sz w:val="18"/>
          <w:vertAlign w:val="subscript"/>
        </w:rPr>
        <w:t>NH2-UiO-66</w:t>
      </w:r>
      <w:r>
        <w:rPr>
          <w:sz w:val="18"/>
        </w:rPr>
        <w:t>.BET</w:t>
      </w:r>
      <w:r w:rsidRPr="001411A9">
        <w:rPr>
          <w:sz w:val="18"/>
          <w:vertAlign w:val="subscript"/>
        </w:rPr>
        <w:t>NH2-UiO-66</w:t>
      </w:r>
      <w:r w:rsidRPr="001411A9">
        <w:rPr>
          <w:sz w:val="18"/>
        </w:rPr>
        <w:t xml:space="preserve"> + </w:t>
      </w:r>
      <w:r>
        <w:rPr>
          <w:sz w:val="18"/>
        </w:rPr>
        <w:t>x</w:t>
      </w:r>
      <w:r>
        <w:rPr>
          <w:sz w:val="18"/>
          <w:vertAlign w:val="subscript"/>
        </w:rPr>
        <w:t>TiO2</w:t>
      </w:r>
      <w:r>
        <w:rPr>
          <w:sz w:val="18"/>
        </w:rPr>
        <w:t>.BET</w:t>
      </w:r>
      <w:r>
        <w:rPr>
          <w:sz w:val="18"/>
          <w:vertAlign w:val="subscript"/>
        </w:rPr>
        <w:t>TiO2</w:t>
      </w:r>
    </w:p>
    <w:p w14:paraId="393E31FB" w14:textId="77777777" w:rsidR="003D3413" w:rsidRPr="00816528" w:rsidRDefault="007C24A4" w:rsidP="003D3413">
      <w:pPr>
        <w:pStyle w:val="Caption"/>
        <w:jc w:val="center"/>
        <w:rPr>
          <w:sz w:val="24"/>
          <w:szCs w:val="24"/>
        </w:rPr>
      </w:pPr>
      <w:r>
        <w:br w:type="page"/>
      </w:r>
      <w:r w:rsidR="003D3413" w:rsidRPr="00816528">
        <w:rPr>
          <w:sz w:val="24"/>
          <w:szCs w:val="24"/>
        </w:rPr>
        <w:lastRenderedPageBreak/>
        <w:t>Table S</w:t>
      </w:r>
      <w:r w:rsidR="003D3413">
        <w:rPr>
          <w:sz w:val="24"/>
          <w:szCs w:val="24"/>
        </w:rPr>
        <w:t>3</w:t>
      </w:r>
      <w:r w:rsidR="003D3413" w:rsidRPr="00816528">
        <w:rPr>
          <w:sz w:val="24"/>
          <w:szCs w:val="24"/>
        </w:rPr>
        <w:t xml:space="preserve">. </w:t>
      </w:r>
      <w:r w:rsidR="003D3413">
        <w:rPr>
          <w:sz w:val="24"/>
          <w:szCs w:val="24"/>
        </w:rPr>
        <w:t>CO evolution rates for</w:t>
      </w:r>
      <w:r w:rsidR="003D3413" w:rsidRPr="00816528">
        <w:rPr>
          <w:sz w:val="24"/>
          <w:szCs w:val="24"/>
        </w:rPr>
        <w:t xml:space="preserve"> photocatalysts.</w:t>
      </w:r>
    </w:p>
    <w:tbl>
      <w:tblPr>
        <w:tblStyle w:val="TableGrid"/>
        <w:tblW w:w="62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268"/>
      </w:tblGrid>
      <w:tr w:rsidR="003D3413" w14:paraId="2AD86911" w14:textId="77777777" w:rsidTr="003D3413">
        <w:trPr>
          <w:trHeight w:val="85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04D64" w14:textId="77777777" w:rsidR="003D3413" w:rsidRPr="00020160" w:rsidRDefault="003D3413" w:rsidP="003D3413">
            <w:pPr>
              <w:keepNext/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5BBAF" w14:textId="77777777" w:rsidR="003D3413" w:rsidRPr="00020160" w:rsidRDefault="003D3413" w:rsidP="003D3413">
            <w:pPr>
              <w:keepNext/>
              <w:spacing w:after="0"/>
              <w:jc w:val="left"/>
              <w:rPr>
                <w:b/>
                <w:sz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CO 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(</w:t>
            </w:r>
            <w:r>
              <w:rPr>
                <w:rFonts w:eastAsia="Times New Roman" w:cs="Arial"/>
                <w:b/>
                <w:bCs/>
                <w:sz w:val="18"/>
                <w:szCs w:val="22"/>
                <w:lang w:val="en-GB"/>
              </w:rPr>
              <w:t>µ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mol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g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-1</w:t>
            </w:r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h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-1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)</w:t>
            </w:r>
            <w:r w:rsidR="001020FC" w:rsidRPr="001020FC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="00B10236" w:rsidRPr="00997E5F">
              <w:rPr>
                <w:rFonts w:eastAsia="Times New Roman" w:cs="Times New Roman"/>
                <w:bCs/>
                <w:i/>
                <w:sz w:val="18"/>
                <w:szCs w:val="22"/>
                <w:vertAlign w:val="superscript"/>
                <w:lang w:val="en-GB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17EB" w14:textId="77777777" w:rsidR="003D3413" w:rsidRDefault="003D3413" w:rsidP="003D3413">
            <w:pPr>
              <w:keepNext/>
              <w:spacing w:after="0"/>
              <w:jc w:val="left"/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CO 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(</w:t>
            </w:r>
            <w:r>
              <w:rPr>
                <w:rFonts w:eastAsia="Times New Roman" w:cs="Arial"/>
                <w:b/>
                <w:bCs/>
                <w:sz w:val="18"/>
                <w:szCs w:val="22"/>
                <w:lang w:val="en-GB"/>
              </w:rPr>
              <w:t>µ</w:t>
            </w: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mol</w:t>
            </w:r>
            <w:proofErr w:type="spellEnd"/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c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m</w:t>
            </w:r>
            <w:r w:rsidRPr="003D3413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2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h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vertAlign w:val="superscript"/>
                <w:lang w:val="en-GB"/>
              </w:rPr>
              <w:t>-1</w:t>
            </w:r>
            <w:r w:rsidRPr="00020160">
              <w:rPr>
                <w:rFonts w:eastAsia="Times New Roman" w:cs="Times New Roman"/>
                <w:b/>
                <w:bCs/>
                <w:sz w:val="18"/>
                <w:szCs w:val="22"/>
                <w:lang w:val="en-GB"/>
              </w:rPr>
              <w:t>)</w:t>
            </w:r>
            <w:r w:rsidR="00B10236" w:rsidRPr="00B10236">
              <w:rPr>
                <w:rFonts w:eastAsia="Times New Roman" w:cs="Times New Roman"/>
                <w:b/>
                <w:bCs/>
                <w:i/>
                <w:sz w:val="18"/>
                <w:szCs w:val="22"/>
                <w:vertAlign w:val="superscript"/>
                <w:lang w:val="en-GB"/>
              </w:rPr>
              <w:t xml:space="preserve"> </w:t>
            </w:r>
            <w:r w:rsidR="00B10236">
              <w:rPr>
                <w:rFonts w:eastAsia="Times New Roman" w:cs="Times New Roman"/>
                <w:bCs/>
                <w:i/>
                <w:sz w:val="18"/>
                <w:szCs w:val="22"/>
                <w:vertAlign w:val="superscript"/>
                <w:lang w:val="en-GB"/>
              </w:rPr>
              <w:t>b</w:t>
            </w:r>
          </w:p>
        </w:tc>
      </w:tr>
      <w:tr w:rsidR="00B10BFF" w14:paraId="49EB0B6F" w14:textId="77777777" w:rsidTr="00B10BFF">
        <w:trPr>
          <w:trHeight w:val="425"/>
          <w:jc w:val="center"/>
        </w:trPr>
        <w:tc>
          <w:tcPr>
            <w:tcW w:w="1701" w:type="dxa"/>
            <w:vAlign w:val="center"/>
          </w:tcPr>
          <w:p w14:paraId="4B436AB8" w14:textId="77777777" w:rsidR="00B10BFF" w:rsidRPr="0093088A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TiO</w:t>
            </w:r>
            <w:r w:rsidRPr="00F369BC">
              <w:rPr>
                <w:sz w:val="18"/>
                <w:vertAlign w:val="subscript"/>
              </w:rPr>
              <w:t>2</w:t>
            </w:r>
          </w:p>
        </w:tc>
        <w:tc>
          <w:tcPr>
            <w:tcW w:w="2268" w:type="dxa"/>
            <w:vAlign w:val="center"/>
          </w:tcPr>
          <w:p w14:paraId="746201DD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2.85</w:t>
            </w:r>
          </w:p>
        </w:tc>
        <w:tc>
          <w:tcPr>
            <w:tcW w:w="2268" w:type="dxa"/>
            <w:vAlign w:val="center"/>
          </w:tcPr>
          <w:p w14:paraId="6EEE6023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 w:rsidRPr="00B10BFF">
              <w:rPr>
                <w:sz w:val="18"/>
              </w:rPr>
              <w:t>0.0019</w:t>
            </w:r>
          </w:p>
        </w:tc>
      </w:tr>
      <w:tr w:rsidR="00B10BFF" w14:paraId="358AADD1" w14:textId="77777777" w:rsidTr="00B10BFF">
        <w:trPr>
          <w:trHeight w:val="425"/>
          <w:jc w:val="center"/>
        </w:trPr>
        <w:tc>
          <w:tcPr>
            <w:tcW w:w="1701" w:type="dxa"/>
            <w:vAlign w:val="center"/>
          </w:tcPr>
          <w:p w14:paraId="592290BE" w14:textId="77777777" w:rsidR="00B10BFF" w:rsidRPr="0093088A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1-TiMOF</w:t>
            </w:r>
          </w:p>
        </w:tc>
        <w:tc>
          <w:tcPr>
            <w:tcW w:w="2268" w:type="dxa"/>
            <w:vAlign w:val="center"/>
          </w:tcPr>
          <w:p w14:paraId="1E17A6B0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3.74</w:t>
            </w:r>
          </w:p>
        </w:tc>
        <w:tc>
          <w:tcPr>
            <w:tcW w:w="2268" w:type="dxa"/>
            <w:vAlign w:val="center"/>
          </w:tcPr>
          <w:p w14:paraId="0C62635D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 w:rsidRPr="00B10BFF">
              <w:rPr>
                <w:sz w:val="18"/>
              </w:rPr>
              <w:t>0.0025</w:t>
            </w:r>
          </w:p>
        </w:tc>
      </w:tr>
      <w:tr w:rsidR="00B10BFF" w14:paraId="0E68C7B5" w14:textId="77777777" w:rsidTr="00B10BFF">
        <w:trPr>
          <w:trHeight w:val="425"/>
          <w:jc w:val="center"/>
        </w:trPr>
        <w:tc>
          <w:tcPr>
            <w:tcW w:w="1701" w:type="dxa"/>
            <w:vAlign w:val="center"/>
          </w:tcPr>
          <w:p w14:paraId="243B0C42" w14:textId="77777777" w:rsidR="00B10BFF" w:rsidRPr="0093088A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2-TiMOF</w:t>
            </w:r>
          </w:p>
        </w:tc>
        <w:tc>
          <w:tcPr>
            <w:tcW w:w="2268" w:type="dxa"/>
            <w:vAlign w:val="center"/>
          </w:tcPr>
          <w:p w14:paraId="085217F2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4.24</w:t>
            </w:r>
          </w:p>
        </w:tc>
        <w:tc>
          <w:tcPr>
            <w:tcW w:w="2268" w:type="dxa"/>
            <w:vAlign w:val="center"/>
          </w:tcPr>
          <w:p w14:paraId="506D5BD5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 w:rsidRPr="00B10BFF">
              <w:rPr>
                <w:sz w:val="18"/>
              </w:rPr>
              <w:t>0.0028</w:t>
            </w:r>
          </w:p>
        </w:tc>
      </w:tr>
      <w:tr w:rsidR="00B10BFF" w14:paraId="215F99CC" w14:textId="77777777" w:rsidTr="00B10BFF">
        <w:trPr>
          <w:trHeight w:val="425"/>
          <w:jc w:val="center"/>
        </w:trPr>
        <w:tc>
          <w:tcPr>
            <w:tcW w:w="1701" w:type="dxa"/>
            <w:vAlign w:val="center"/>
          </w:tcPr>
          <w:p w14:paraId="64C22F9C" w14:textId="77777777" w:rsidR="00B10BFF" w:rsidRPr="00246FA4" w:rsidRDefault="00B10BFF" w:rsidP="00B10BFF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3-TiMOF</w:t>
            </w:r>
          </w:p>
        </w:tc>
        <w:tc>
          <w:tcPr>
            <w:tcW w:w="2268" w:type="dxa"/>
            <w:vAlign w:val="center"/>
          </w:tcPr>
          <w:p w14:paraId="08A9711B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3.37</w:t>
            </w:r>
          </w:p>
        </w:tc>
        <w:tc>
          <w:tcPr>
            <w:tcW w:w="2268" w:type="dxa"/>
            <w:vAlign w:val="center"/>
          </w:tcPr>
          <w:p w14:paraId="6764CED4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 w:rsidRPr="00B10BFF">
              <w:rPr>
                <w:sz w:val="18"/>
              </w:rPr>
              <w:t>0.0022</w:t>
            </w:r>
          </w:p>
        </w:tc>
      </w:tr>
      <w:tr w:rsidR="00B10BFF" w14:paraId="1BEB5326" w14:textId="77777777" w:rsidTr="00B10BFF">
        <w:trPr>
          <w:trHeight w:val="425"/>
          <w:jc w:val="center"/>
        </w:trPr>
        <w:tc>
          <w:tcPr>
            <w:tcW w:w="1701" w:type="dxa"/>
            <w:vAlign w:val="center"/>
          </w:tcPr>
          <w:p w14:paraId="6B9BE778" w14:textId="77777777" w:rsidR="00B10BFF" w:rsidRDefault="00B10BFF" w:rsidP="00B10BFF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4-TiMOF</w:t>
            </w:r>
          </w:p>
        </w:tc>
        <w:tc>
          <w:tcPr>
            <w:tcW w:w="2268" w:type="dxa"/>
            <w:vAlign w:val="center"/>
          </w:tcPr>
          <w:p w14:paraId="570BE7EB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2.85</w:t>
            </w:r>
          </w:p>
        </w:tc>
        <w:tc>
          <w:tcPr>
            <w:tcW w:w="2268" w:type="dxa"/>
            <w:vAlign w:val="center"/>
          </w:tcPr>
          <w:p w14:paraId="7ECD0FFD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  <w:szCs w:val="18"/>
              </w:rPr>
            </w:pPr>
            <w:r w:rsidRPr="00B10BFF">
              <w:rPr>
                <w:sz w:val="18"/>
              </w:rPr>
              <w:t>0.0019</w:t>
            </w:r>
          </w:p>
        </w:tc>
      </w:tr>
      <w:tr w:rsidR="00B10BFF" w:rsidRPr="00AE6F10" w14:paraId="1D1ABAB5" w14:textId="77777777" w:rsidTr="00B10BFF">
        <w:trPr>
          <w:trHeight w:val="42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E1A48F" w14:textId="77777777" w:rsidR="00B10BFF" w:rsidRDefault="00B10BFF" w:rsidP="00B10BFF">
            <w:pPr>
              <w:keepNext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</w:rPr>
              <w:t>NH</w:t>
            </w:r>
            <w:r w:rsidRPr="0093088A"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-UiO-66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72CDED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1.50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DDFC" w14:textId="77777777" w:rsidR="00B10BFF" w:rsidRPr="00B10BFF" w:rsidRDefault="00B10BFF" w:rsidP="00B10BFF">
            <w:pPr>
              <w:keepNext/>
              <w:spacing w:after="0" w:line="240" w:lineRule="auto"/>
              <w:jc w:val="left"/>
              <w:rPr>
                <w:sz w:val="18"/>
              </w:rPr>
            </w:pPr>
            <w:r w:rsidRPr="00B10BFF">
              <w:rPr>
                <w:sz w:val="18"/>
              </w:rPr>
              <w:t>0.0010</w:t>
            </w:r>
          </w:p>
        </w:tc>
      </w:tr>
    </w:tbl>
    <w:p w14:paraId="2579610A" w14:textId="77777777" w:rsidR="003D3413" w:rsidRPr="00C00707" w:rsidRDefault="003D3413" w:rsidP="003D3413">
      <w:pPr>
        <w:jc w:val="center"/>
        <w:rPr>
          <w:sz w:val="18"/>
        </w:rPr>
      </w:pPr>
      <w:proofErr w:type="gramStart"/>
      <w:r w:rsidRPr="001411A9">
        <w:rPr>
          <w:i/>
          <w:sz w:val="18"/>
          <w:vertAlign w:val="superscript"/>
        </w:rPr>
        <w:t>a</w:t>
      </w:r>
      <w:proofErr w:type="gramEnd"/>
      <w:r w:rsidRPr="001411A9">
        <w:rPr>
          <w:i/>
          <w:sz w:val="18"/>
          <w:vertAlign w:val="subscript"/>
        </w:rPr>
        <w:t>.</w:t>
      </w:r>
      <w:r>
        <w:rPr>
          <w:sz w:val="18"/>
        </w:rPr>
        <w:t> </w:t>
      </w:r>
      <w:r w:rsidR="00C00707">
        <w:rPr>
          <w:sz w:val="18"/>
        </w:rPr>
        <w:t xml:space="preserve">3 mg photocatalyst mass used, </w:t>
      </w:r>
      <w:r w:rsidR="00C00707">
        <w:rPr>
          <w:i/>
          <w:sz w:val="18"/>
          <w:vertAlign w:val="superscript"/>
        </w:rPr>
        <w:t>b</w:t>
      </w:r>
      <w:r w:rsidR="00C00707" w:rsidRPr="001411A9">
        <w:rPr>
          <w:i/>
          <w:sz w:val="18"/>
          <w:vertAlign w:val="subscript"/>
        </w:rPr>
        <w:t>.</w:t>
      </w:r>
      <w:r w:rsidR="00C00707">
        <w:rPr>
          <w:sz w:val="18"/>
        </w:rPr>
        <w:t xml:space="preserve"> photocatalyst illumination area 4.5 cm</w:t>
      </w:r>
      <w:r w:rsidR="00C00707" w:rsidRPr="00C00707">
        <w:rPr>
          <w:sz w:val="18"/>
          <w:vertAlign w:val="superscript"/>
        </w:rPr>
        <w:t>2</w:t>
      </w:r>
    </w:p>
    <w:p w14:paraId="3C8C785A" w14:textId="77777777" w:rsidR="003D3413" w:rsidRDefault="003D3413">
      <w:pPr>
        <w:spacing w:after="160" w:line="259" w:lineRule="auto"/>
        <w:jc w:val="left"/>
      </w:pPr>
    </w:p>
    <w:p w14:paraId="73F1E59D" w14:textId="77777777" w:rsidR="007C24A4" w:rsidRDefault="003D3413" w:rsidP="003D3413">
      <w:pPr>
        <w:spacing w:after="160" w:line="259" w:lineRule="auto"/>
        <w:jc w:val="left"/>
      </w:pPr>
      <w:r>
        <w:br w:type="page"/>
      </w:r>
    </w:p>
    <w:p w14:paraId="2202BED5" w14:textId="77777777" w:rsidR="007C24A4" w:rsidRDefault="0057448D" w:rsidP="007C24A4">
      <w:pPr>
        <w:spacing w:after="0" w:line="240" w:lineRule="auto"/>
        <w:jc w:val="center"/>
      </w:pPr>
      <w:r>
        <w:rPr>
          <w:noProof/>
          <w:lang w:val="el-GR" w:eastAsia="el-GR"/>
        </w:rPr>
        <w:lastRenderedPageBreak/>
        <w:drawing>
          <wp:inline distT="0" distB="0" distL="0" distR="0" wp14:anchorId="69A1747D" wp14:editId="71FEBC2B">
            <wp:extent cx="2519680" cy="49955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49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C286" w14:textId="77777777" w:rsidR="007C24A4" w:rsidRDefault="007C24A4" w:rsidP="007C24A4">
      <w:pPr>
        <w:pStyle w:val="Caption"/>
        <w:jc w:val="center"/>
        <w:rPr>
          <w:sz w:val="24"/>
          <w:szCs w:val="24"/>
        </w:rPr>
      </w:pPr>
      <w:r w:rsidRPr="00C83EAF">
        <w:rPr>
          <w:sz w:val="24"/>
          <w:szCs w:val="24"/>
        </w:rPr>
        <w:t>Figure S6</w:t>
      </w:r>
      <w:r w:rsidRPr="00816528">
        <w:rPr>
          <w:sz w:val="24"/>
          <w:szCs w:val="24"/>
        </w:rPr>
        <w:t xml:space="preserve">. a) </w:t>
      </w:r>
      <w:proofErr w:type="spellStart"/>
      <w:r w:rsidRPr="00816528">
        <w:rPr>
          <w:sz w:val="24"/>
          <w:szCs w:val="24"/>
        </w:rPr>
        <w:t>Kulbelka-Munk</w:t>
      </w:r>
      <w:proofErr w:type="spellEnd"/>
      <w:r w:rsidRPr="00816528">
        <w:rPr>
          <w:sz w:val="24"/>
          <w:szCs w:val="24"/>
        </w:rPr>
        <w:t xml:space="preserve"> absorption spectra and b) </w:t>
      </w:r>
      <w:proofErr w:type="spellStart"/>
      <w:r w:rsidRPr="00816528">
        <w:rPr>
          <w:sz w:val="24"/>
          <w:szCs w:val="24"/>
        </w:rPr>
        <w:t>Tauc</w:t>
      </w:r>
      <w:proofErr w:type="spellEnd"/>
      <w:r w:rsidRPr="00816528">
        <w:rPr>
          <w:sz w:val="24"/>
          <w:szCs w:val="24"/>
        </w:rPr>
        <w:t xml:space="preserve"> plot of TiO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>, NH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noBreakHyphen/>
        <w:t>UiO</w:t>
      </w:r>
      <w:r w:rsidRPr="00816528">
        <w:rPr>
          <w:sz w:val="24"/>
          <w:szCs w:val="24"/>
        </w:rPr>
        <w:noBreakHyphen/>
        <w:t>66 and TiO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t>/NH</w:t>
      </w:r>
      <w:r w:rsidRPr="00816528">
        <w:rPr>
          <w:sz w:val="24"/>
          <w:szCs w:val="24"/>
          <w:vertAlign w:val="subscript"/>
        </w:rPr>
        <w:t>2</w:t>
      </w:r>
      <w:r w:rsidRPr="00816528">
        <w:rPr>
          <w:sz w:val="24"/>
          <w:szCs w:val="24"/>
        </w:rPr>
        <w:noBreakHyphen/>
        <w:t>UiO</w:t>
      </w:r>
      <w:r w:rsidRPr="00816528">
        <w:rPr>
          <w:sz w:val="24"/>
          <w:szCs w:val="24"/>
        </w:rPr>
        <w:noBreakHyphen/>
        <w:t>66 composites.</w:t>
      </w:r>
    </w:p>
    <w:p w14:paraId="1AB68405" w14:textId="77777777" w:rsidR="009A41B1" w:rsidRDefault="00C83EAF">
      <w:pPr>
        <w:spacing w:after="160" w:line="259" w:lineRule="auto"/>
        <w:jc w:val="left"/>
      </w:pPr>
      <w:r>
        <w:br w:type="page"/>
      </w:r>
    </w:p>
    <w:p w14:paraId="66F37886" w14:textId="77777777" w:rsidR="009A41B1" w:rsidRDefault="002B05C0" w:rsidP="009A41B1">
      <w:pPr>
        <w:spacing w:after="160" w:line="259" w:lineRule="auto"/>
        <w:jc w:val="center"/>
      </w:pPr>
      <w:r w:rsidRPr="002B05C0">
        <w:rPr>
          <w:noProof/>
          <w:lang w:val="el-GR" w:eastAsia="el-GR"/>
        </w:rPr>
        <w:lastRenderedPageBreak/>
        <w:drawing>
          <wp:inline distT="0" distB="0" distL="0" distR="0" wp14:anchorId="5485B8E1" wp14:editId="291261F0">
            <wp:extent cx="3060000" cy="3060000"/>
            <wp:effectExtent l="0" t="0" r="7620" b="7620"/>
            <wp:docPr id="8" name="Picture 8" descr="H:\PhD\Exp Data\Material Characterisation\TiO2NH2UiO66 (TiO2 syn)\Rxn\kinetics\Kinetics plot no fi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hD\Exp Data\Material Characterisation\TiO2NH2UiO66 (TiO2 syn)\Rxn\kinetics\Kinetics plot no fit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9C2D" w14:textId="77777777" w:rsidR="00C569EA" w:rsidRDefault="00C569EA" w:rsidP="00C569EA">
      <w:pPr>
        <w:pStyle w:val="Caption"/>
        <w:jc w:val="center"/>
        <w:rPr>
          <w:sz w:val="24"/>
          <w:szCs w:val="24"/>
        </w:rPr>
      </w:pPr>
      <w:r w:rsidRPr="00C83EAF">
        <w:rPr>
          <w:sz w:val="24"/>
          <w:szCs w:val="24"/>
        </w:rPr>
        <w:t>Figure S</w:t>
      </w:r>
      <w:r>
        <w:rPr>
          <w:sz w:val="24"/>
          <w:szCs w:val="24"/>
        </w:rPr>
        <w:t>7</w:t>
      </w:r>
      <w:r w:rsidRPr="008165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2-TiMOF photocatalytic CO evolution as a function of time</w:t>
      </w:r>
      <w:r w:rsidRPr="00816528">
        <w:rPr>
          <w:sz w:val="24"/>
          <w:szCs w:val="24"/>
        </w:rPr>
        <w:t>.</w:t>
      </w:r>
      <w:proofErr w:type="gramEnd"/>
    </w:p>
    <w:p w14:paraId="796B289C" w14:textId="77777777" w:rsidR="00C569EA" w:rsidRDefault="00C569EA" w:rsidP="009A41B1">
      <w:pPr>
        <w:spacing w:after="160" w:line="259" w:lineRule="auto"/>
        <w:jc w:val="center"/>
      </w:pPr>
    </w:p>
    <w:p w14:paraId="1F01E6B4" w14:textId="77777777" w:rsidR="00274975" w:rsidRDefault="00274975">
      <w:pPr>
        <w:spacing w:after="160" w:line="259" w:lineRule="auto"/>
        <w:jc w:val="left"/>
      </w:pPr>
      <w:r>
        <w:br w:type="page"/>
      </w:r>
    </w:p>
    <w:p w14:paraId="26FC4EF3" w14:textId="77777777" w:rsidR="00C83EAF" w:rsidRDefault="00C83EAF" w:rsidP="00C83EAF">
      <w:pPr>
        <w:spacing w:after="0" w:line="240" w:lineRule="auto"/>
        <w:jc w:val="center"/>
      </w:pPr>
      <w:r>
        <w:rPr>
          <w:noProof/>
          <w:lang w:val="el-GR" w:eastAsia="el-GR"/>
        </w:rPr>
        <w:lastRenderedPageBreak/>
        <w:drawing>
          <wp:inline distT="0" distB="0" distL="0" distR="0" wp14:anchorId="4143F1A1" wp14:editId="6699853A">
            <wp:extent cx="3060000" cy="3060000"/>
            <wp:effectExtent l="0" t="0" r="7620" b="7620"/>
            <wp:docPr id="2" name="Picture 2" descr="H:\PhD\Exp Data\Material Characterisation\TiO2NH2UiO66 (TiO2 syn)\Rxn\recycle\recyc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hD\Exp Data\Material Characterisation\TiO2NH2UiO66 (TiO2 syn)\Rxn\recycle\recycle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D85A9" w14:textId="17C35B85" w:rsidR="00C83EAF" w:rsidRDefault="00803459" w:rsidP="00C83EAF">
      <w:pPr>
        <w:pStyle w:val="Caption"/>
        <w:jc w:val="center"/>
        <w:rPr>
          <w:sz w:val="24"/>
          <w:szCs w:val="24"/>
        </w:rPr>
      </w:pPr>
      <w:r>
        <w:rPr>
          <w:sz w:val="24"/>
          <w:szCs w:val="24"/>
        </w:rPr>
        <w:t>Figure S8</w:t>
      </w:r>
      <w:r w:rsidR="00C83EAF" w:rsidRPr="001617F2">
        <w:rPr>
          <w:sz w:val="24"/>
          <w:szCs w:val="24"/>
        </w:rPr>
        <w:t>.</w:t>
      </w:r>
      <w:r w:rsidR="002D25AD">
        <w:rPr>
          <w:sz w:val="24"/>
          <w:szCs w:val="24"/>
        </w:rPr>
        <w:t xml:space="preserve"> 2-TiMOF CO evolution</w:t>
      </w:r>
      <w:r w:rsidR="002F392E">
        <w:rPr>
          <w:sz w:val="24"/>
          <w:szCs w:val="24"/>
        </w:rPr>
        <w:t xml:space="preserve"> repeated</w:t>
      </w:r>
      <w:r w:rsidR="002D25AD">
        <w:rPr>
          <w:sz w:val="24"/>
          <w:szCs w:val="24"/>
        </w:rPr>
        <w:t xml:space="preserve"> for three 6 h photocatalytic cycles</w:t>
      </w:r>
      <w:r w:rsidR="00C83EAF" w:rsidRPr="00816528">
        <w:rPr>
          <w:sz w:val="24"/>
          <w:szCs w:val="24"/>
        </w:rPr>
        <w:t>.</w:t>
      </w:r>
    </w:p>
    <w:p w14:paraId="5CAD85E0" w14:textId="77777777" w:rsidR="001617F2" w:rsidRDefault="001617F2">
      <w:pPr>
        <w:spacing w:after="160" w:line="259" w:lineRule="auto"/>
        <w:jc w:val="left"/>
      </w:pPr>
      <w:r>
        <w:br w:type="page"/>
      </w:r>
    </w:p>
    <w:p w14:paraId="07F5C848" w14:textId="77777777" w:rsidR="00C83EAF" w:rsidRDefault="001617F2" w:rsidP="009510AD">
      <w:pPr>
        <w:spacing w:after="0" w:line="240" w:lineRule="auto"/>
        <w:jc w:val="center"/>
      </w:pPr>
      <w:r>
        <w:rPr>
          <w:noProof/>
          <w:lang w:val="el-GR" w:eastAsia="el-GR"/>
        </w:rPr>
        <w:lastRenderedPageBreak/>
        <w:drawing>
          <wp:inline distT="0" distB="0" distL="0" distR="0" wp14:anchorId="37247B20" wp14:editId="0D944987">
            <wp:extent cx="3060000" cy="3060000"/>
            <wp:effectExtent l="0" t="0" r="7620" b="7620"/>
            <wp:docPr id="4" name="Picture 4" descr="H:\PhD\Exp Data\Material Characterisation\TiO2NH2UiO66 (TiO2 syn)\XRD\recycle\recycle 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hD\Exp Data\Material Characterisation\TiO2NH2UiO66 (TiO2 syn)\XRD\recycle\recycle figure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26D4" w14:textId="42360A00" w:rsidR="009510AD" w:rsidRDefault="00803459" w:rsidP="009510AD">
      <w:pPr>
        <w:pStyle w:val="Caption"/>
        <w:jc w:val="center"/>
        <w:rPr>
          <w:sz w:val="24"/>
          <w:szCs w:val="24"/>
        </w:rPr>
      </w:pPr>
      <w:r>
        <w:rPr>
          <w:sz w:val="24"/>
          <w:szCs w:val="24"/>
        </w:rPr>
        <w:t>Figure S9</w:t>
      </w:r>
      <w:r w:rsidR="009510AD" w:rsidRPr="001617F2">
        <w:rPr>
          <w:sz w:val="24"/>
          <w:szCs w:val="24"/>
        </w:rPr>
        <w:t>.</w:t>
      </w:r>
      <w:r w:rsidR="009510AD">
        <w:rPr>
          <w:sz w:val="24"/>
          <w:szCs w:val="24"/>
        </w:rPr>
        <w:t xml:space="preserve"> 2-TiMOF XRD patter</w:t>
      </w:r>
      <w:r w:rsidR="00D97FB2">
        <w:rPr>
          <w:sz w:val="24"/>
          <w:szCs w:val="24"/>
        </w:rPr>
        <w:t>ns before and after photocataly</w:t>
      </w:r>
      <w:bookmarkStart w:id="5" w:name="_GoBack"/>
      <w:bookmarkEnd w:id="5"/>
      <w:r w:rsidR="009510AD">
        <w:rPr>
          <w:sz w:val="24"/>
          <w:szCs w:val="24"/>
        </w:rPr>
        <w:t>tic testing</w:t>
      </w:r>
      <w:r w:rsidR="009510AD" w:rsidRPr="00816528">
        <w:rPr>
          <w:sz w:val="24"/>
          <w:szCs w:val="24"/>
        </w:rPr>
        <w:t>.</w:t>
      </w:r>
    </w:p>
    <w:p w14:paraId="5C0B8774" w14:textId="77777777" w:rsidR="009510AD" w:rsidRDefault="009510AD" w:rsidP="007C24A4">
      <w:pPr>
        <w:spacing w:after="0" w:line="240" w:lineRule="auto"/>
        <w:jc w:val="left"/>
      </w:pPr>
    </w:p>
    <w:p w14:paraId="41585178" w14:textId="77777777" w:rsidR="007C24A4" w:rsidRDefault="007C24A4" w:rsidP="007C24A4">
      <w:pPr>
        <w:spacing w:after="0" w:line="240" w:lineRule="auto"/>
        <w:jc w:val="left"/>
        <w:rPr>
          <w:b/>
          <w:bCs/>
        </w:rPr>
      </w:pPr>
      <w:r>
        <w:br w:type="page"/>
      </w:r>
    </w:p>
    <w:p w14:paraId="743A4ABF" w14:textId="77777777" w:rsidR="007C24A4" w:rsidRPr="00F42AD9" w:rsidRDefault="007C24A4" w:rsidP="007C24A4">
      <w:pPr>
        <w:pStyle w:val="Caption"/>
        <w:jc w:val="center"/>
      </w:pPr>
      <w:r>
        <w:rPr>
          <w:noProof/>
          <w:lang w:val="el-GR" w:eastAsia="el-GR"/>
        </w:rPr>
        <w:lastRenderedPageBreak/>
        <w:drawing>
          <wp:inline distT="0" distB="0" distL="0" distR="0" wp14:anchorId="66C9BA90" wp14:editId="640707F1">
            <wp:extent cx="5270500" cy="3007360"/>
            <wp:effectExtent l="0" t="0" r="6350" b="2540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27FA3" w14:textId="77777777" w:rsidR="007C24A4" w:rsidRDefault="00803459" w:rsidP="007C24A4">
      <w:pPr>
        <w:pStyle w:val="Caption"/>
        <w:jc w:val="center"/>
        <w:rPr>
          <w:sz w:val="24"/>
          <w:szCs w:val="24"/>
        </w:rPr>
      </w:pPr>
      <w:r w:rsidRPr="00803459">
        <w:rPr>
          <w:sz w:val="24"/>
          <w:szCs w:val="24"/>
        </w:rPr>
        <w:t>Figure S10</w:t>
      </w:r>
      <w:r w:rsidR="007C24A4" w:rsidRPr="00816528">
        <w:rPr>
          <w:sz w:val="24"/>
          <w:szCs w:val="24"/>
        </w:rPr>
        <w:t>. Transient absorption spectroscopy of pure TiO</w:t>
      </w:r>
      <w:r w:rsidR="007C24A4" w:rsidRPr="00816528">
        <w:rPr>
          <w:sz w:val="24"/>
          <w:szCs w:val="24"/>
          <w:vertAlign w:val="subscript"/>
        </w:rPr>
        <w:t>2</w:t>
      </w:r>
      <w:r w:rsidR="007C24A4" w:rsidRPr="00816528">
        <w:rPr>
          <w:sz w:val="24"/>
          <w:szCs w:val="24"/>
        </w:rPr>
        <w:t xml:space="preserve"> (A &amp; D), NH</w:t>
      </w:r>
      <w:r w:rsidR="007C24A4" w:rsidRPr="00816528">
        <w:rPr>
          <w:sz w:val="24"/>
          <w:szCs w:val="24"/>
          <w:vertAlign w:val="subscript"/>
        </w:rPr>
        <w:t>2</w:t>
      </w:r>
      <w:r w:rsidR="007C24A4" w:rsidRPr="00816528">
        <w:rPr>
          <w:sz w:val="24"/>
          <w:szCs w:val="24"/>
        </w:rPr>
        <w:t xml:space="preserve">-UiO-66 MOF (B &amp; E) and a composite 2-TiMOF (C &amp; F) showing the transient absorption spectra at select times from 10 </w:t>
      </w:r>
      <w:r w:rsidR="007C24A4" w:rsidRPr="00816528">
        <w:rPr>
          <w:rFonts w:cs="Arial"/>
          <w:sz w:val="24"/>
          <w:szCs w:val="24"/>
        </w:rPr>
        <w:t xml:space="preserve">µs to 900 </w:t>
      </w:r>
      <w:proofErr w:type="spellStart"/>
      <w:r w:rsidR="007C24A4" w:rsidRPr="00816528">
        <w:rPr>
          <w:rFonts w:cs="Arial"/>
          <w:sz w:val="24"/>
          <w:szCs w:val="24"/>
        </w:rPr>
        <w:t>ms</w:t>
      </w:r>
      <w:proofErr w:type="spellEnd"/>
      <w:r w:rsidR="007C24A4" w:rsidRPr="00816528">
        <w:rPr>
          <w:sz w:val="24"/>
          <w:szCs w:val="24"/>
        </w:rPr>
        <w:t xml:space="preserve"> after a laser pulse (A-C) and the kinetics of charge carrier recombination at numerous wavelengths from 500 – 900 nm (D-F), [</w:t>
      </w:r>
      <w:proofErr w:type="spellStart"/>
      <w:r w:rsidR="007C24A4" w:rsidRPr="00816528">
        <w:rPr>
          <w:rFonts w:cs="Arial"/>
          <w:sz w:val="24"/>
          <w:szCs w:val="24"/>
        </w:rPr>
        <w:t>λ</w:t>
      </w:r>
      <w:r w:rsidR="007C24A4" w:rsidRPr="00816528">
        <w:rPr>
          <w:sz w:val="24"/>
          <w:szCs w:val="24"/>
          <w:vertAlign w:val="subscript"/>
        </w:rPr>
        <w:t>exc</w:t>
      </w:r>
      <w:proofErr w:type="spellEnd"/>
      <w:r w:rsidR="007C24A4" w:rsidRPr="00816528">
        <w:rPr>
          <w:sz w:val="24"/>
          <w:szCs w:val="24"/>
        </w:rPr>
        <w:t xml:space="preserve"> = 355 nm, </w:t>
      </w:r>
      <w:r w:rsidR="007C24A4" w:rsidRPr="00816528">
        <w:rPr>
          <w:rFonts w:cs="Arial"/>
          <w:sz w:val="24"/>
          <w:szCs w:val="24"/>
        </w:rPr>
        <w:t>~</w:t>
      </w:r>
      <w:r w:rsidR="007C24A4" w:rsidRPr="00816528">
        <w:rPr>
          <w:sz w:val="24"/>
          <w:szCs w:val="24"/>
        </w:rPr>
        <w:t>2 mJ.cm</w:t>
      </w:r>
      <w:r w:rsidR="007C24A4" w:rsidRPr="00816528">
        <w:rPr>
          <w:sz w:val="24"/>
          <w:szCs w:val="24"/>
          <w:vertAlign w:val="superscript"/>
        </w:rPr>
        <w:t>-2</w:t>
      </w:r>
      <w:r w:rsidR="007C24A4" w:rsidRPr="00816528">
        <w:rPr>
          <w:sz w:val="24"/>
          <w:szCs w:val="24"/>
        </w:rPr>
        <w:t>, 6 ns pulse width, 0.6 Hz].</w:t>
      </w:r>
    </w:p>
    <w:p w14:paraId="26F792F7" w14:textId="77777777" w:rsidR="007C24A4" w:rsidRPr="00816528" w:rsidRDefault="007C24A4" w:rsidP="007C24A4">
      <w:pPr>
        <w:pStyle w:val="Caption"/>
        <w:jc w:val="center"/>
        <w:rPr>
          <w:sz w:val="24"/>
          <w:szCs w:val="24"/>
        </w:rPr>
      </w:pPr>
    </w:p>
    <w:p w14:paraId="02CDE63A" w14:textId="77777777" w:rsidR="00363501" w:rsidRDefault="00363501"/>
    <w:sectPr w:rsidR="00363501" w:rsidSect="00064C76">
      <w:footerReference w:type="default" r:id="rId19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D57D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989AF" w14:textId="77777777" w:rsidR="00400032" w:rsidRDefault="00400032">
      <w:pPr>
        <w:spacing w:after="0" w:line="240" w:lineRule="auto"/>
      </w:pPr>
      <w:r>
        <w:separator/>
      </w:r>
    </w:p>
  </w:endnote>
  <w:endnote w:type="continuationSeparator" w:id="0">
    <w:p w14:paraId="7F4B22CF" w14:textId="77777777" w:rsidR="00400032" w:rsidRDefault="0040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04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8E726" w14:textId="77777777" w:rsidR="000D2B6F" w:rsidRDefault="000D2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BC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E788482" w14:textId="77777777" w:rsidR="000D2B6F" w:rsidRDefault="000D2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42B4" w14:textId="77777777" w:rsidR="00400032" w:rsidRDefault="00400032">
      <w:pPr>
        <w:spacing w:after="0" w:line="240" w:lineRule="auto"/>
      </w:pPr>
      <w:r>
        <w:separator/>
      </w:r>
    </w:p>
  </w:footnote>
  <w:footnote w:type="continuationSeparator" w:id="0">
    <w:p w14:paraId="72AF53AA" w14:textId="77777777" w:rsidR="00400032" w:rsidRDefault="0040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400E7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foridis, Konstantinos">
    <w15:presenceInfo w15:providerId="AD" w15:userId="S-1-5-21-243037206-41955558-561332275-12117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A4"/>
    <w:rsid w:val="00064C76"/>
    <w:rsid w:val="00087D38"/>
    <w:rsid w:val="000D2B6F"/>
    <w:rsid w:val="001020FC"/>
    <w:rsid w:val="00111832"/>
    <w:rsid w:val="001407EE"/>
    <w:rsid w:val="001617F2"/>
    <w:rsid w:val="001E2100"/>
    <w:rsid w:val="00272EF1"/>
    <w:rsid w:val="00274975"/>
    <w:rsid w:val="002B05C0"/>
    <w:rsid w:val="002D25AD"/>
    <w:rsid w:val="002F392E"/>
    <w:rsid w:val="00363501"/>
    <w:rsid w:val="003657C1"/>
    <w:rsid w:val="003D3413"/>
    <w:rsid w:val="00400032"/>
    <w:rsid w:val="00403538"/>
    <w:rsid w:val="0057448D"/>
    <w:rsid w:val="006C1E62"/>
    <w:rsid w:val="00744BE9"/>
    <w:rsid w:val="00760CE1"/>
    <w:rsid w:val="007C24A4"/>
    <w:rsid w:val="00803459"/>
    <w:rsid w:val="00816C13"/>
    <w:rsid w:val="00906A98"/>
    <w:rsid w:val="009510AD"/>
    <w:rsid w:val="00965395"/>
    <w:rsid w:val="00997E5F"/>
    <w:rsid w:val="009A41B1"/>
    <w:rsid w:val="00B10236"/>
    <w:rsid w:val="00B10BFF"/>
    <w:rsid w:val="00BB7BC0"/>
    <w:rsid w:val="00C00707"/>
    <w:rsid w:val="00C50CE4"/>
    <w:rsid w:val="00C569EA"/>
    <w:rsid w:val="00C83EAF"/>
    <w:rsid w:val="00D27196"/>
    <w:rsid w:val="00D31955"/>
    <w:rsid w:val="00D53762"/>
    <w:rsid w:val="00D54A51"/>
    <w:rsid w:val="00D8398D"/>
    <w:rsid w:val="00D97FB2"/>
    <w:rsid w:val="00E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4"/>
    <w:pPr>
      <w:spacing w:after="360" w:line="480" w:lineRule="auto"/>
      <w:jc w:val="both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4A4"/>
    <w:pPr>
      <w:keepNext/>
      <w:keepLines/>
      <w:numPr>
        <w:numId w:val="1"/>
      </w:numPr>
      <w:spacing w:before="240" w:after="3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4A4"/>
    <w:pPr>
      <w:numPr>
        <w:ilvl w:val="1"/>
      </w:numPr>
      <w:spacing w:before="40" w:after="0"/>
      <w:ind w:left="576"/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4A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4A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4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4A4"/>
    <w:rPr>
      <w:rFonts w:ascii="Arial" w:eastAsiaTheme="majorEastAsia" w:hAnsi="Arial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24A4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24A4"/>
    <w:rPr>
      <w:rFonts w:ascii="Arial" w:eastAsiaTheme="majorEastAsia" w:hAnsi="Arial" w:cstheme="majorBidi"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24A4"/>
    <w:rPr>
      <w:rFonts w:asciiTheme="majorHAnsi" w:eastAsiaTheme="majorEastAsia" w:hAnsiTheme="majorHAnsi" w:cstheme="majorBidi"/>
      <w:i/>
      <w:iCs/>
      <w:color w:val="8496B0" w:themeColor="text2" w:themeTint="99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4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A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C24A4"/>
    <w:pPr>
      <w:spacing w:after="200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4A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4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4A4"/>
    <w:rPr>
      <w:rFonts w:ascii="Arial" w:eastAsiaTheme="minorEastAsia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24A4"/>
    <w:rPr>
      <w:sz w:val="18"/>
      <w:szCs w:val="18"/>
    </w:rPr>
  </w:style>
  <w:style w:type="table" w:styleId="TableGrid">
    <w:name w:val="Table Grid"/>
    <w:basedOn w:val="TableNormal"/>
    <w:uiPriority w:val="59"/>
    <w:rsid w:val="007C24A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C24A4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4A4"/>
    <w:rPr>
      <w:rFonts w:ascii="Arial" w:eastAsiaTheme="majorEastAsia" w:hAnsi="Arial" w:cstheme="majorBidi"/>
      <w:b/>
      <w:spacing w:val="-10"/>
      <w:kern w:val="28"/>
      <w:sz w:val="32"/>
      <w:szCs w:val="5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A4"/>
    <w:rPr>
      <w:rFonts w:ascii="Arial" w:eastAsiaTheme="minorEastAsia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A4"/>
    <w:rPr>
      <w:rFonts w:ascii="Segoe UI" w:eastAsiaTheme="minorEastAsia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13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13"/>
    <w:rPr>
      <w:rFonts w:ascii="Arial" w:eastAsiaTheme="minorEastAsia" w:hAnsi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4"/>
    <w:pPr>
      <w:spacing w:after="360" w:line="480" w:lineRule="auto"/>
      <w:jc w:val="both"/>
    </w:pPr>
    <w:rPr>
      <w:rFonts w:ascii="Arial" w:eastAsiaTheme="minorEastAsia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4A4"/>
    <w:pPr>
      <w:keepNext/>
      <w:keepLines/>
      <w:numPr>
        <w:numId w:val="1"/>
      </w:numPr>
      <w:spacing w:before="240" w:after="3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4A4"/>
    <w:pPr>
      <w:numPr>
        <w:ilvl w:val="1"/>
      </w:numPr>
      <w:spacing w:before="40" w:after="0"/>
      <w:ind w:left="576"/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4A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4A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4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4A4"/>
    <w:rPr>
      <w:rFonts w:ascii="Arial" w:eastAsiaTheme="majorEastAsia" w:hAnsi="Arial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C24A4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24A4"/>
    <w:rPr>
      <w:rFonts w:ascii="Arial" w:eastAsiaTheme="majorEastAsia" w:hAnsi="Arial" w:cstheme="majorBidi"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C24A4"/>
    <w:rPr>
      <w:rFonts w:asciiTheme="majorHAnsi" w:eastAsiaTheme="majorEastAsia" w:hAnsiTheme="majorHAnsi" w:cstheme="majorBidi"/>
      <w:i/>
      <w:iCs/>
      <w:color w:val="8496B0" w:themeColor="text2" w:themeTint="99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4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A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C24A4"/>
    <w:pPr>
      <w:spacing w:after="200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4A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4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4A4"/>
    <w:rPr>
      <w:rFonts w:ascii="Arial" w:eastAsiaTheme="minorEastAsia" w:hAnsi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C24A4"/>
    <w:rPr>
      <w:sz w:val="18"/>
      <w:szCs w:val="18"/>
    </w:rPr>
  </w:style>
  <w:style w:type="table" w:styleId="TableGrid">
    <w:name w:val="Table Grid"/>
    <w:basedOn w:val="TableNormal"/>
    <w:uiPriority w:val="59"/>
    <w:rsid w:val="007C24A4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C24A4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4A4"/>
    <w:rPr>
      <w:rFonts w:ascii="Arial" w:eastAsiaTheme="majorEastAsia" w:hAnsi="Arial" w:cstheme="majorBidi"/>
      <w:b/>
      <w:spacing w:val="-10"/>
      <w:kern w:val="28"/>
      <w:sz w:val="32"/>
      <w:szCs w:val="5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A4"/>
    <w:rPr>
      <w:rFonts w:ascii="Arial" w:eastAsiaTheme="minorEastAsia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A4"/>
    <w:rPr>
      <w:rFonts w:ascii="Segoe UI" w:eastAsiaTheme="minorEastAsia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13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13"/>
    <w:rPr>
      <w:rFonts w:ascii="Arial" w:eastAsiaTheme="minorEastAsia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le.petit@imperial.ac.uk" TargetMode="External"/><Relationship Id="rId13" Type="http://schemas.openxmlformats.org/officeDocument/2006/relationships/image" Target="media/image5.tiff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tiff"/><Relationship Id="rId2" Type="http://schemas.openxmlformats.org/officeDocument/2006/relationships/styles" Target="styles.xml"/><Relationship Id="rId16" Type="http://schemas.openxmlformats.org/officeDocument/2006/relationships/image" Target="media/image8.tif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23" Type="http://schemas.microsoft.com/office/2011/relationships/people" Target="people.xml"/><Relationship Id="rId10" Type="http://schemas.openxmlformats.org/officeDocument/2006/relationships/image" Target="media/image2.tif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14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Crake, Angus</dc:creator>
  <cp:keywords/>
  <dc:description/>
  <cp:lastModifiedBy>Kostas</cp:lastModifiedBy>
  <cp:revision>29</cp:revision>
  <dcterms:created xsi:type="dcterms:W3CDTF">2016-12-12T16:51:00Z</dcterms:created>
  <dcterms:modified xsi:type="dcterms:W3CDTF">2017-02-11T02:43:00Z</dcterms:modified>
</cp:coreProperties>
</file>