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AC545" w14:textId="77777777" w:rsidR="00823310" w:rsidRPr="00031DD3" w:rsidRDefault="004543FB" w:rsidP="004B639D">
      <w:pPr>
        <w:pStyle w:val="Title1"/>
        <w:jc w:val="both"/>
        <w:rPr>
          <w:lang w:val="en-GB"/>
        </w:rPr>
      </w:pPr>
      <w:r w:rsidRPr="00031DD3">
        <w:rPr>
          <w:lang w:val="en-GB"/>
        </w:rPr>
        <w:t xml:space="preserve">Aza-macrocyclic </w:t>
      </w:r>
      <w:proofErr w:type="spellStart"/>
      <w:r w:rsidRPr="00031DD3">
        <w:rPr>
          <w:lang w:val="en-GB"/>
        </w:rPr>
        <w:t>Triphenylamine</w:t>
      </w:r>
      <w:proofErr w:type="spellEnd"/>
      <w:r w:rsidRPr="00031DD3">
        <w:rPr>
          <w:lang w:val="en-GB"/>
        </w:rPr>
        <w:t xml:space="preserve"> Ligands for G-Quadruplex Recognition.</w:t>
      </w:r>
    </w:p>
    <w:p w14:paraId="1DBEAE5A" w14:textId="76C12C00" w:rsidR="00F007F5" w:rsidRPr="00031DD3" w:rsidRDefault="004543FB" w:rsidP="004B639D">
      <w:pPr>
        <w:pStyle w:val="Authors"/>
        <w:jc w:val="both"/>
        <w:rPr>
          <w:lang w:val="es-ES"/>
        </w:rPr>
      </w:pPr>
      <w:r w:rsidRPr="00031DD3">
        <w:rPr>
          <w:lang w:val="es-ES"/>
        </w:rPr>
        <w:t>Isabel Pont</w:t>
      </w:r>
      <w:proofErr w:type="gramStart"/>
      <w:r w:rsidRPr="00031DD3">
        <w:rPr>
          <w:lang w:val="es-ES"/>
        </w:rPr>
        <w:t>,</w:t>
      </w:r>
      <w:r w:rsidRPr="00031DD3">
        <w:rPr>
          <w:vertAlign w:val="superscript"/>
          <w:lang w:val="es-ES"/>
        </w:rPr>
        <w:t>[</w:t>
      </w:r>
      <w:proofErr w:type="gramEnd"/>
      <w:r w:rsidRPr="00031DD3">
        <w:rPr>
          <w:vertAlign w:val="superscript"/>
          <w:lang w:val="es-ES"/>
        </w:rPr>
        <w:t xml:space="preserve">a, b] </w:t>
      </w:r>
      <w:r w:rsidRPr="00031DD3">
        <w:rPr>
          <w:lang w:val="es-ES"/>
        </w:rPr>
        <w:t>Jorge González-García,</w:t>
      </w:r>
      <w:r w:rsidR="00ED6669" w:rsidRPr="00031DD3">
        <w:rPr>
          <w:lang w:val="es-ES"/>
        </w:rPr>
        <w:t>*</w:t>
      </w:r>
      <w:r w:rsidRPr="00031DD3">
        <w:rPr>
          <w:vertAlign w:val="superscript"/>
          <w:lang w:val="es-ES"/>
        </w:rPr>
        <w:t xml:space="preserve">[a, b] </w:t>
      </w:r>
      <w:r w:rsidR="004441C3" w:rsidRPr="00031DD3">
        <w:rPr>
          <w:lang w:val="es-ES"/>
        </w:rPr>
        <w:t>Mario Inclán,</w:t>
      </w:r>
      <w:r w:rsidR="004441C3" w:rsidRPr="00031DD3">
        <w:rPr>
          <w:vertAlign w:val="superscript"/>
          <w:lang w:val="es-ES"/>
        </w:rPr>
        <w:t xml:space="preserve">[a] </w:t>
      </w:r>
      <w:r w:rsidRPr="00031DD3">
        <w:rPr>
          <w:lang w:val="es-ES"/>
        </w:rPr>
        <w:t>Matthew Reynolds,</w:t>
      </w:r>
      <w:r w:rsidRPr="00031DD3">
        <w:rPr>
          <w:vertAlign w:val="superscript"/>
          <w:lang w:val="es-ES"/>
        </w:rPr>
        <w:t xml:space="preserve">[b] </w:t>
      </w:r>
      <w:r w:rsidRPr="00031DD3">
        <w:rPr>
          <w:lang w:val="es-ES"/>
        </w:rPr>
        <w:t>Estefan</w:t>
      </w:r>
      <w:r w:rsidR="0020724E" w:rsidRPr="00031DD3">
        <w:rPr>
          <w:lang w:val="es-ES"/>
        </w:rPr>
        <w:t>í</w:t>
      </w:r>
      <w:r w:rsidRPr="00031DD3">
        <w:rPr>
          <w:lang w:val="es-ES"/>
        </w:rPr>
        <w:t>a Delgado-Pinar,</w:t>
      </w:r>
      <w:r w:rsidRPr="00031DD3">
        <w:rPr>
          <w:vertAlign w:val="superscript"/>
          <w:lang w:val="es-ES"/>
        </w:rPr>
        <w:t xml:space="preserve">[a] </w:t>
      </w:r>
      <w:r w:rsidRPr="00031DD3">
        <w:rPr>
          <w:lang w:val="es-ES"/>
        </w:rPr>
        <w:t>M. Teresa Albelda,</w:t>
      </w:r>
      <w:r w:rsidRPr="00031DD3">
        <w:rPr>
          <w:vertAlign w:val="superscript"/>
          <w:lang w:val="es-ES"/>
        </w:rPr>
        <w:t>[a</w:t>
      </w:r>
      <w:r w:rsidR="008D39EF" w:rsidRPr="00031DD3">
        <w:rPr>
          <w:vertAlign w:val="superscript"/>
          <w:lang w:val="es-ES"/>
        </w:rPr>
        <w:t>, c</w:t>
      </w:r>
      <w:r w:rsidRPr="00031DD3">
        <w:rPr>
          <w:vertAlign w:val="superscript"/>
          <w:lang w:val="es-ES"/>
        </w:rPr>
        <w:t xml:space="preserve">] </w:t>
      </w:r>
      <w:proofErr w:type="spellStart"/>
      <w:r w:rsidRPr="00031DD3">
        <w:rPr>
          <w:lang w:val="es-ES"/>
        </w:rPr>
        <w:t>Ram</w:t>
      </w:r>
      <w:r w:rsidR="00B02AA6" w:rsidRPr="00031DD3">
        <w:rPr>
          <w:lang w:val="es-ES"/>
        </w:rPr>
        <w:t>o</w:t>
      </w:r>
      <w:r w:rsidRPr="00031DD3">
        <w:rPr>
          <w:lang w:val="es-ES"/>
        </w:rPr>
        <w:t>n</w:t>
      </w:r>
      <w:proofErr w:type="spellEnd"/>
      <w:r w:rsidRPr="00031DD3">
        <w:rPr>
          <w:lang w:val="es-ES"/>
        </w:rPr>
        <w:t xml:space="preserve"> Vilar,</w:t>
      </w:r>
      <w:r w:rsidRPr="00031DD3">
        <w:rPr>
          <w:vertAlign w:val="superscript"/>
          <w:lang w:val="es-ES"/>
        </w:rPr>
        <w:t xml:space="preserve">*[b] </w:t>
      </w:r>
      <w:r w:rsidRPr="00031DD3">
        <w:rPr>
          <w:lang w:val="es-ES"/>
        </w:rPr>
        <w:t>Enrique García-España</w:t>
      </w:r>
      <w:r w:rsidRPr="00031DD3">
        <w:rPr>
          <w:vertAlign w:val="superscript"/>
          <w:lang w:val="es-ES"/>
        </w:rPr>
        <w:t>*[a]</w:t>
      </w:r>
      <w:r w:rsidR="00180054" w:rsidRPr="00031DD3">
        <w:rPr>
          <w:noProof/>
          <w:lang w:val="es-ES" w:eastAsia="es-ES"/>
        </w:rPr>
        <mc:AlternateContent>
          <mc:Choice Requires="wps">
            <w:drawing>
              <wp:anchor distT="180340" distB="0" distL="114300" distR="180340" simplePos="0" relativeHeight="251656704" behindDoc="0" locked="1" layoutInCell="1" allowOverlap="1" wp14:anchorId="7CE7F693" wp14:editId="69EB6A9F">
                <wp:simplePos x="0" y="0"/>
                <wp:positionH relativeFrom="column">
                  <wp:posOffset>-177800</wp:posOffset>
                </wp:positionH>
                <wp:positionV relativeFrom="page">
                  <wp:posOffset>7894955</wp:posOffset>
                </wp:positionV>
                <wp:extent cx="3150235" cy="1558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88369" w14:textId="778CABE3" w:rsidR="00951C31" w:rsidRPr="00C079EC" w:rsidRDefault="00951C31" w:rsidP="00BF14BC">
                            <w:pPr>
                              <w:pStyle w:val="Adress"/>
                              <w:pBdr>
                                <w:top w:val="single" w:sz="4" w:space="1" w:color="000000"/>
                              </w:pBdr>
                              <w:rPr>
                                <w:lang w:val="es-ES"/>
                              </w:rPr>
                            </w:pPr>
                            <w:r w:rsidRPr="00C079EC">
                              <w:rPr>
                                <w:lang w:val="es-ES"/>
                              </w:rPr>
                              <w:t>[a]</w:t>
                            </w:r>
                            <w:r w:rsidRPr="00C079EC">
                              <w:rPr>
                                <w:lang w:val="es-ES"/>
                              </w:rPr>
                              <w:tab/>
                            </w:r>
                            <w:r w:rsidR="00C079EC" w:rsidRPr="00C079EC">
                              <w:rPr>
                                <w:lang w:val="es-ES"/>
                              </w:rPr>
                              <w:t xml:space="preserve">I. Pont, Dr. J. González-García, Dr. M. Inclán, Dra. E. Delgado-Pinar, Dra. M. T. Albelda, </w:t>
                            </w:r>
                            <w:r w:rsidR="00532DFD">
                              <w:rPr>
                                <w:lang w:val="es-ES"/>
                              </w:rPr>
                              <w:t>Prof</w:t>
                            </w:r>
                            <w:r w:rsidR="00C079EC" w:rsidRPr="00C079EC">
                              <w:rPr>
                                <w:lang w:val="es-ES"/>
                              </w:rPr>
                              <w:t xml:space="preserve">. </w:t>
                            </w:r>
                            <w:r w:rsidR="00B5563A">
                              <w:rPr>
                                <w:lang w:val="es-ES"/>
                              </w:rPr>
                              <w:t xml:space="preserve">E. </w:t>
                            </w:r>
                            <w:r w:rsidR="00C079EC" w:rsidRPr="00C079EC">
                              <w:rPr>
                                <w:lang w:val="es-ES"/>
                              </w:rPr>
                              <w:t>García-España</w:t>
                            </w:r>
                            <w:r w:rsidRPr="00C079EC">
                              <w:rPr>
                                <w:lang w:val="es-ES"/>
                              </w:rPr>
                              <w:br/>
                            </w:r>
                            <w:proofErr w:type="spellStart"/>
                            <w:r w:rsidRPr="00C079EC">
                              <w:rPr>
                                <w:lang w:val="es-ES"/>
                              </w:rPr>
                              <w:t>Department</w:t>
                            </w:r>
                            <w:proofErr w:type="spellEnd"/>
                            <w:r w:rsidR="00C079EC">
                              <w:rPr>
                                <w:lang w:val="es-ES"/>
                              </w:rPr>
                              <w:t xml:space="preserve"> of </w:t>
                            </w:r>
                            <w:proofErr w:type="spellStart"/>
                            <w:r w:rsidR="00C079EC">
                              <w:rPr>
                                <w:lang w:val="es-ES"/>
                              </w:rPr>
                              <w:t>Inorganic</w:t>
                            </w:r>
                            <w:proofErr w:type="spellEnd"/>
                            <w:r w:rsidR="00C079EC">
                              <w:rPr>
                                <w:lang w:val="es-ES"/>
                              </w:rPr>
                              <w:t xml:space="preserve"> </w:t>
                            </w:r>
                            <w:proofErr w:type="spellStart"/>
                            <w:r w:rsidR="00C079EC">
                              <w:rPr>
                                <w:lang w:val="es-ES"/>
                              </w:rPr>
                              <w:t>Chemistry</w:t>
                            </w:r>
                            <w:proofErr w:type="spellEnd"/>
                            <w:r w:rsidR="00C079EC">
                              <w:rPr>
                                <w:lang w:val="es-ES"/>
                              </w:rPr>
                              <w:t xml:space="preserve">, </w:t>
                            </w:r>
                            <w:proofErr w:type="spellStart"/>
                            <w:r w:rsidR="00C079EC">
                              <w:rPr>
                                <w:lang w:val="es-ES"/>
                              </w:rPr>
                              <w:t>Institute</w:t>
                            </w:r>
                            <w:proofErr w:type="spellEnd"/>
                            <w:r w:rsidR="00C079EC">
                              <w:rPr>
                                <w:lang w:val="es-ES"/>
                              </w:rPr>
                              <w:t xml:space="preserve"> of Molecular </w:t>
                            </w:r>
                            <w:proofErr w:type="spellStart"/>
                            <w:r w:rsidR="00C079EC">
                              <w:rPr>
                                <w:lang w:val="es-ES"/>
                              </w:rPr>
                              <w:t>Science</w:t>
                            </w:r>
                            <w:proofErr w:type="spellEnd"/>
                            <w:r w:rsidRPr="00C079EC">
                              <w:rPr>
                                <w:lang w:val="es-ES"/>
                              </w:rPr>
                              <w:br/>
                            </w:r>
                            <w:proofErr w:type="spellStart"/>
                            <w:r w:rsidR="00C079EC">
                              <w:rPr>
                                <w:lang w:val="es-ES"/>
                              </w:rPr>
                              <w:t>University</w:t>
                            </w:r>
                            <w:proofErr w:type="spellEnd"/>
                            <w:r w:rsidR="00C079EC">
                              <w:rPr>
                                <w:lang w:val="es-ES"/>
                              </w:rPr>
                              <w:t xml:space="preserve"> of Valencia</w:t>
                            </w:r>
                            <w:r w:rsidRPr="00C079EC">
                              <w:rPr>
                                <w:lang w:val="es-ES"/>
                              </w:rPr>
                              <w:br/>
                            </w:r>
                            <w:r w:rsidR="00C079EC">
                              <w:rPr>
                                <w:lang w:val="es-ES"/>
                              </w:rPr>
                              <w:t xml:space="preserve">Catedrático José </w:t>
                            </w:r>
                            <w:proofErr w:type="spellStart"/>
                            <w:r w:rsidR="00C079EC">
                              <w:rPr>
                                <w:lang w:val="es-ES"/>
                              </w:rPr>
                              <w:t>Beltran</w:t>
                            </w:r>
                            <w:proofErr w:type="spellEnd"/>
                            <w:r w:rsidR="00C079EC">
                              <w:rPr>
                                <w:lang w:val="es-ES"/>
                              </w:rPr>
                              <w:t xml:space="preserve"> 2, 46980 Paterna (</w:t>
                            </w:r>
                            <w:proofErr w:type="spellStart"/>
                            <w:r w:rsidR="00C079EC">
                              <w:rPr>
                                <w:lang w:val="es-ES"/>
                              </w:rPr>
                              <w:t>Spain</w:t>
                            </w:r>
                            <w:proofErr w:type="spellEnd"/>
                            <w:r w:rsidR="00C079EC">
                              <w:rPr>
                                <w:lang w:val="es-ES"/>
                              </w:rPr>
                              <w:t>)</w:t>
                            </w:r>
                            <w:r w:rsidRPr="00C079EC">
                              <w:rPr>
                                <w:lang w:val="es-ES"/>
                              </w:rPr>
                              <w:br/>
                              <w:t xml:space="preserve">E-mail: </w:t>
                            </w:r>
                            <w:r w:rsidR="00C079EC">
                              <w:rPr>
                                <w:lang w:val="es-ES"/>
                              </w:rPr>
                              <w:t>enrique.garcia-es@uv.es</w:t>
                            </w:r>
                          </w:p>
                          <w:p w14:paraId="65362B68" w14:textId="77777777" w:rsidR="00951C31" w:rsidRDefault="00951C31" w:rsidP="00BF14BC">
                            <w:pPr>
                              <w:pStyle w:val="Adress"/>
                              <w:rPr>
                                <w:lang w:val="en-GB"/>
                              </w:rPr>
                            </w:pPr>
                            <w:r w:rsidRPr="00C079EC">
                              <w:rPr>
                                <w:lang w:val="en-GB"/>
                              </w:rPr>
                              <w:t>[b]</w:t>
                            </w:r>
                            <w:r w:rsidRPr="00C079EC">
                              <w:rPr>
                                <w:lang w:val="en-GB"/>
                              </w:rPr>
                              <w:tab/>
                            </w:r>
                            <w:r w:rsidR="00C079EC" w:rsidRPr="00C079EC">
                              <w:rPr>
                                <w:lang w:val="en-GB"/>
                              </w:rPr>
                              <w:t xml:space="preserve">I. Pont, </w:t>
                            </w:r>
                            <w:proofErr w:type="spellStart"/>
                            <w:r w:rsidR="00C079EC" w:rsidRPr="00C079EC">
                              <w:rPr>
                                <w:lang w:val="en-GB"/>
                              </w:rPr>
                              <w:t>Dr.</w:t>
                            </w:r>
                            <w:proofErr w:type="spellEnd"/>
                            <w:r w:rsidR="00C079EC" w:rsidRPr="00C079EC">
                              <w:rPr>
                                <w:lang w:val="en-GB"/>
                              </w:rPr>
                              <w:t xml:space="preserve"> J. González-</w:t>
                            </w:r>
                            <w:proofErr w:type="spellStart"/>
                            <w:r w:rsidR="00C079EC" w:rsidRPr="00C079EC">
                              <w:rPr>
                                <w:lang w:val="en-GB"/>
                              </w:rPr>
                              <w:t>García</w:t>
                            </w:r>
                            <w:proofErr w:type="spellEnd"/>
                            <w:r w:rsidR="00C079EC" w:rsidRPr="00C079EC">
                              <w:rPr>
                                <w:lang w:val="en-GB"/>
                              </w:rPr>
                              <w:t xml:space="preserve">, Dr M. Reynolds, </w:t>
                            </w:r>
                            <w:proofErr w:type="spellStart"/>
                            <w:r w:rsidR="00532DFD">
                              <w:rPr>
                                <w:lang w:val="en-GB"/>
                              </w:rPr>
                              <w:t>Prof</w:t>
                            </w:r>
                            <w:r w:rsidR="00C079EC" w:rsidRPr="00C079EC">
                              <w:rPr>
                                <w:lang w:val="en-GB"/>
                              </w:rPr>
                              <w:t>.</w:t>
                            </w:r>
                            <w:proofErr w:type="spellEnd"/>
                            <w:r w:rsidR="00C079EC" w:rsidRPr="00C079EC">
                              <w:rPr>
                                <w:lang w:val="en-GB"/>
                              </w:rPr>
                              <w:t xml:space="preserve"> </w:t>
                            </w:r>
                            <w:r w:rsidR="00C079EC">
                              <w:rPr>
                                <w:lang w:val="en-GB"/>
                              </w:rPr>
                              <w:t xml:space="preserve">R. </w:t>
                            </w:r>
                            <w:proofErr w:type="spellStart"/>
                            <w:r w:rsidR="00C079EC">
                              <w:rPr>
                                <w:lang w:val="en-GB"/>
                              </w:rPr>
                              <w:t>Vilar</w:t>
                            </w:r>
                            <w:proofErr w:type="spellEnd"/>
                            <w:r>
                              <w:rPr>
                                <w:lang w:val="en-GB"/>
                              </w:rPr>
                              <w:br/>
                              <w:t>Department</w:t>
                            </w:r>
                            <w:r w:rsidR="00C079EC">
                              <w:rPr>
                                <w:lang w:val="en-GB"/>
                              </w:rPr>
                              <w:t xml:space="preserve"> of Chemistry</w:t>
                            </w:r>
                            <w:r>
                              <w:rPr>
                                <w:lang w:val="en-GB"/>
                              </w:rPr>
                              <w:br/>
                            </w:r>
                            <w:r w:rsidR="00C079EC">
                              <w:rPr>
                                <w:lang w:val="en-GB"/>
                              </w:rPr>
                              <w:t>Imperial College London</w:t>
                            </w:r>
                            <w:r>
                              <w:rPr>
                                <w:lang w:val="en-GB"/>
                              </w:rPr>
                              <w:br/>
                            </w:r>
                            <w:proofErr w:type="spellStart"/>
                            <w:r w:rsidR="00C079EC">
                              <w:rPr>
                                <w:lang w:val="en-GB"/>
                              </w:rPr>
                              <w:t>London</w:t>
                            </w:r>
                            <w:proofErr w:type="spellEnd"/>
                            <w:r w:rsidR="00C079EC">
                              <w:rPr>
                                <w:lang w:val="en-GB"/>
                              </w:rPr>
                              <w:t xml:space="preserve"> SW7 2AZ, UK</w:t>
                            </w:r>
                          </w:p>
                          <w:p w14:paraId="6A2C33EF" w14:textId="77777777" w:rsidR="008D39EF" w:rsidRPr="00EA74C0" w:rsidRDefault="008D39EF" w:rsidP="00BF14BC">
                            <w:pPr>
                              <w:pStyle w:val="Adress"/>
                              <w:rPr>
                                <w:lang w:val="es-ES"/>
                              </w:rPr>
                            </w:pPr>
                            <w:r w:rsidRPr="00EA74C0">
                              <w:rPr>
                                <w:lang w:val="es-ES"/>
                              </w:rPr>
                              <w:t xml:space="preserve">[c] </w:t>
                            </w:r>
                            <w:r w:rsidRPr="00EA74C0">
                              <w:rPr>
                                <w:lang w:val="es-ES"/>
                              </w:rPr>
                              <w:tab/>
                              <w:t>Dr. M. T. Albelda</w:t>
                            </w:r>
                          </w:p>
                          <w:p w14:paraId="3CD13B08" w14:textId="77777777" w:rsidR="008D39EF" w:rsidRPr="008D39EF" w:rsidRDefault="008D39EF" w:rsidP="00BF14BC">
                            <w:pPr>
                              <w:pStyle w:val="Adress"/>
                              <w:rPr>
                                <w:lang w:val="es-ES"/>
                              </w:rPr>
                            </w:pPr>
                            <w:r w:rsidRPr="00EA74C0">
                              <w:rPr>
                                <w:lang w:val="es-ES"/>
                              </w:rPr>
                              <w:tab/>
                            </w:r>
                            <w:r w:rsidRPr="008D39EF">
                              <w:rPr>
                                <w:lang w:val="es-ES"/>
                              </w:rPr>
                              <w:t>GIBI2030, Grupo de Investigación Biomédica en Imagen</w:t>
                            </w:r>
                          </w:p>
                          <w:p w14:paraId="41D26844" w14:textId="77777777" w:rsidR="008D39EF" w:rsidRPr="0072314F" w:rsidRDefault="008D39EF" w:rsidP="00BF14BC">
                            <w:pPr>
                              <w:pStyle w:val="Adress"/>
                              <w:rPr>
                                <w:lang w:val="en-US"/>
                              </w:rPr>
                            </w:pPr>
                            <w:r>
                              <w:rPr>
                                <w:lang w:val="es-ES"/>
                              </w:rPr>
                              <w:tab/>
                            </w:r>
                            <w:r w:rsidRPr="0072314F">
                              <w:rPr>
                                <w:lang w:val="en-US"/>
                              </w:rPr>
                              <w:t>IIS La Fe, Valencia (Spain)</w:t>
                            </w:r>
                          </w:p>
                          <w:p w14:paraId="3FF6C1AF" w14:textId="77777777" w:rsidR="00951C31" w:rsidRPr="007E3A49" w:rsidRDefault="00951C31" w:rsidP="00BF14BC">
                            <w:pPr>
                              <w:pStyle w:val="Footnote"/>
                            </w:pPr>
                            <w:r w:rsidRPr="0072314F">
                              <w:rPr>
                                <w:lang w:val="en-US"/>
                              </w:rPr>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4pt;margin-top:621.6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" stroked="f">
                <v:fill opacity="0"/>
                <v:textbox style="mso-fit-shape-to-text:t">
                  <w:txbxContent>
                    <w:p w14:paraId="38D88369" w14:textId="778CABE3" w:rsidR="00951C31" w:rsidRPr="00C079EC" w:rsidRDefault="00951C31" w:rsidP="00BF14BC">
                      <w:pPr>
                        <w:pStyle w:val="Adress"/>
                        <w:pBdr>
                          <w:top w:val="single" w:sz="4" w:space="1" w:color="000000"/>
                        </w:pBdr>
                        <w:rPr>
                          <w:lang w:val="es-ES"/>
                        </w:rPr>
                      </w:pPr>
                      <w:r w:rsidRPr="00C079EC">
                        <w:rPr>
                          <w:lang w:val="es-ES"/>
                        </w:rPr>
                        <w:t>[a]</w:t>
                      </w:r>
                      <w:r w:rsidRPr="00C079EC">
                        <w:rPr>
                          <w:lang w:val="es-ES"/>
                        </w:rPr>
                        <w:tab/>
                      </w:r>
                      <w:r w:rsidR="00C079EC" w:rsidRPr="00C079EC">
                        <w:rPr>
                          <w:lang w:val="es-ES"/>
                        </w:rPr>
                        <w:t xml:space="preserve">I. Pont, Dr. J. González-García, Dr. M. Inclán, Dra. E. Delgado-Pinar, Dra. M. T. Albelda, </w:t>
                      </w:r>
                      <w:r w:rsidR="00532DFD">
                        <w:rPr>
                          <w:lang w:val="es-ES"/>
                        </w:rPr>
                        <w:t>Prof</w:t>
                      </w:r>
                      <w:r w:rsidR="00C079EC" w:rsidRPr="00C079EC">
                        <w:rPr>
                          <w:lang w:val="es-ES"/>
                        </w:rPr>
                        <w:t xml:space="preserve">. </w:t>
                      </w:r>
                      <w:r w:rsidR="00B5563A">
                        <w:rPr>
                          <w:lang w:val="es-ES"/>
                        </w:rPr>
                        <w:t xml:space="preserve">E. </w:t>
                      </w:r>
                      <w:bookmarkStart w:id="1" w:name="_GoBack"/>
                      <w:bookmarkEnd w:id="1"/>
                      <w:r w:rsidR="00C079EC" w:rsidRPr="00C079EC">
                        <w:rPr>
                          <w:lang w:val="es-ES"/>
                        </w:rPr>
                        <w:t>García-España</w:t>
                      </w:r>
                      <w:r w:rsidRPr="00C079EC">
                        <w:rPr>
                          <w:lang w:val="es-ES"/>
                        </w:rPr>
                        <w:br/>
                      </w:r>
                      <w:proofErr w:type="spellStart"/>
                      <w:r w:rsidRPr="00C079EC">
                        <w:rPr>
                          <w:lang w:val="es-ES"/>
                        </w:rPr>
                        <w:t>Department</w:t>
                      </w:r>
                      <w:proofErr w:type="spellEnd"/>
                      <w:r w:rsidR="00C079EC">
                        <w:rPr>
                          <w:lang w:val="es-ES"/>
                        </w:rPr>
                        <w:t xml:space="preserve"> of </w:t>
                      </w:r>
                      <w:proofErr w:type="spellStart"/>
                      <w:r w:rsidR="00C079EC">
                        <w:rPr>
                          <w:lang w:val="es-ES"/>
                        </w:rPr>
                        <w:t>Inorganic</w:t>
                      </w:r>
                      <w:proofErr w:type="spellEnd"/>
                      <w:r w:rsidR="00C079EC">
                        <w:rPr>
                          <w:lang w:val="es-ES"/>
                        </w:rPr>
                        <w:t xml:space="preserve"> </w:t>
                      </w:r>
                      <w:proofErr w:type="spellStart"/>
                      <w:r w:rsidR="00C079EC">
                        <w:rPr>
                          <w:lang w:val="es-ES"/>
                        </w:rPr>
                        <w:t>Chemistry</w:t>
                      </w:r>
                      <w:proofErr w:type="spellEnd"/>
                      <w:r w:rsidR="00C079EC">
                        <w:rPr>
                          <w:lang w:val="es-ES"/>
                        </w:rPr>
                        <w:t xml:space="preserve">, </w:t>
                      </w:r>
                      <w:proofErr w:type="spellStart"/>
                      <w:r w:rsidR="00C079EC">
                        <w:rPr>
                          <w:lang w:val="es-ES"/>
                        </w:rPr>
                        <w:t>Institute</w:t>
                      </w:r>
                      <w:proofErr w:type="spellEnd"/>
                      <w:r w:rsidR="00C079EC">
                        <w:rPr>
                          <w:lang w:val="es-ES"/>
                        </w:rPr>
                        <w:t xml:space="preserve"> of Molecular </w:t>
                      </w:r>
                      <w:proofErr w:type="spellStart"/>
                      <w:r w:rsidR="00C079EC">
                        <w:rPr>
                          <w:lang w:val="es-ES"/>
                        </w:rPr>
                        <w:t>Science</w:t>
                      </w:r>
                      <w:proofErr w:type="spellEnd"/>
                      <w:r w:rsidRPr="00C079EC">
                        <w:rPr>
                          <w:lang w:val="es-ES"/>
                        </w:rPr>
                        <w:br/>
                      </w:r>
                      <w:proofErr w:type="spellStart"/>
                      <w:r w:rsidR="00C079EC">
                        <w:rPr>
                          <w:lang w:val="es-ES"/>
                        </w:rPr>
                        <w:t>University</w:t>
                      </w:r>
                      <w:proofErr w:type="spellEnd"/>
                      <w:r w:rsidR="00C079EC">
                        <w:rPr>
                          <w:lang w:val="es-ES"/>
                        </w:rPr>
                        <w:t xml:space="preserve"> of Valencia</w:t>
                      </w:r>
                      <w:r w:rsidRPr="00C079EC">
                        <w:rPr>
                          <w:lang w:val="es-ES"/>
                        </w:rPr>
                        <w:br/>
                      </w:r>
                      <w:r w:rsidR="00C079EC">
                        <w:rPr>
                          <w:lang w:val="es-ES"/>
                        </w:rPr>
                        <w:t xml:space="preserve">Catedrático José </w:t>
                      </w:r>
                      <w:proofErr w:type="spellStart"/>
                      <w:r w:rsidR="00C079EC">
                        <w:rPr>
                          <w:lang w:val="es-ES"/>
                        </w:rPr>
                        <w:t>Beltran</w:t>
                      </w:r>
                      <w:proofErr w:type="spellEnd"/>
                      <w:r w:rsidR="00C079EC">
                        <w:rPr>
                          <w:lang w:val="es-ES"/>
                        </w:rPr>
                        <w:t xml:space="preserve"> 2, 46980 Paterna (</w:t>
                      </w:r>
                      <w:proofErr w:type="spellStart"/>
                      <w:r w:rsidR="00C079EC">
                        <w:rPr>
                          <w:lang w:val="es-ES"/>
                        </w:rPr>
                        <w:t>Spain</w:t>
                      </w:r>
                      <w:proofErr w:type="spellEnd"/>
                      <w:r w:rsidR="00C079EC">
                        <w:rPr>
                          <w:lang w:val="es-ES"/>
                        </w:rPr>
                        <w:t>)</w:t>
                      </w:r>
                      <w:r w:rsidRPr="00C079EC">
                        <w:rPr>
                          <w:lang w:val="es-ES"/>
                        </w:rPr>
                        <w:br/>
                        <w:t xml:space="preserve">E-mail: </w:t>
                      </w:r>
                      <w:r w:rsidR="00C079EC">
                        <w:rPr>
                          <w:lang w:val="es-ES"/>
                        </w:rPr>
                        <w:t>enrique.garcia-es@uv.es</w:t>
                      </w:r>
                    </w:p>
                    <w:p w14:paraId="65362B68" w14:textId="77777777" w:rsidR="00951C31" w:rsidRDefault="00951C31" w:rsidP="00BF14BC">
                      <w:pPr>
                        <w:pStyle w:val="Adress"/>
                        <w:rPr>
                          <w:lang w:val="en-GB"/>
                        </w:rPr>
                      </w:pPr>
                      <w:r w:rsidRPr="00C079EC">
                        <w:rPr>
                          <w:lang w:val="en-GB"/>
                        </w:rPr>
                        <w:t>[b]</w:t>
                      </w:r>
                      <w:r w:rsidRPr="00C079EC">
                        <w:rPr>
                          <w:lang w:val="en-GB"/>
                        </w:rPr>
                        <w:tab/>
                      </w:r>
                      <w:r w:rsidR="00C079EC" w:rsidRPr="00C079EC">
                        <w:rPr>
                          <w:lang w:val="en-GB"/>
                        </w:rPr>
                        <w:t xml:space="preserve">I. Pont, </w:t>
                      </w:r>
                      <w:proofErr w:type="spellStart"/>
                      <w:r w:rsidR="00C079EC" w:rsidRPr="00C079EC">
                        <w:rPr>
                          <w:lang w:val="en-GB"/>
                        </w:rPr>
                        <w:t>Dr.</w:t>
                      </w:r>
                      <w:proofErr w:type="spellEnd"/>
                      <w:r w:rsidR="00C079EC" w:rsidRPr="00C079EC">
                        <w:rPr>
                          <w:lang w:val="en-GB"/>
                        </w:rPr>
                        <w:t xml:space="preserve"> J. González-</w:t>
                      </w:r>
                      <w:proofErr w:type="spellStart"/>
                      <w:r w:rsidR="00C079EC" w:rsidRPr="00C079EC">
                        <w:rPr>
                          <w:lang w:val="en-GB"/>
                        </w:rPr>
                        <w:t>García</w:t>
                      </w:r>
                      <w:proofErr w:type="spellEnd"/>
                      <w:r w:rsidR="00C079EC" w:rsidRPr="00C079EC">
                        <w:rPr>
                          <w:lang w:val="en-GB"/>
                        </w:rPr>
                        <w:t xml:space="preserve">, Dr M. Reynolds, </w:t>
                      </w:r>
                      <w:proofErr w:type="spellStart"/>
                      <w:r w:rsidR="00532DFD">
                        <w:rPr>
                          <w:lang w:val="en-GB"/>
                        </w:rPr>
                        <w:t>Prof</w:t>
                      </w:r>
                      <w:r w:rsidR="00C079EC" w:rsidRPr="00C079EC">
                        <w:rPr>
                          <w:lang w:val="en-GB"/>
                        </w:rPr>
                        <w:t>.</w:t>
                      </w:r>
                      <w:proofErr w:type="spellEnd"/>
                      <w:r w:rsidR="00C079EC" w:rsidRPr="00C079EC">
                        <w:rPr>
                          <w:lang w:val="en-GB"/>
                        </w:rPr>
                        <w:t xml:space="preserve"> </w:t>
                      </w:r>
                      <w:r w:rsidR="00C079EC">
                        <w:rPr>
                          <w:lang w:val="en-GB"/>
                        </w:rPr>
                        <w:t xml:space="preserve">R. </w:t>
                      </w:r>
                      <w:proofErr w:type="spellStart"/>
                      <w:r w:rsidR="00C079EC">
                        <w:rPr>
                          <w:lang w:val="en-GB"/>
                        </w:rPr>
                        <w:t>Vilar</w:t>
                      </w:r>
                      <w:proofErr w:type="spellEnd"/>
                      <w:r>
                        <w:rPr>
                          <w:lang w:val="en-GB"/>
                        </w:rPr>
                        <w:br/>
                        <w:t>Department</w:t>
                      </w:r>
                      <w:r w:rsidR="00C079EC">
                        <w:rPr>
                          <w:lang w:val="en-GB"/>
                        </w:rPr>
                        <w:t xml:space="preserve"> of Chemistry</w:t>
                      </w:r>
                      <w:r>
                        <w:rPr>
                          <w:lang w:val="en-GB"/>
                        </w:rPr>
                        <w:br/>
                      </w:r>
                      <w:r w:rsidR="00C079EC">
                        <w:rPr>
                          <w:lang w:val="en-GB"/>
                        </w:rPr>
                        <w:t>Imperial College London</w:t>
                      </w:r>
                      <w:r>
                        <w:rPr>
                          <w:lang w:val="en-GB"/>
                        </w:rPr>
                        <w:br/>
                      </w:r>
                      <w:r w:rsidR="00C079EC">
                        <w:rPr>
                          <w:lang w:val="en-GB"/>
                        </w:rPr>
                        <w:t>London SW7 2AZ, UK</w:t>
                      </w:r>
                    </w:p>
                    <w:p w14:paraId="6A2C33EF" w14:textId="77777777" w:rsidR="008D39EF" w:rsidRPr="00EA74C0" w:rsidRDefault="008D39EF" w:rsidP="00BF14BC">
                      <w:pPr>
                        <w:pStyle w:val="Adress"/>
                        <w:rPr>
                          <w:lang w:val="es-ES"/>
                        </w:rPr>
                      </w:pPr>
                      <w:r w:rsidRPr="00EA74C0">
                        <w:rPr>
                          <w:lang w:val="es-ES"/>
                        </w:rPr>
                        <w:t xml:space="preserve">[c] </w:t>
                      </w:r>
                      <w:r w:rsidRPr="00EA74C0">
                        <w:rPr>
                          <w:lang w:val="es-ES"/>
                        </w:rPr>
                        <w:tab/>
                        <w:t>Dr. M. T. Albelda</w:t>
                      </w:r>
                    </w:p>
                    <w:p w14:paraId="3CD13B08" w14:textId="77777777" w:rsidR="008D39EF" w:rsidRPr="008D39EF" w:rsidRDefault="008D39EF" w:rsidP="00BF14BC">
                      <w:pPr>
                        <w:pStyle w:val="Adress"/>
                        <w:rPr>
                          <w:lang w:val="es-ES"/>
                        </w:rPr>
                      </w:pPr>
                      <w:r w:rsidRPr="00EA74C0">
                        <w:rPr>
                          <w:lang w:val="es-ES"/>
                        </w:rPr>
                        <w:tab/>
                      </w:r>
                      <w:r w:rsidRPr="008D39EF">
                        <w:rPr>
                          <w:lang w:val="es-ES"/>
                        </w:rPr>
                        <w:t>GIBI2030, Grupo de Investigación Biomédica en Imagen</w:t>
                      </w:r>
                    </w:p>
                    <w:p w14:paraId="41D26844" w14:textId="77777777" w:rsidR="008D39EF" w:rsidRPr="00706BA6" w:rsidRDefault="008D39EF" w:rsidP="00BF14BC">
                      <w:pPr>
                        <w:pStyle w:val="Adress"/>
                        <w:rPr>
                          <w:lang w:val="en-US"/>
                        </w:rPr>
                      </w:pPr>
                      <w:r>
                        <w:rPr>
                          <w:lang w:val="es-ES"/>
                        </w:rPr>
                        <w:tab/>
                      </w:r>
                      <w:r w:rsidRPr="00706BA6">
                        <w:rPr>
                          <w:lang w:val="en-US"/>
                        </w:rPr>
                        <w:t>IIS La Fe, Valencia (Spain)</w:t>
                      </w:r>
                    </w:p>
                    <w:p w14:paraId="3FF6C1AF" w14:textId="77777777" w:rsidR="00951C31" w:rsidRPr="007E3A49" w:rsidRDefault="00951C31" w:rsidP="00BF14BC">
                      <w:pPr>
                        <w:pStyle w:val="Footnote"/>
                      </w:pPr>
                      <w:r w:rsidRPr="00706BA6">
                        <w:rPr>
                          <w:lang w:val="en-US"/>
                        </w:rPr>
                        <w:tab/>
                      </w:r>
                      <w:r w:rsidRPr="004532F9">
                        <w:t xml:space="preserve">Supporting information for this article is </w:t>
                      </w:r>
                      <w:r>
                        <w:t>given via a link at the end of the document.</w:t>
                      </w:r>
                    </w:p>
                  </w:txbxContent>
                </v:textbox>
                <w10:wrap type="square" side="right" anchory="page"/>
                <w10:anchorlock/>
              </v:shape>
            </w:pict>
          </mc:Fallback>
        </mc:AlternateContent>
      </w:r>
    </w:p>
    <w:p w14:paraId="373374B5" w14:textId="10293FD3" w:rsidR="00F007F5" w:rsidRPr="00031DD3" w:rsidRDefault="00706BA6" w:rsidP="004B639D">
      <w:pPr>
        <w:pStyle w:val="Dedication"/>
        <w:jc w:val="both"/>
        <w:rPr>
          <w:lang w:val="en-GB"/>
        </w:rPr>
      </w:pPr>
      <w:r w:rsidRPr="00031DD3">
        <w:rPr>
          <w:lang w:val="en-US"/>
        </w:rPr>
        <w:t xml:space="preserve">This article is dedicated to </w:t>
      </w:r>
      <w:r w:rsidR="00C366EE" w:rsidRPr="00031DD3">
        <w:rPr>
          <w:lang w:val="en-US"/>
        </w:rPr>
        <w:t xml:space="preserve">Juan </w:t>
      </w:r>
      <w:proofErr w:type="spellStart"/>
      <w:r w:rsidR="00C366EE" w:rsidRPr="00031DD3">
        <w:rPr>
          <w:lang w:val="en-US"/>
        </w:rPr>
        <w:t>Faus</w:t>
      </w:r>
      <w:proofErr w:type="spellEnd"/>
      <w:r w:rsidR="00C366EE" w:rsidRPr="00031DD3">
        <w:rPr>
          <w:lang w:val="en-US"/>
        </w:rPr>
        <w:t xml:space="preserve"> </w:t>
      </w:r>
      <w:r w:rsidR="00BD1E3F" w:rsidRPr="00031DD3">
        <w:rPr>
          <w:lang w:val="en-US"/>
        </w:rPr>
        <w:t xml:space="preserve">Professor of Inorganic Chemistry at the University of Valencia </w:t>
      </w:r>
      <w:r w:rsidRPr="00031DD3">
        <w:rPr>
          <w:lang w:val="en-US"/>
        </w:rPr>
        <w:t>honoring his career as an inspiring scientist for many generations of undergradua</w:t>
      </w:r>
      <w:r w:rsidR="00BD1E3F" w:rsidRPr="00031DD3">
        <w:rPr>
          <w:lang w:val="en-US"/>
        </w:rPr>
        <w:t>te and post graduate students</w:t>
      </w:r>
      <w:r w:rsidR="00532DFD" w:rsidRPr="00031DD3">
        <w:rPr>
          <w:lang w:val="en-US"/>
        </w:rPr>
        <w:t>.</w:t>
      </w:r>
    </w:p>
    <w:p w14:paraId="4C111E91" w14:textId="77777777" w:rsidR="006D4F77" w:rsidRPr="00031DD3" w:rsidRDefault="006D4F77" w:rsidP="004B639D">
      <w:pPr>
        <w:pStyle w:val="Dedication"/>
        <w:jc w:val="both"/>
        <w:rPr>
          <w:lang w:val="en-GB"/>
        </w:rPr>
        <w:sectPr w:rsidR="006D4F77" w:rsidRPr="00031DD3" w:rsidSect="0095126A">
          <w:headerReference w:type="even" r:id="rId9"/>
          <w:headerReference w:type="default" r:id="rId10"/>
          <w:footerReference w:type="even" r:id="rId11"/>
          <w:footerReference w:type="default" r:id="rId12"/>
          <w:headerReference w:type="first" r:id="rId13"/>
          <w:footerReference w:type="first" r:id="rId14"/>
          <w:pgSz w:w="11906" w:h="16838" w:code="9"/>
          <w:pgMar w:top="1134" w:right="936" w:bottom="1134" w:left="936" w:header="1021" w:footer="0" w:gutter="0"/>
          <w:cols w:space="425"/>
          <w:docGrid w:linePitch="360"/>
        </w:sectPr>
      </w:pPr>
    </w:p>
    <w:p w14:paraId="47CE8036" w14:textId="77777777" w:rsidR="00AD78DA" w:rsidRPr="00031DD3" w:rsidRDefault="00591262" w:rsidP="004B639D">
      <w:pPr>
        <w:pStyle w:val="Abstract"/>
      </w:pPr>
      <w:r w:rsidRPr="00031DD3">
        <w:rPr>
          <w:b/>
        </w:rPr>
        <w:lastRenderedPageBreak/>
        <w:t>Abstract:</w:t>
      </w:r>
      <w:r w:rsidRPr="00031DD3">
        <w:t xml:space="preserve"> </w:t>
      </w:r>
      <w:r w:rsidR="004543FB" w:rsidRPr="00031DD3">
        <w:t xml:space="preserve">A new series of </w:t>
      </w:r>
      <w:proofErr w:type="spellStart"/>
      <w:r w:rsidR="004543FB" w:rsidRPr="00031DD3">
        <w:t>triphenylamine</w:t>
      </w:r>
      <w:proofErr w:type="spellEnd"/>
      <w:r w:rsidR="004543FB" w:rsidRPr="00031DD3">
        <w:t>-based ligands with one (</w:t>
      </w:r>
      <w:r w:rsidR="004543FB" w:rsidRPr="00031DD3">
        <w:rPr>
          <w:b/>
        </w:rPr>
        <w:t>TPA1PY</w:t>
      </w:r>
      <w:r w:rsidR="004543FB" w:rsidRPr="00031DD3">
        <w:t>), two (</w:t>
      </w:r>
      <w:r w:rsidR="004543FB" w:rsidRPr="00031DD3">
        <w:rPr>
          <w:b/>
        </w:rPr>
        <w:t>TPA2PY</w:t>
      </w:r>
      <w:r w:rsidR="004543FB" w:rsidRPr="00031DD3">
        <w:t xml:space="preserve">) or three pending </w:t>
      </w:r>
      <w:proofErr w:type="spellStart"/>
      <w:r w:rsidR="004543FB" w:rsidRPr="00031DD3">
        <w:t>aza</w:t>
      </w:r>
      <w:proofErr w:type="spellEnd"/>
      <w:r w:rsidR="004543FB" w:rsidRPr="00031DD3">
        <w:t>-macrocycle(s) (</w:t>
      </w:r>
      <w:r w:rsidR="004543FB" w:rsidRPr="00031DD3">
        <w:rPr>
          <w:b/>
        </w:rPr>
        <w:t>TPA3PY</w:t>
      </w:r>
      <w:r w:rsidR="004543FB" w:rsidRPr="00031DD3">
        <w:t>) have been synthesi</w:t>
      </w:r>
      <w:r w:rsidR="00643FFC" w:rsidRPr="00031DD3">
        <w:t>s</w:t>
      </w:r>
      <w:r w:rsidR="004543FB" w:rsidRPr="00031DD3">
        <w:t xml:space="preserve">ed and </w:t>
      </w:r>
      <w:r w:rsidR="00DB4FCC" w:rsidRPr="00031DD3">
        <w:t>studied</w:t>
      </w:r>
      <w:r w:rsidR="004543FB" w:rsidRPr="00031DD3">
        <w:t xml:space="preserve"> by means of pH-metric</w:t>
      </w:r>
      <w:r w:rsidR="008D3593" w:rsidRPr="00031DD3">
        <w:t xml:space="preserve"> titrations</w:t>
      </w:r>
      <w:r w:rsidR="004543FB" w:rsidRPr="00031DD3">
        <w:t>, UV</w:t>
      </w:r>
      <w:r w:rsidR="007169A9" w:rsidRPr="00031DD3">
        <w:t>/</w:t>
      </w:r>
      <w:r w:rsidR="004543FB" w:rsidRPr="00031DD3">
        <w:t xml:space="preserve">Vis </w:t>
      </w:r>
      <w:r w:rsidR="00C02292" w:rsidRPr="00031DD3">
        <w:t xml:space="preserve">spectroscopy </w:t>
      </w:r>
      <w:r w:rsidR="004543FB" w:rsidRPr="00031DD3">
        <w:t xml:space="preserve">and fluorescence experiments. The affinity of these ligands for G-quadruplex (G4) DNA and its selectivity over duplex DNA were investigated by FRET melting assays, </w:t>
      </w:r>
      <w:proofErr w:type="spellStart"/>
      <w:r w:rsidR="004543FB" w:rsidRPr="00031DD3">
        <w:t>fluorimetric</w:t>
      </w:r>
      <w:proofErr w:type="spellEnd"/>
      <w:r w:rsidR="004543FB" w:rsidRPr="00031DD3">
        <w:t xml:space="preserve"> titrations and circular dichroism (CD) spectroscopy. Interestingly, the interaction of the bi- and specially the tri</w:t>
      </w:r>
      <w:r w:rsidR="00C02292" w:rsidRPr="00031DD3">
        <w:t>-</w:t>
      </w:r>
      <w:r w:rsidR="004543FB" w:rsidRPr="00031DD3">
        <w:t>branched ligand with G4 leads to a very intense red-shifted fluorescence</w:t>
      </w:r>
      <w:r w:rsidR="00532DFD" w:rsidRPr="00031DD3">
        <w:t xml:space="preserve"> emission</w:t>
      </w:r>
      <w:r w:rsidR="004543FB" w:rsidRPr="00031DD3">
        <w:t xml:space="preserve"> band which may be associated with intermolecular aggregation between the molecule and the DNA. This light-up effect allows the application of the </w:t>
      </w:r>
      <w:r w:rsidR="008D3593" w:rsidRPr="00031DD3">
        <w:t>ligan</w:t>
      </w:r>
      <w:r w:rsidR="004543FB" w:rsidRPr="00031DD3">
        <w:t xml:space="preserve">ds as fluorescence </w:t>
      </w:r>
      <w:r w:rsidR="00C02292" w:rsidRPr="00031DD3">
        <w:t>probes</w:t>
      </w:r>
      <w:r w:rsidR="004543FB" w:rsidRPr="00031DD3">
        <w:t xml:space="preserve"> to selectivity detect G4.</w:t>
      </w:r>
    </w:p>
    <w:p w14:paraId="581961CC" w14:textId="77777777" w:rsidR="00AD78DA" w:rsidRPr="00031DD3" w:rsidRDefault="00AD78DA" w:rsidP="004B639D">
      <w:pPr>
        <w:pStyle w:val="H1"/>
        <w:jc w:val="both"/>
      </w:pPr>
      <w:r w:rsidRPr="00031DD3">
        <w:t>Introduction</w:t>
      </w:r>
    </w:p>
    <w:p w14:paraId="60C9A234" w14:textId="77777777" w:rsidR="004543FB" w:rsidRPr="00031DD3" w:rsidRDefault="004543FB" w:rsidP="004B639D">
      <w:pPr>
        <w:pStyle w:val="P1"/>
        <w:rPr>
          <w:vertAlign w:val="superscript"/>
          <w:lang w:val="en-GB"/>
        </w:rPr>
      </w:pPr>
      <w:r w:rsidRPr="00031DD3">
        <w:rPr>
          <w:lang w:val="en-GB"/>
        </w:rPr>
        <w:t xml:space="preserve">Besides the </w:t>
      </w:r>
      <w:r w:rsidR="008D3593" w:rsidRPr="00031DD3">
        <w:rPr>
          <w:lang w:val="en-GB"/>
        </w:rPr>
        <w:t>canonical</w:t>
      </w:r>
      <w:r w:rsidRPr="00031DD3">
        <w:rPr>
          <w:lang w:val="en-GB"/>
        </w:rPr>
        <w:t xml:space="preserve"> double stranded DNA structure, a variety of other </w:t>
      </w:r>
      <w:r w:rsidR="00C02292" w:rsidRPr="00031DD3">
        <w:rPr>
          <w:lang w:val="en-GB"/>
        </w:rPr>
        <w:t xml:space="preserve">alternative </w:t>
      </w:r>
      <w:r w:rsidRPr="00031DD3">
        <w:rPr>
          <w:lang w:val="en-GB"/>
        </w:rPr>
        <w:t xml:space="preserve">nucleic acid structures </w:t>
      </w:r>
      <w:r w:rsidR="00C02292" w:rsidRPr="00031DD3">
        <w:rPr>
          <w:lang w:val="en-GB"/>
        </w:rPr>
        <w:t xml:space="preserve">are known, for example </w:t>
      </w:r>
      <w:r w:rsidRPr="00031DD3">
        <w:rPr>
          <w:lang w:val="en-GB"/>
        </w:rPr>
        <w:t xml:space="preserve">triplexes, </w:t>
      </w:r>
      <w:proofErr w:type="spellStart"/>
      <w:r w:rsidRPr="00031DD3">
        <w:rPr>
          <w:lang w:val="en-GB"/>
        </w:rPr>
        <w:t>i</w:t>
      </w:r>
      <w:proofErr w:type="spellEnd"/>
      <w:r w:rsidRPr="00031DD3">
        <w:rPr>
          <w:lang w:val="en-GB"/>
        </w:rPr>
        <w:t>-motifs, three-way junctio</w:t>
      </w:r>
      <w:r w:rsidR="00643FFC" w:rsidRPr="00031DD3">
        <w:rPr>
          <w:lang w:val="en-GB"/>
        </w:rPr>
        <w:t>ns, Holliday junctions</w:t>
      </w:r>
      <w:r w:rsidRPr="00031DD3">
        <w:rPr>
          <w:lang w:val="en-GB"/>
        </w:rPr>
        <w:t xml:space="preserve"> and G-</w:t>
      </w:r>
      <w:proofErr w:type="spellStart"/>
      <w:r w:rsidRPr="00031DD3">
        <w:rPr>
          <w:lang w:val="en-GB"/>
        </w:rPr>
        <w:t>quadruplexes</w:t>
      </w:r>
      <w:proofErr w:type="spellEnd"/>
      <w:r w:rsidRPr="00031DD3">
        <w:rPr>
          <w:lang w:val="en-GB"/>
        </w:rPr>
        <w:t xml:space="preserve"> (G4s)</w:t>
      </w:r>
      <w:proofErr w:type="gramStart"/>
      <w:r w:rsidRPr="00031DD3">
        <w:rPr>
          <w:lang w:val="en-GB"/>
        </w:rPr>
        <w:t>.</w:t>
      </w:r>
      <w:r w:rsidRPr="00031DD3">
        <w:rPr>
          <w:vertAlign w:val="superscript"/>
          <w:lang w:val="en-GB"/>
        </w:rPr>
        <w:t>[</w:t>
      </w:r>
      <w:proofErr w:type="gramEnd"/>
      <w:r w:rsidRPr="00031DD3">
        <w:rPr>
          <w:vertAlign w:val="superscript"/>
          <w:lang w:val="en-GB"/>
        </w:rPr>
        <w:t xml:space="preserve">1] </w:t>
      </w:r>
      <w:r w:rsidRPr="00031DD3">
        <w:rPr>
          <w:lang w:val="en-GB"/>
        </w:rPr>
        <w:t>The latter is formed from stacks of two or more planar guanine tetrads that arise from a hydrogen bond network of four guanines assembled and stabilised by alkali metal cations (Figure 1).</w:t>
      </w:r>
      <w:r w:rsidRPr="00031DD3">
        <w:rPr>
          <w:vertAlign w:val="superscript"/>
          <w:lang w:val="en-GB"/>
        </w:rPr>
        <w:t xml:space="preserve">[2] </w:t>
      </w:r>
    </w:p>
    <w:p w14:paraId="32608F97" w14:textId="77777777" w:rsidR="001645F2" w:rsidRPr="00031DD3" w:rsidRDefault="001645F2" w:rsidP="004B639D">
      <w:pPr>
        <w:pStyle w:val="P1"/>
        <w:rPr>
          <w:vertAlign w:val="superscript"/>
          <w:lang w:val="en-GB"/>
        </w:rPr>
      </w:pPr>
    </w:p>
    <w:p w14:paraId="3D716082" w14:textId="77777777" w:rsidR="004543FB" w:rsidRPr="00031DD3" w:rsidRDefault="004543FB" w:rsidP="004B639D">
      <w:pPr>
        <w:pStyle w:val="P1"/>
        <w:rPr>
          <w:sz w:val="14"/>
          <w:szCs w:val="14"/>
          <w:lang w:val="en-GB"/>
        </w:rPr>
      </w:pPr>
      <w:r w:rsidRPr="00031DD3">
        <w:rPr>
          <w:b/>
          <w:sz w:val="14"/>
          <w:szCs w:val="14"/>
          <w:lang w:val="en-GB"/>
        </w:rPr>
        <w:t>Figure 1.</w:t>
      </w:r>
      <w:r w:rsidRPr="00031DD3">
        <w:rPr>
          <w:sz w:val="14"/>
          <w:szCs w:val="14"/>
          <w:lang w:val="en-GB"/>
        </w:rPr>
        <w:t xml:space="preserve"> G-quadruplex schematic representation.</w:t>
      </w:r>
    </w:p>
    <w:p w14:paraId="41902E19" w14:textId="77777777" w:rsidR="004B6F82" w:rsidRPr="00031DD3" w:rsidRDefault="004B6F82" w:rsidP="004B639D">
      <w:pPr>
        <w:pStyle w:val="P1"/>
        <w:rPr>
          <w:sz w:val="14"/>
          <w:szCs w:val="14"/>
          <w:vertAlign w:val="superscript"/>
          <w:lang w:val="en-GB"/>
        </w:rPr>
      </w:pPr>
    </w:p>
    <w:p w14:paraId="53454AE0" w14:textId="77777777" w:rsidR="004543FB" w:rsidRPr="00031DD3" w:rsidRDefault="004543FB" w:rsidP="004B639D">
      <w:pPr>
        <w:pStyle w:val="P1"/>
        <w:rPr>
          <w:lang w:val="en-GB"/>
        </w:rPr>
      </w:pPr>
      <w:r w:rsidRPr="00031DD3">
        <w:rPr>
          <w:lang w:val="en-GB"/>
        </w:rPr>
        <w:t xml:space="preserve">A large number of putative G-quadruplex forming sequences (over 700000) have been identified </w:t>
      </w:r>
      <w:r w:rsidRPr="00031DD3">
        <w:rPr>
          <w:i/>
          <w:lang w:val="en-GB"/>
        </w:rPr>
        <w:t>in vitro</w:t>
      </w:r>
      <w:r w:rsidRPr="00031DD3">
        <w:rPr>
          <w:lang w:val="en-GB"/>
        </w:rPr>
        <w:t xml:space="preserve"> in the human genome.</w:t>
      </w:r>
      <w:r w:rsidRPr="00031DD3">
        <w:rPr>
          <w:vertAlign w:val="superscript"/>
          <w:lang w:val="en-GB"/>
        </w:rPr>
        <w:t xml:space="preserve">[3] </w:t>
      </w:r>
      <w:r w:rsidRPr="00031DD3">
        <w:rPr>
          <w:lang w:val="en-GB"/>
        </w:rPr>
        <w:t>These G4 DNA-forming sequences can be found at telomeres, promoter regions of various oncogenes, introns and immunoglobulin switch regions.</w:t>
      </w:r>
      <w:r w:rsidRPr="00031DD3">
        <w:rPr>
          <w:vertAlign w:val="superscript"/>
          <w:lang w:val="en-GB"/>
        </w:rPr>
        <w:t xml:space="preserve">[4] </w:t>
      </w:r>
      <w:r w:rsidR="006851B8" w:rsidRPr="00031DD3">
        <w:rPr>
          <w:lang w:val="en-GB"/>
        </w:rPr>
        <w:t>There</w:t>
      </w:r>
      <w:r w:rsidRPr="00031DD3">
        <w:rPr>
          <w:lang w:val="en-GB"/>
        </w:rPr>
        <w:t xml:space="preserve"> is mounting evidence suggesting that these non-canonical DNA secondary structures play a pivotal role in key biological processes.</w:t>
      </w:r>
      <w:r w:rsidRPr="00031DD3">
        <w:rPr>
          <w:vertAlign w:val="superscript"/>
          <w:lang w:val="en-GB"/>
        </w:rPr>
        <w:t xml:space="preserve">[5] </w:t>
      </w:r>
      <w:r w:rsidRPr="00031DD3">
        <w:rPr>
          <w:lang w:val="en-GB"/>
        </w:rPr>
        <w:t>Consequently, G4</w:t>
      </w:r>
      <w:r w:rsidR="006851B8" w:rsidRPr="00031DD3">
        <w:rPr>
          <w:lang w:val="en-GB"/>
        </w:rPr>
        <w:t>s</w:t>
      </w:r>
      <w:r w:rsidRPr="00031DD3">
        <w:rPr>
          <w:lang w:val="en-GB"/>
        </w:rPr>
        <w:t xml:space="preserve"> have been identified as potential targets for therapeutic intervention using small molecules.</w:t>
      </w:r>
      <w:r w:rsidRPr="00031DD3">
        <w:rPr>
          <w:vertAlign w:val="superscript"/>
          <w:lang w:val="en-GB"/>
        </w:rPr>
        <w:t xml:space="preserve">[6] </w:t>
      </w:r>
    </w:p>
    <w:p w14:paraId="24564C64" w14:textId="77777777" w:rsidR="004543FB" w:rsidRPr="00031DD3" w:rsidRDefault="004543FB" w:rsidP="004B639D">
      <w:pPr>
        <w:pStyle w:val="P1"/>
        <w:rPr>
          <w:lang w:val="en-GB"/>
        </w:rPr>
      </w:pPr>
      <w:r w:rsidRPr="00031DD3">
        <w:rPr>
          <w:lang w:val="en-GB"/>
        </w:rPr>
        <w:t xml:space="preserve">The design of G4 DNA binders largely relies on the presence of </w:t>
      </w:r>
      <w:r w:rsidRPr="00031DD3">
        <w:rPr>
          <w:rFonts w:cs="Arial"/>
          <w:lang w:val="en-GB"/>
        </w:rPr>
        <w:t>π</w:t>
      </w:r>
      <w:r w:rsidRPr="00031DD3">
        <w:rPr>
          <w:lang w:val="en-GB"/>
        </w:rPr>
        <w:t xml:space="preserve">-delocalized extended rings (which can display strong </w:t>
      </w:r>
      <w:r w:rsidRPr="00031DD3">
        <w:rPr>
          <w:rFonts w:cs="Arial"/>
          <w:lang w:val="en-GB"/>
        </w:rPr>
        <w:t>π</w:t>
      </w:r>
      <w:r w:rsidRPr="00031DD3">
        <w:rPr>
          <w:lang w:val="en-GB"/>
        </w:rPr>
        <w:t>-</w:t>
      </w:r>
      <w:r w:rsidRPr="00031DD3">
        <w:rPr>
          <w:rFonts w:cs="Arial"/>
          <w:lang w:val="en-GB"/>
        </w:rPr>
        <w:t>π</w:t>
      </w:r>
      <w:r w:rsidRPr="00031DD3">
        <w:rPr>
          <w:lang w:val="en-GB"/>
        </w:rPr>
        <w:t xml:space="preserve"> interactions with the G-tetrads) and positively charged substituents, which increase DNA affinity via interactions with the negatively charged phosphate backbone</w:t>
      </w:r>
      <w:r w:rsidR="006851B8" w:rsidRPr="00031DD3">
        <w:rPr>
          <w:lang w:val="en-GB"/>
        </w:rPr>
        <w:t xml:space="preserve"> and the nucleobases</w:t>
      </w:r>
      <w:r w:rsidRPr="00031DD3">
        <w:rPr>
          <w:lang w:val="en-GB"/>
        </w:rPr>
        <w:t>.</w:t>
      </w:r>
      <w:r w:rsidRPr="00031DD3">
        <w:rPr>
          <w:vertAlign w:val="superscript"/>
          <w:lang w:val="en-GB"/>
        </w:rPr>
        <w:t xml:space="preserve">[7] </w:t>
      </w:r>
    </w:p>
    <w:p w14:paraId="1DBD6A14" w14:textId="0E3DE2B9" w:rsidR="004543FB" w:rsidRPr="00031DD3" w:rsidRDefault="001645F2" w:rsidP="004B639D">
      <w:pPr>
        <w:pStyle w:val="P1"/>
        <w:rPr>
          <w:lang w:val="en-GB"/>
        </w:rPr>
      </w:pPr>
      <w:r w:rsidRPr="00031DD3">
        <w:rPr>
          <w:noProof/>
          <w:vertAlign w:val="superscript"/>
          <w:lang w:val="es-ES" w:eastAsia="es-ES"/>
        </w:rPr>
        <w:drawing>
          <wp:anchor distT="0" distB="0" distL="114300" distR="114300" simplePos="0" relativeHeight="251697664" behindDoc="0" locked="0" layoutInCell="1" allowOverlap="1" wp14:anchorId="1172F008" wp14:editId="0D9FBA7C">
            <wp:simplePos x="0" y="0"/>
            <wp:positionH relativeFrom="column">
              <wp:posOffset>-2582545</wp:posOffset>
            </wp:positionH>
            <wp:positionV relativeFrom="paragraph">
              <wp:posOffset>2686050</wp:posOffset>
            </wp:positionV>
            <wp:extent cx="1640840" cy="1217295"/>
            <wp:effectExtent l="0" t="0" r="0" b="1905"/>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40" cy="1217295"/>
                    </a:xfrm>
                    <a:prstGeom prst="rect">
                      <a:avLst/>
                    </a:prstGeom>
                  </pic:spPr>
                </pic:pic>
              </a:graphicData>
            </a:graphic>
            <wp14:sizeRelH relativeFrom="page">
              <wp14:pctWidth>0</wp14:pctWidth>
            </wp14:sizeRelH>
            <wp14:sizeRelV relativeFrom="page">
              <wp14:pctHeight>0</wp14:pctHeight>
            </wp14:sizeRelV>
          </wp:anchor>
        </w:drawing>
      </w:r>
      <w:r w:rsidR="004543FB" w:rsidRPr="00031DD3">
        <w:rPr>
          <w:lang w:val="en-GB"/>
        </w:rPr>
        <w:t>The most studied G4 DNA structures to date are those found in the human telomere</w:t>
      </w:r>
      <w:r w:rsidR="004543FB" w:rsidRPr="00031DD3">
        <w:rPr>
          <w:vertAlign w:val="superscript"/>
          <w:lang w:val="en-GB"/>
        </w:rPr>
        <w:t xml:space="preserve">[8] </w:t>
      </w:r>
      <w:r w:rsidR="004543FB" w:rsidRPr="00031DD3">
        <w:rPr>
          <w:lang w:val="en-GB"/>
        </w:rPr>
        <w:t xml:space="preserve">and in the promoter regions of various oncogenes such as </w:t>
      </w:r>
      <w:r w:rsidR="004543FB" w:rsidRPr="00031DD3">
        <w:rPr>
          <w:i/>
          <w:lang w:val="en-GB"/>
        </w:rPr>
        <w:t>c-kit</w:t>
      </w:r>
      <w:r w:rsidR="004543FB" w:rsidRPr="00031DD3">
        <w:rPr>
          <w:lang w:val="en-GB"/>
        </w:rPr>
        <w:t>,</w:t>
      </w:r>
      <w:r w:rsidR="004543FB" w:rsidRPr="00031DD3">
        <w:rPr>
          <w:vertAlign w:val="superscript"/>
          <w:lang w:val="en-GB"/>
        </w:rPr>
        <w:t xml:space="preserve">[9] </w:t>
      </w:r>
      <w:r w:rsidR="004543FB" w:rsidRPr="00031DD3">
        <w:rPr>
          <w:i/>
          <w:lang w:val="en-GB"/>
        </w:rPr>
        <w:t>Bcl-2</w:t>
      </w:r>
      <w:r w:rsidR="004543FB" w:rsidRPr="00031DD3">
        <w:rPr>
          <w:lang w:val="en-GB"/>
        </w:rPr>
        <w:t>,</w:t>
      </w:r>
      <w:r w:rsidR="004543FB" w:rsidRPr="00031DD3">
        <w:rPr>
          <w:vertAlign w:val="superscript"/>
          <w:lang w:val="en-GB"/>
        </w:rPr>
        <w:t xml:space="preserve">[10] </w:t>
      </w:r>
      <w:r w:rsidR="004543FB" w:rsidRPr="00031DD3">
        <w:rPr>
          <w:i/>
          <w:lang w:val="en-GB"/>
        </w:rPr>
        <w:t>k-RAS</w:t>
      </w:r>
      <w:r w:rsidR="004543FB" w:rsidRPr="00031DD3">
        <w:rPr>
          <w:vertAlign w:val="superscript"/>
          <w:lang w:val="en-GB"/>
        </w:rPr>
        <w:t xml:space="preserve">[11] </w:t>
      </w:r>
      <w:r w:rsidR="004543FB" w:rsidRPr="00031DD3">
        <w:rPr>
          <w:lang w:val="en-GB"/>
        </w:rPr>
        <w:t>and VEGF.</w:t>
      </w:r>
      <w:r w:rsidR="004543FB" w:rsidRPr="00031DD3">
        <w:rPr>
          <w:vertAlign w:val="superscript"/>
          <w:lang w:val="en-GB"/>
        </w:rPr>
        <w:t xml:space="preserve">[12] </w:t>
      </w:r>
      <w:r w:rsidR="004543FB" w:rsidRPr="00031DD3">
        <w:rPr>
          <w:lang w:val="en-GB"/>
        </w:rPr>
        <w:t>More recently, there has been significant interest in G4s formed in RNAs such as TERRA</w:t>
      </w:r>
      <w:r w:rsidR="004543FB" w:rsidRPr="00031DD3">
        <w:rPr>
          <w:vertAlign w:val="superscript"/>
          <w:lang w:val="en-GB"/>
        </w:rPr>
        <w:t xml:space="preserve">.[13] </w:t>
      </w:r>
      <w:r w:rsidR="004543FB" w:rsidRPr="00031DD3">
        <w:rPr>
          <w:lang w:val="en-GB"/>
        </w:rPr>
        <w:t xml:space="preserve">Although all these sequences form </w:t>
      </w:r>
      <w:r w:rsidR="006851B8" w:rsidRPr="00031DD3">
        <w:rPr>
          <w:lang w:val="en-GB"/>
        </w:rPr>
        <w:t>G4s</w:t>
      </w:r>
      <w:r w:rsidR="007333D8" w:rsidRPr="00031DD3">
        <w:rPr>
          <w:lang w:val="en-GB"/>
        </w:rPr>
        <w:t>,</w:t>
      </w:r>
      <w:r w:rsidR="006851B8" w:rsidRPr="00031DD3">
        <w:rPr>
          <w:lang w:val="en-GB"/>
        </w:rPr>
        <w:t xml:space="preserve"> </w:t>
      </w:r>
      <w:r w:rsidR="004543FB" w:rsidRPr="00031DD3">
        <w:rPr>
          <w:lang w:val="en-GB"/>
        </w:rPr>
        <w:t xml:space="preserve">they show a high structural diversity since they vary in strand orientation, base composition, nature of sugar ring, conformation of </w:t>
      </w:r>
      <w:proofErr w:type="spellStart"/>
      <w:r w:rsidR="004543FB" w:rsidRPr="00031DD3">
        <w:rPr>
          <w:lang w:val="en-GB"/>
        </w:rPr>
        <w:t>glycosidic</w:t>
      </w:r>
      <w:proofErr w:type="spellEnd"/>
      <w:r w:rsidR="004543FB" w:rsidRPr="00031DD3">
        <w:rPr>
          <w:lang w:val="en-GB"/>
        </w:rPr>
        <w:t xml:space="preserve"> bonds and size/shape of loops/grooves formed</w:t>
      </w:r>
      <w:r w:rsidR="00643FFC" w:rsidRPr="00031DD3">
        <w:rPr>
          <w:lang w:val="en-GB"/>
        </w:rPr>
        <w:t>.</w:t>
      </w:r>
      <w:r w:rsidR="004543FB" w:rsidRPr="00031DD3">
        <w:rPr>
          <w:vertAlign w:val="superscript"/>
          <w:lang w:val="en-GB"/>
        </w:rPr>
        <w:t xml:space="preserve">[14] </w:t>
      </w:r>
      <w:r w:rsidR="004543FB" w:rsidRPr="00031DD3">
        <w:rPr>
          <w:lang w:val="en-GB"/>
        </w:rPr>
        <w:t>This variety of G4 polymorphisms has not yet been extensively explored and there are still relatively few molecules which show high selectivity towards a specific G-quadruplex topology over others.</w:t>
      </w:r>
      <w:r w:rsidR="004543FB" w:rsidRPr="00031DD3">
        <w:rPr>
          <w:vertAlign w:val="superscript"/>
          <w:lang w:val="en-GB"/>
        </w:rPr>
        <w:t xml:space="preserve">[15] </w:t>
      </w:r>
    </w:p>
    <w:p w14:paraId="069B3B44" w14:textId="19233D56" w:rsidR="004543FB" w:rsidRPr="00031DD3" w:rsidRDefault="004543FB" w:rsidP="004B639D">
      <w:pPr>
        <w:pStyle w:val="P1"/>
        <w:rPr>
          <w:lang w:val="en-GB"/>
        </w:rPr>
      </w:pPr>
      <w:r w:rsidRPr="00031DD3">
        <w:rPr>
          <w:lang w:val="en-GB"/>
        </w:rPr>
        <w:t xml:space="preserve">In this scenario, we envisaged that ligands based on the </w:t>
      </w:r>
      <w:proofErr w:type="spellStart"/>
      <w:r w:rsidRPr="00031DD3">
        <w:rPr>
          <w:lang w:val="en-GB"/>
        </w:rPr>
        <w:t>triphenylamine</w:t>
      </w:r>
      <w:proofErr w:type="spellEnd"/>
      <w:r w:rsidRPr="00031DD3">
        <w:rPr>
          <w:lang w:val="en-GB"/>
        </w:rPr>
        <w:t xml:space="preserve"> (TPA) unit with polyamine pending arms might strongly bind to G4 sequences. Our interest in the TPA scaffold arises from the fitting of its structural features with other potential G4 binders. It is well-known that TPA adopts a propeller star-shape structure with a D</w:t>
      </w:r>
      <w:r w:rsidRPr="00031DD3">
        <w:rPr>
          <w:b/>
          <w:vertAlign w:val="subscript"/>
          <w:lang w:val="en-GB"/>
        </w:rPr>
        <w:t>3</w:t>
      </w:r>
      <w:r w:rsidRPr="00031DD3">
        <w:rPr>
          <w:lang w:val="en-GB"/>
        </w:rPr>
        <w:t xml:space="preserve"> symmetr</w:t>
      </w:r>
      <w:r w:rsidR="00643FFC" w:rsidRPr="00031DD3">
        <w:rPr>
          <w:lang w:val="en-GB"/>
        </w:rPr>
        <w:t>y</w:t>
      </w:r>
      <w:r w:rsidRPr="00031DD3">
        <w:rPr>
          <w:lang w:val="en-GB"/>
        </w:rPr>
        <w:t xml:space="preserve"> in which the three phenyl rings are symmetrically twisted from the plane and this conformation is tightly controlled by two different and opposite forces, the π-aromatic conjugation of the phenyl rings and the steric repulsion of the inner-ring hydrogens.</w:t>
      </w:r>
      <w:r w:rsidRPr="00031DD3">
        <w:rPr>
          <w:vertAlign w:val="superscript"/>
          <w:lang w:val="en-GB"/>
        </w:rPr>
        <w:t xml:space="preserve">[16] </w:t>
      </w:r>
    </w:p>
    <w:p w14:paraId="0C3D4373" w14:textId="4613C2B5" w:rsidR="004543FB" w:rsidRPr="00031DD3" w:rsidRDefault="004543FB" w:rsidP="004B639D">
      <w:pPr>
        <w:pStyle w:val="P1"/>
        <w:rPr>
          <w:lang w:val="en-GB"/>
        </w:rPr>
      </w:pPr>
      <w:r w:rsidRPr="00031DD3">
        <w:rPr>
          <w:lang w:val="en-GB"/>
        </w:rPr>
        <w:t xml:space="preserve">Previously, </w:t>
      </w:r>
      <w:proofErr w:type="spellStart"/>
      <w:r w:rsidRPr="00031DD3">
        <w:rPr>
          <w:lang w:val="en-GB"/>
        </w:rPr>
        <w:t>Teulade-Fichou</w:t>
      </w:r>
      <w:proofErr w:type="spellEnd"/>
      <w:r w:rsidR="006851B8" w:rsidRPr="00031DD3">
        <w:rPr>
          <w:lang w:val="en-GB"/>
        </w:rPr>
        <w:t xml:space="preserve"> </w:t>
      </w:r>
      <w:r w:rsidR="006851B8" w:rsidRPr="00031DD3">
        <w:rPr>
          <w:i/>
          <w:lang w:val="en-GB"/>
        </w:rPr>
        <w:t>et al.</w:t>
      </w:r>
      <w:r w:rsidRPr="00031DD3">
        <w:rPr>
          <w:lang w:val="en-GB"/>
        </w:rPr>
        <w:t xml:space="preserve"> developed several series of </w:t>
      </w:r>
      <w:proofErr w:type="spellStart"/>
      <w:r w:rsidRPr="00031DD3">
        <w:rPr>
          <w:lang w:val="en-GB"/>
        </w:rPr>
        <w:t>triphenylamine</w:t>
      </w:r>
      <w:proofErr w:type="spellEnd"/>
      <w:r w:rsidRPr="00031DD3">
        <w:rPr>
          <w:lang w:val="en-GB"/>
        </w:rPr>
        <w:t xml:space="preserve"> derivatives. Some of them showed interesting </w:t>
      </w:r>
      <w:proofErr w:type="spellStart"/>
      <w:r w:rsidRPr="00031DD3">
        <w:rPr>
          <w:lang w:val="en-GB"/>
        </w:rPr>
        <w:t>photophysical</w:t>
      </w:r>
      <w:proofErr w:type="spellEnd"/>
      <w:r w:rsidRPr="00031DD3">
        <w:rPr>
          <w:lang w:val="en-GB"/>
        </w:rPr>
        <w:t xml:space="preserve"> properties in the presence of duplex DNA that has allowed their application in </w:t>
      </w:r>
      <w:r w:rsidR="00475941" w:rsidRPr="00031DD3">
        <w:rPr>
          <w:lang w:val="en-GB"/>
        </w:rPr>
        <w:t>cellular imaging</w:t>
      </w:r>
      <w:r w:rsidRPr="00031DD3">
        <w:rPr>
          <w:lang w:val="en-GB"/>
        </w:rPr>
        <w:t>.</w:t>
      </w:r>
      <w:r w:rsidRPr="00031DD3">
        <w:rPr>
          <w:vertAlign w:val="superscript"/>
          <w:lang w:val="en-GB"/>
        </w:rPr>
        <w:t xml:space="preserve">[17] </w:t>
      </w:r>
      <w:r w:rsidRPr="00031DD3">
        <w:rPr>
          <w:lang w:val="en-GB"/>
        </w:rPr>
        <w:t>However</w:t>
      </w:r>
      <w:r w:rsidR="00475941" w:rsidRPr="00031DD3">
        <w:rPr>
          <w:lang w:val="en-GB"/>
        </w:rPr>
        <w:t xml:space="preserve">, </w:t>
      </w:r>
      <w:r w:rsidR="00706BA6" w:rsidRPr="00031DD3">
        <w:rPr>
          <w:lang w:val="en-GB"/>
        </w:rPr>
        <w:t xml:space="preserve">to </w:t>
      </w:r>
      <w:r w:rsidR="00475941" w:rsidRPr="00031DD3">
        <w:rPr>
          <w:lang w:val="en-GB"/>
        </w:rPr>
        <w:t>the best of our knowledge,</w:t>
      </w:r>
      <w:r w:rsidRPr="00031DD3">
        <w:rPr>
          <w:lang w:val="en-GB"/>
        </w:rPr>
        <w:t xml:space="preserve"> </w:t>
      </w:r>
      <w:r w:rsidR="008D39EF" w:rsidRPr="00031DD3">
        <w:rPr>
          <w:lang w:val="en-GB"/>
        </w:rPr>
        <w:t xml:space="preserve">there are </w:t>
      </w:r>
      <w:r w:rsidR="006851B8" w:rsidRPr="00031DD3">
        <w:rPr>
          <w:lang w:val="en-GB"/>
        </w:rPr>
        <w:t>no</w:t>
      </w:r>
      <w:r w:rsidRPr="00031DD3">
        <w:rPr>
          <w:lang w:val="en-GB"/>
        </w:rPr>
        <w:t xml:space="preserve"> studies </w:t>
      </w:r>
      <w:r w:rsidR="008D39EF" w:rsidRPr="00031DD3">
        <w:rPr>
          <w:lang w:val="en-GB"/>
        </w:rPr>
        <w:t>reporting</w:t>
      </w:r>
      <w:r w:rsidRPr="00031DD3">
        <w:rPr>
          <w:lang w:val="en-GB"/>
        </w:rPr>
        <w:t xml:space="preserve"> </w:t>
      </w:r>
      <w:r w:rsidR="00643FFC" w:rsidRPr="00031DD3">
        <w:rPr>
          <w:lang w:val="en-GB"/>
        </w:rPr>
        <w:t xml:space="preserve">the interaction </w:t>
      </w:r>
      <w:r w:rsidR="003076BA" w:rsidRPr="00031DD3">
        <w:rPr>
          <w:lang w:val="en-GB"/>
        </w:rPr>
        <w:t>G4s with</w:t>
      </w:r>
      <w:r w:rsidR="00643FFC" w:rsidRPr="00031DD3">
        <w:rPr>
          <w:lang w:val="en-GB"/>
        </w:rPr>
        <w:t xml:space="preserve"> </w:t>
      </w:r>
      <w:r w:rsidRPr="00031DD3">
        <w:rPr>
          <w:lang w:val="en-GB"/>
        </w:rPr>
        <w:t xml:space="preserve">TPA derivatives </w:t>
      </w:r>
      <w:r w:rsidR="008D39EF" w:rsidRPr="00031DD3">
        <w:rPr>
          <w:lang w:val="en-GB"/>
        </w:rPr>
        <w:t>with</w:t>
      </w:r>
      <w:r w:rsidRPr="00031DD3">
        <w:rPr>
          <w:lang w:val="en-GB"/>
        </w:rPr>
        <w:t xml:space="preserve"> </w:t>
      </w:r>
      <w:proofErr w:type="spellStart"/>
      <w:r w:rsidRPr="00031DD3">
        <w:rPr>
          <w:lang w:val="en-GB"/>
        </w:rPr>
        <w:t>protonable</w:t>
      </w:r>
      <w:proofErr w:type="spellEnd"/>
      <w:r w:rsidRPr="00031DD3">
        <w:rPr>
          <w:lang w:val="en-GB"/>
        </w:rPr>
        <w:t xml:space="preserve"> amine groups as side chains.</w:t>
      </w:r>
    </w:p>
    <w:p w14:paraId="2551388B" w14:textId="77777777" w:rsidR="004543FB" w:rsidRPr="00031DD3" w:rsidRDefault="004543FB" w:rsidP="004B639D">
      <w:pPr>
        <w:pStyle w:val="P1"/>
        <w:rPr>
          <w:lang w:val="en-GB"/>
        </w:rPr>
      </w:pPr>
    </w:p>
    <w:p w14:paraId="27AC0DC4" w14:textId="2C045192" w:rsidR="006D4F77" w:rsidRPr="00031DD3" w:rsidRDefault="004543FB" w:rsidP="004B639D">
      <w:pPr>
        <w:pStyle w:val="P1"/>
        <w:rPr>
          <w:lang w:val="en-GB"/>
        </w:rPr>
      </w:pPr>
      <w:r w:rsidRPr="00031DD3">
        <w:rPr>
          <w:lang w:val="en-GB"/>
        </w:rPr>
        <w:t>Herein, we report a novel series of ligands which include a TPA core functionalized by one (</w:t>
      </w:r>
      <w:r w:rsidRPr="00031DD3">
        <w:rPr>
          <w:b/>
          <w:lang w:val="en-GB"/>
        </w:rPr>
        <w:t>TPA1PY</w:t>
      </w:r>
      <w:r w:rsidRPr="00031DD3">
        <w:rPr>
          <w:lang w:val="en-GB"/>
        </w:rPr>
        <w:t>), two (</w:t>
      </w:r>
      <w:r w:rsidRPr="00031DD3">
        <w:rPr>
          <w:b/>
          <w:lang w:val="en-GB"/>
        </w:rPr>
        <w:t>TPA2PY</w:t>
      </w:r>
      <w:r w:rsidRPr="00031DD3">
        <w:rPr>
          <w:lang w:val="en-GB"/>
        </w:rPr>
        <w:t>) and three (</w:t>
      </w:r>
      <w:r w:rsidRPr="00031DD3">
        <w:rPr>
          <w:b/>
          <w:lang w:val="en-GB"/>
        </w:rPr>
        <w:t>TPA3PY</w:t>
      </w:r>
      <w:r w:rsidRPr="00031DD3">
        <w:rPr>
          <w:lang w:val="en-GB"/>
        </w:rPr>
        <w:t>) polyamine macrocyclic arms (Figure 2). We stud</w:t>
      </w:r>
      <w:r w:rsidR="00C366EE" w:rsidRPr="00031DD3">
        <w:rPr>
          <w:lang w:val="en-GB"/>
        </w:rPr>
        <w:t>y</w:t>
      </w:r>
      <w:r w:rsidRPr="00031DD3">
        <w:rPr>
          <w:lang w:val="en-GB"/>
        </w:rPr>
        <w:t xml:space="preserve"> </w:t>
      </w:r>
      <w:r w:rsidRPr="00031DD3">
        <w:rPr>
          <w:lang w:val="en-GB"/>
        </w:rPr>
        <w:lastRenderedPageBreak/>
        <w:t>their acid-base behaviour by using potentiometric, absorption and fluorescence emission methods. In addition, we explore their interaction and selectivity towards a panel of G-quadruplex structures by means of fluorescence, circular dichroism and FRET melting assays</w:t>
      </w:r>
      <w:r w:rsidR="006851B8" w:rsidRPr="00031DD3">
        <w:rPr>
          <w:lang w:val="en-GB"/>
        </w:rPr>
        <w:t>.</w:t>
      </w:r>
    </w:p>
    <w:p w14:paraId="0E98DC51" w14:textId="77777777" w:rsidR="00BF4403" w:rsidRPr="00031DD3" w:rsidRDefault="00BF4403" w:rsidP="004B639D">
      <w:pPr>
        <w:pStyle w:val="P1"/>
        <w:rPr>
          <w:b/>
          <w:sz w:val="14"/>
          <w:szCs w:val="14"/>
          <w:lang w:val="en-GB"/>
        </w:rPr>
      </w:pPr>
    </w:p>
    <w:p w14:paraId="1948C72D" w14:textId="77777777" w:rsidR="00BF4403" w:rsidRPr="00031DD3" w:rsidRDefault="00BF4403" w:rsidP="004B639D">
      <w:pPr>
        <w:pStyle w:val="P1"/>
        <w:rPr>
          <w:b/>
          <w:sz w:val="14"/>
          <w:szCs w:val="14"/>
          <w:lang w:val="en-GB"/>
        </w:rPr>
      </w:pPr>
    </w:p>
    <w:p w14:paraId="180DC239" w14:textId="77777777" w:rsidR="00BF4403" w:rsidRPr="00031DD3" w:rsidRDefault="00BF4403" w:rsidP="004B639D">
      <w:pPr>
        <w:pStyle w:val="P1"/>
        <w:rPr>
          <w:rFonts w:cs="Arial"/>
          <w:sz w:val="14"/>
          <w:szCs w:val="14"/>
          <w:vertAlign w:val="superscript"/>
          <w:lang w:val="en-GB"/>
        </w:rPr>
      </w:pPr>
      <w:proofErr w:type="gramStart"/>
      <w:r w:rsidRPr="00031DD3">
        <w:rPr>
          <w:rFonts w:cs="Arial"/>
          <w:b/>
          <w:sz w:val="14"/>
          <w:szCs w:val="14"/>
          <w:lang w:val="en-GB"/>
        </w:rPr>
        <w:t>Figure 2.</w:t>
      </w:r>
      <w:proofErr w:type="gramEnd"/>
      <w:r w:rsidRPr="00031DD3">
        <w:rPr>
          <w:rFonts w:cs="Arial"/>
          <w:sz w:val="14"/>
          <w:szCs w:val="14"/>
          <w:lang w:val="en-GB"/>
        </w:rPr>
        <w:t xml:space="preserve"> </w:t>
      </w:r>
      <w:proofErr w:type="gramStart"/>
      <w:r w:rsidRPr="00031DD3">
        <w:rPr>
          <w:rFonts w:cs="Arial"/>
          <w:sz w:val="14"/>
          <w:szCs w:val="14"/>
          <w:lang w:val="en-GB"/>
        </w:rPr>
        <w:t xml:space="preserve">Molecular structures of </w:t>
      </w:r>
      <w:r w:rsidRPr="00031DD3">
        <w:rPr>
          <w:rFonts w:cs="Arial"/>
          <w:b/>
          <w:sz w:val="14"/>
          <w:szCs w:val="14"/>
          <w:lang w:val="en-GB"/>
        </w:rPr>
        <w:t>TPA-PY</w:t>
      </w:r>
      <w:r w:rsidRPr="00031DD3">
        <w:rPr>
          <w:rFonts w:cs="Arial"/>
          <w:sz w:val="14"/>
          <w:szCs w:val="14"/>
          <w:lang w:val="en-GB"/>
        </w:rPr>
        <w:t xml:space="preserve"> derivatives under study.</w:t>
      </w:r>
      <w:proofErr w:type="gramEnd"/>
    </w:p>
    <w:p w14:paraId="62E0B303" w14:textId="77777777" w:rsidR="00C00B45" w:rsidRPr="00031DD3" w:rsidRDefault="00C00B45" w:rsidP="004B639D">
      <w:pPr>
        <w:pStyle w:val="H1"/>
        <w:jc w:val="both"/>
      </w:pPr>
      <w:r w:rsidRPr="00031DD3">
        <w:t>Results and Discussion</w:t>
      </w:r>
    </w:p>
    <w:p w14:paraId="61405DAB" w14:textId="77777777" w:rsidR="00BF4403" w:rsidRPr="00031DD3" w:rsidRDefault="00BF4403" w:rsidP="004B639D">
      <w:pPr>
        <w:pStyle w:val="P1"/>
        <w:rPr>
          <w:b/>
          <w:i/>
          <w:szCs w:val="17"/>
          <w:lang w:val="en-GB"/>
        </w:rPr>
      </w:pPr>
      <w:r w:rsidRPr="00031DD3">
        <w:rPr>
          <w:b/>
          <w:i/>
          <w:szCs w:val="17"/>
          <w:lang w:val="en-GB"/>
        </w:rPr>
        <w:t>Synthesis of TPA</w:t>
      </w:r>
      <w:r w:rsidR="008D3593" w:rsidRPr="00031DD3">
        <w:rPr>
          <w:b/>
          <w:i/>
          <w:szCs w:val="17"/>
          <w:lang w:val="en-GB"/>
        </w:rPr>
        <w:t>-PY</w:t>
      </w:r>
      <w:r w:rsidRPr="00031DD3">
        <w:rPr>
          <w:b/>
          <w:i/>
          <w:szCs w:val="17"/>
          <w:lang w:val="en-GB"/>
        </w:rPr>
        <w:t xml:space="preserve"> derivatives.</w:t>
      </w:r>
    </w:p>
    <w:p w14:paraId="7D565251" w14:textId="77777777" w:rsidR="00BF4403" w:rsidRPr="00031DD3" w:rsidRDefault="00BF4403" w:rsidP="004B639D">
      <w:pPr>
        <w:pStyle w:val="P1"/>
        <w:rPr>
          <w:b/>
          <w:i/>
          <w:szCs w:val="17"/>
          <w:lang w:val="en-GB"/>
        </w:rPr>
      </w:pPr>
    </w:p>
    <w:p w14:paraId="73A0EE86" w14:textId="77777777" w:rsidR="00BF4403" w:rsidRPr="00031DD3" w:rsidRDefault="00BF4403" w:rsidP="004B639D">
      <w:pPr>
        <w:pStyle w:val="P1"/>
        <w:rPr>
          <w:lang w:val="en-GB"/>
        </w:rPr>
      </w:pPr>
      <w:r w:rsidRPr="00031DD3">
        <w:rPr>
          <w:lang w:val="en-GB"/>
        </w:rPr>
        <w:t xml:space="preserve">The synthetic pathway used for the preparation of the </w:t>
      </w:r>
      <w:r w:rsidRPr="00031DD3">
        <w:rPr>
          <w:b/>
          <w:lang w:val="en-GB"/>
        </w:rPr>
        <w:t>TPA-PY</w:t>
      </w:r>
      <w:r w:rsidRPr="00031DD3">
        <w:rPr>
          <w:lang w:val="en-GB"/>
        </w:rPr>
        <w:t xml:space="preserve"> derivatives is shown in Figure 3. Macrocycle </w:t>
      </w:r>
      <w:r w:rsidR="00CB5BEF" w:rsidRPr="00031DD3">
        <w:rPr>
          <w:b/>
          <w:lang w:val="en-GB"/>
        </w:rPr>
        <w:t>1</w:t>
      </w:r>
      <w:r w:rsidRPr="00031DD3">
        <w:rPr>
          <w:lang w:val="en-GB"/>
        </w:rPr>
        <w:t xml:space="preserve"> was obtained using a protocol previously reported by </w:t>
      </w:r>
      <w:r w:rsidR="008D39EF" w:rsidRPr="00031DD3">
        <w:rPr>
          <w:lang w:val="en-GB"/>
        </w:rPr>
        <w:t xml:space="preserve">some of </w:t>
      </w:r>
      <w:r w:rsidRPr="00031DD3">
        <w:rPr>
          <w:lang w:val="en-GB"/>
        </w:rPr>
        <w:t>us</w:t>
      </w:r>
      <w:r w:rsidR="00CB5BEF" w:rsidRPr="00031DD3">
        <w:rPr>
          <w:lang w:val="en-GB"/>
        </w:rPr>
        <w:t>.</w:t>
      </w:r>
      <w:r w:rsidR="00CB5BEF" w:rsidRPr="00031DD3">
        <w:rPr>
          <w:vertAlign w:val="superscript"/>
          <w:lang w:val="en-GB"/>
        </w:rPr>
        <w:t xml:space="preserve"> </w:t>
      </w:r>
      <w:r w:rsidRPr="00031DD3">
        <w:rPr>
          <w:vertAlign w:val="superscript"/>
          <w:lang w:val="en-GB"/>
        </w:rPr>
        <w:t xml:space="preserve">[18] </w:t>
      </w:r>
    </w:p>
    <w:p w14:paraId="7FEB89AE" w14:textId="77777777" w:rsidR="00D80821" w:rsidRPr="00031DD3" w:rsidRDefault="00BF4403" w:rsidP="004B639D">
      <w:pPr>
        <w:pStyle w:val="P1"/>
        <w:rPr>
          <w:lang w:val="en-GB"/>
        </w:rPr>
      </w:pPr>
      <w:r w:rsidRPr="00031DD3">
        <w:rPr>
          <w:lang w:val="en-GB"/>
        </w:rPr>
        <w:t xml:space="preserve">The </w:t>
      </w:r>
      <w:r w:rsidR="00CB5BEF" w:rsidRPr="00031DD3">
        <w:rPr>
          <w:lang w:val="en-GB"/>
        </w:rPr>
        <w:t xml:space="preserve">corresponding </w:t>
      </w:r>
      <w:r w:rsidRPr="00031DD3">
        <w:rPr>
          <w:lang w:val="en-GB"/>
        </w:rPr>
        <w:t>mono- (</w:t>
      </w:r>
      <w:r w:rsidR="00CB5BEF" w:rsidRPr="00031DD3">
        <w:rPr>
          <w:b/>
          <w:lang w:val="en-GB"/>
        </w:rPr>
        <w:t>2</w:t>
      </w:r>
      <w:r w:rsidRPr="00031DD3">
        <w:rPr>
          <w:lang w:val="en-GB"/>
        </w:rPr>
        <w:t>), di- (</w:t>
      </w:r>
      <w:r w:rsidR="00CB5BEF" w:rsidRPr="00031DD3">
        <w:rPr>
          <w:b/>
          <w:lang w:val="en-GB"/>
        </w:rPr>
        <w:t>3</w:t>
      </w:r>
      <w:r w:rsidRPr="00031DD3">
        <w:rPr>
          <w:lang w:val="en-GB"/>
        </w:rPr>
        <w:t>) or tri</w:t>
      </w:r>
      <w:r w:rsidR="00CB5BEF" w:rsidRPr="00031DD3">
        <w:rPr>
          <w:lang w:val="en-GB"/>
        </w:rPr>
        <w:t>-</w:t>
      </w:r>
      <w:r w:rsidRPr="00031DD3">
        <w:rPr>
          <w:lang w:val="en-GB"/>
        </w:rPr>
        <w:t>aldehyde (</w:t>
      </w:r>
      <w:r w:rsidR="00CB5BEF" w:rsidRPr="00031DD3">
        <w:rPr>
          <w:b/>
          <w:lang w:val="en-GB"/>
        </w:rPr>
        <w:t>4</w:t>
      </w:r>
      <w:r w:rsidRPr="00031DD3">
        <w:rPr>
          <w:lang w:val="en-GB"/>
        </w:rPr>
        <w:t xml:space="preserve">) of </w:t>
      </w:r>
      <w:proofErr w:type="spellStart"/>
      <w:r w:rsidRPr="00031DD3">
        <w:rPr>
          <w:lang w:val="en-GB"/>
        </w:rPr>
        <w:t>triphenylamine</w:t>
      </w:r>
      <w:proofErr w:type="spellEnd"/>
      <w:r w:rsidRPr="00031DD3">
        <w:rPr>
          <w:lang w:val="en-GB"/>
        </w:rPr>
        <w:t xml:space="preserve"> was reacted in dry ethanol with 1, 2 or 3 equivalents of </w:t>
      </w:r>
      <w:r w:rsidR="00CB5BEF" w:rsidRPr="00031DD3">
        <w:rPr>
          <w:b/>
          <w:lang w:val="en-GB"/>
        </w:rPr>
        <w:t>1</w:t>
      </w:r>
      <w:r w:rsidRPr="00031DD3">
        <w:rPr>
          <w:lang w:val="en-GB"/>
        </w:rPr>
        <w:t xml:space="preserve"> to obtain the imines of </w:t>
      </w:r>
      <w:r w:rsidRPr="00031DD3">
        <w:rPr>
          <w:b/>
          <w:lang w:val="en-GB"/>
        </w:rPr>
        <w:t>TPA1PY</w:t>
      </w:r>
      <w:r w:rsidRPr="00031DD3">
        <w:rPr>
          <w:lang w:val="en-GB"/>
        </w:rPr>
        <w:t xml:space="preserve">, </w:t>
      </w:r>
      <w:r w:rsidRPr="00031DD3">
        <w:rPr>
          <w:b/>
          <w:lang w:val="en-GB"/>
        </w:rPr>
        <w:t>TPA2PY</w:t>
      </w:r>
      <w:r w:rsidRPr="00031DD3">
        <w:rPr>
          <w:lang w:val="en-GB"/>
        </w:rPr>
        <w:t xml:space="preserve"> and </w:t>
      </w:r>
      <w:r w:rsidRPr="00031DD3">
        <w:rPr>
          <w:b/>
          <w:lang w:val="en-GB"/>
        </w:rPr>
        <w:t>TPA3PY</w:t>
      </w:r>
      <w:r w:rsidRPr="00031DD3">
        <w:rPr>
          <w:lang w:val="en-GB"/>
        </w:rPr>
        <w:t>, respectively. The ligands were obtained as hydrochloride salts after imine reduction with NaBH</w:t>
      </w:r>
      <w:r w:rsidRPr="00031DD3">
        <w:rPr>
          <w:vertAlign w:val="subscript"/>
          <w:lang w:val="en-GB"/>
        </w:rPr>
        <w:t>4</w:t>
      </w:r>
      <w:r w:rsidRPr="00031DD3">
        <w:rPr>
          <w:lang w:val="en-GB"/>
        </w:rPr>
        <w:t xml:space="preserve"> and precipitation with </w:t>
      </w:r>
      <w:proofErr w:type="spellStart"/>
      <w:r w:rsidRPr="00031DD3">
        <w:rPr>
          <w:lang w:val="en-GB"/>
        </w:rPr>
        <w:t>HCl</w:t>
      </w:r>
      <w:proofErr w:type="spellEnd"/>
      <w:r w:rsidRPr="00031DD3">
        <w:rPr>
          <w:lang w:val="en-GB"/>
        </w:rPr>
        <w:t>. All the compounds were fully characterized by NMR spectroscopy (</w:t>
      </w:r>
      <w:r w:rsidRPr="00031DD3">
        <w:rPr>
          <w:vertAlign w:val="superscript"/>
          <w:lang w:val="en-GB"/>
        </w:rPr>
        <w:t>1</w:t>
      </w:r>
      <w:r w:rsidRPr="00031DD3">
        <w:rPr>
          <w:lang w:val="en-GB"/>
        </w:rPr>
        <w:t xml:space="preserve">H and </w:t>
      </w:r>
      <w:r w:rsidRPr="00031DD3">
        <w:rPr>
          <w:vertAlign w:val="superscript"/>
          <w:lang w:val="en-GB"/>
        </w:rPr>
        <w:t>13</w:t>
      </w:r>
      <w:r w:rsidR="006C3487" w:rsidRPr="00031DD3">
        <w:rPr>
          <w:lang w:val="en-GB"/>
        </w:rPr>
        <w:t xml:space="preserve">C), mass spectrometry </w:t>
      </w:r>
      <w:r w:rsidRPr="00031DD3">
        <w:rPr>
          <w:lang w:val="en-GB"/>
        </w:rPr>
        <w:t>and elemental analysis (see Experimental Details).</w:t>
      </w:r>
    </w:p>
    <w:p w14:paraId="0A0DD3EC" w14:textId="77777777" w:rsidR="00AD348E" w:rsidRPr="00031DD3" w:rsidRDefault="00AD348E" w:rsidP="004B639D">
      <w:pPr>
        <w:pStyle w:val="P1"/>
        <w:rPr>
          <w:lang w:val="en-GB"/>
        </w:rPr>
      </w:pPr>
    </w:p>
    <w:p w14:paraId="4F87B403" w14:textId="77777777" w:rsidR="00AD348E" w:rsidRPr="00031DD3" w:rsidRDefault="00AD348E" w:rsidP="00AD348E">
      <w:pPr>
        <w:pStyle w:val="P1"/>
        <w:rPr>
          <w:b/>
          <w:sz w:val="14"/>
          <w:szCs w:val="14"/>
          <w:lang w:val="en-GB"/>
        </w:rPr>
      </w:pPr>
    </w:p>
    <w:p w14:paraId="2411C889" w14:textId="77777777" w:rsidR="00AD348E" w:rsidRPr="00031DD3" w:rsidRDefault="00AD348E" w:rsidP="00AD348E">
      <w:pPr>
        <w:pStyle w:val="P1"/>
        <w:rPr>
          <w:lang w:val="en-GB"/>
        </w:rPr>
      </w:pPr>
      <w:r w:rsidRPr="00031DD3">
        <w:rPr>
          <w:b/>
          <w:sz w:val="14"/>
          <w:szCs w:val="14"/>
          <w:lang w:val="en-GB"/>
        </w:rPr>
        <w:t>Figure 3.</w:t>
      </w:r>
      <w:r w:rsidRPr="00031DD3">
        <w:rPr>
          <w:sz w:val="14"/>
          <w:szCs w:val="14"/>
          <w:lang w:val="en-GB"/>
        </w:rPr>
        <w:t xml:space="preserve"> Synthetic route for the preparation of the ligand series of </w:t>
      </w:r>
      <w:r w:rsidRPr="00031DD3">
        <w:rPr>
          <w:b/>
          <w:sz w:val="14"/>
          <w:szCs w:val="14"/>
          <w:lang w:val="en-GB"/>
        </w:rPr>
        <w:t>TPA-PY</w:t>
      </w:r>
      <w:r w:rsidRPr="00031DD3">
        <w:rPr>
          <w:sz w:val="14"/>
          <w:szCs w:val="14"/>
          <w:lang w:val="en-GB"/>
        </w:rPr>
        <w:t>.</w:t>
      </w:r>
    </w:p>
    <w:p w14:paraId="5946E365" w14:textId="77777777" w:rsidR="00AD348E" w:rsidRPr="00031DD3" w:rsidRDefault="00AD348E" w:rsidP="004B639D">
      <w:pPr>
        <w:pStyle w:val="P1"/>
        <w:rPr>
          <w:lang w:val="en-GB"/>
        </w:rPr>
      </w:pPr>
    </w:p>
    <w:p w14:paraId="0F8E794E" w14:textId="77777777" w:rsidR="008D39EF" w:rsidRPr="00031DD3" w:rsidRDefault="008D39EF" w:rsidP="004B639D">
      <w:pPr>
        <w:pStyle w:val="P1"/>
        <w:rPr>
          <w:lang w:val="en-GB"/>
        </w:rPr>
      </w:pPr>
    </w:p>
    <w:p w14:paraId="67D0501E" w14:textId="77777777" w:rsidR="008D39EF" w:rsidRPr="00031DD3" w:rsidRDefault="008D39EF" w:rsidP="004B639D">
      <w:pPr>
        <w:pStyle w:val="P1"/>
        <w:rPr>
          <w:lang w:val="en-GB"/>
        </w:rPr>
      </w:pPr>
    </w:p>
    <w:p w14:paraId="3D9E843D" w14:textId="77777777" w:rsidR="008D39EF" w:rsidRPr="00031DD3" w:rsidRDefault="008D39EF" w:rsidP="004B639D">
      <w:pPr>
        <w:pStyle w:val="P1"/>
        <w:rPr>
          <w:lang w:val="en-GB"/>
        </w:rPr>
      </w:pPr>
    </w:p>
    <w:p w14:paraId="0543DCE0" w14:textId="77777777" w:rsidR="008D39EF" w:rsidRPr="00031DD3" w:rsidRDefault="008D39EF" w:rsidP="004B639D">
      <w:pPr>
        <w:pStyle w:val="P1"/>
        <w:rPr>
          <w:lang w:val="en-GB"/>
        </w:rPr>
      </w:pPr>
    </w:p>
    <w:p w14:paraId="177D2025" w14:textId="77777777" w:rsidR="008D39EF" w:rsidRPr="00031DD3" w:rsidRDefault="008D39EF" w:rsidP="004B639D">
      <w:pPr>
        <w:pStyle w:val="P1"/>
        <w:rPr>
          <w:lang w:val="en-GB"/>
        </w:rPr>
      </w:pPr>
    </w:p>
    <w:p w14:paraId="3646E9B5" w14:textId="77777777" w:rsidR="0054550D" w:rsidRPr="00031DD3" w:rsidRDefault="0054550D" w:rsidP="004B639D">
      <w:pPr>
        <w:pStyle w:val="P1"/>
        <w:rPr>
          <w:b/>
          <w:i/>
          <w:szCs w:val="17"/>
          <w:lang w:val="en-GB"/>
        </w:rPr>
      </w:pPr>
      <w:r w:rsidRPr="00031DD3">
        <w:rPr>
          <w:b/>
          <w:i/>
          <w:szCs w:val="17"/>
          <w:lang w:val="en-GB"/>
        </w:rPr>
        <w:t>Acid-base behaviour of TPA-PY ligands.</w:t>
      </w:r>
    </w:p>
    <w:p w14:paraId="59809C6B" w14:textId="77777777" w:rsidR="0054550D" w:rsidRPr="00031DD3" w:rsidRDefault="0054550D" w:rsidP="004B639D">
      <w:pPr>
        <w:pStyle w:val="P1"/>
        <w:rPr>
          <w:b/>
          <w:i/>
          <w:szCs w:val="17"/>
          <w:lang w:val="en-GB"/>
        </w:rPr>
      </w:pPr>
    </w:p>
    <w:p w14:paraId="35FDA2A4" w14:textId="2E6CB980" w:rsidR="0054550D" w:rsidRPr="00031DD3" w:rsidRDefault="008D39EF" w:rsidP="004B639D">
      <w:pPr>
        <w:pStyle w:val="P1"/>
        <w:rPr>
          <w:lang w:val="en-GB"/>
        </w:rPr>
      </w:pPr>
      <w:r w:rsidRPr="00031DD3">
        <w:rPr>
          <w:b/>
          <w:noProof/>
          <w:sz w:val="14"/>
          <w:szCs w:val="14"/>
          <w:lang w:val="es-ES" w:eastAsia="es-ES"/>
        </w:rPr>
        <w:drawing>
          <wp:anchor distT="0" distB="0" distL="114300" distR="114300" simplePos="0" relativeHeight="251691520" behindDoc="0" locked="0" layoutInCell="1" allowOverlap="1" wp14:anchorId="0B6E20FF" wp14:editId="1AF49D72">
            <wp:simplePos x="0" y="0"/>
            <wp:positionH relativeFrom="column">
              <wp:posOffset>127635</wp:posOffset>
            </wp:positionH>
            <wp:positionV relativeFrom="paragraph">
              <wp:posOffset>-4290060</wp:posOffset>
            </wp:positionV>
            <wp:extent cx="2653030" cy="2486660"/>
            <wp:effectExtent l="0" t="0" r="0" b="889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3030" cy="2486660"/>
                    </a:xfrm>
                    <a:prstGeom prst="rect">
                      <a:avLst/>
                    </a:prstGeom>
                  </pic:spPr>
                </pic:pic>
              </a:graphicData>
            </a:graphic>
            <wp14:sizeRelH relativeFrom="page">
              <wp14:pctWidth>0</wp14:pctWidth>
            </wp14:sizeRelH>
            <wp14:sizeRelV relativeFrom="page">
              <wp14:pctHeight>0</wp14:pctHeight>
            </wp14:sizeRelV>
          </wp:anchor>
        </w:drawing>
      </w:r>
      <w:r w:rsidR="0054550D" w:rsidRPr="00031DD3">
        <w:rPr>
          <w:lang w:val="en-GB"/>
        </w:rPr>
        <w:t xml:space="preserve">Since the protonation state of the ligands is a key point to understand their interaction with negatively charged oligonucleotides, the acid-base behaviour of the </w:t>
      </w:r>
      <w:r w:rsidR="0054550D" w:rsidRPr="00031DD3">
        <w:rPr>
          <w:b/>
          <w:lang w:val="en-GB"/>
        </w:rPr>
        <w:t xml:space="preserve">TPA-PY </w:t>
      </w:r>
      <w:r w:rsidR="0054550D" w:rsidRPr="00031DD3">
        <w:rPr>
          <w:lang w:val="en-GB"/>
        </w:rPr>
        <w:t>ligands was studied</w:t>
      </w:r>
      <w:r w:rsidR="00426A12" w:rsidRPr="00031DD3">
        <w:rPr>
          <w:lang w:val="en-GB"/>
        </w:rPr>
        <w:t xml:space="preserve"> by potentiometr</w:t>
      </w:r>
      <w:r w:rsidR="00B02AA6" w:rsidRPr="00031DD3">
        <w:rPr>
          <w:lang w:val="en-GB"/>
        </w:rPr>
        <w:t>y</w:t>
      </w:r>
      <w:r w:rsidR="00426A12" w:rsidRPr="00031DD3">
        <w:rPr>
          <w:lang w:val="en-GB"/>
        </w:rPr>
        <w:t>, UV/</w:t>
      </w:r>
      <w:r w:rsidR="0054550D" w:rsidRPr="00031DD3">
        <w:rPr>
          <w:lang w:val="en-GB"/>
        </w:rPr>
        <w:t xml:space="preserve">Vis and fluorescence emission </w:t>
      </w:r>
      <w:r w:rsidR="00B02AA6" w:rsidRPr="00031DD3">
        <w:rPr>
          <w:lang w:val="en-GB"/>
        </w:rPr>
        <w:t>spectroscopies</w:t>
      </w:r>
      <w:r w:rsidR="0054550D" w:rsidRPr="00031DD3">
        <w:rPr>
          <w:lang w:val="en-GB"/>
        </w:rPr>
        <w:t>.</w:t>
      </w:r>
    </w:p>
    <w:p w14:paraId="5E554B63" w14:textId="3F63291C" w:rsidR="0054550D" w:rsidRPr="00031DD3" w:rsidRDefault="0054550D" w:rsidP="004B639D">
      <w:pPr>
        <w:pStyle w:val="P1"/>
        <w:rPr>
          <w:lang w:val="en-GB"/>
        </w:rPr>
      </w:pPr>
      <w:r w:rsidRPr="00031DD3">
        <w:rPr>
          <w:lang w:val="en-GB"/>
        </w:rPr>
        <w:t xml:space="preserve">The stepwise protonation constants obtained by means of potentiometric titrations are shown in Table 1. </w:t>
      </w:r>
      <w:r w:rsidRPr="00031DD3">
        <w:rPr>
          <w:b/>
          <w:lang w:val="en-GB"/>
        </w:rPr>
        <w:t>TPA1PY</w:t>
      </w:r>
      <w:r w:rsidRPr="00031DD3">
        <w:rPr>
          <w:lang w:val="en-GB"/>
        </w:rPr>
        <w:t xml:space="preserve"> displays three, </w:t>
      </w:r>
      <w:r w:rsidRPr="00031DD3">
        <w:rPr>
          <w:b/>
          <w:lang w:val="en-GB"/>
        </w:rPr>
        <w:t>TPA2PY</w:t>
      </w:r>
      <w:r w:rsidRPr="00031DD3">
        <w:rPr>
          <w:lang w:val="en-GB"/>
        </w:rPr>
        <w:t xml:space="preserve"> six and </w:t>
      </w:r>
      <w:r w:rsidRPr="00031DD3">
        <w:rPr>
          <w:b/>
          <w:lang w:val="en-GB"/>
        </w:rPr>
        <w:t>TPA3PY</w:t>
      </w:r>
      <w:r w:rsidRPr="00031DD3">
        <w:rPr>
          <w:lang w:val="en-GB"/>
        </w:rPr>
        <w:t xml:space="preserve"> nine measurable protonation steps in the studied 2.5-10.5 pH range, which correspond to the number of secondary amine groups in the compounds. As </w:t>
      </w:r>
      <w:r w:rsidR="00B02AA6" w:rsidRPr="00031DD3">
        <w:rPr>
          <w:lang w:val="en-GB"/>
        </w:rPr>
        <w:t xml:space="preserve">it </w:t>
      </w:r>
      <w:r w:rsidRPr="00031DD3">
        <w:rPr>
          <w:lang w:val="en-GB"/>
        </w:rPr>
        <w:t xml:space="preserve">is well known, the low basicity of the </w:t>
      </w:r>
      <w:proofErr w:type="spellStart"/>
      <w:r w:rsidRPr="00031DD3">
        <w:rPr>
          <w:lang w:val="en-GB"/>
        </w:rPr>
        <w:t>triphenylamine</w:t>
      </w:r>
      <w:proofErr w:type="spellEnd"/>
      <w:r w:rsidRPr="00031DD3">
        <w:rPr>
          <w:lang w:val="en-GB"/>
        </w:rPr>
        <w:t xml:space="preserve"> moiety prevents the determination of its protonation constant in the pH range used in the titrations</w:t>
      </w:r>
      <w:proofErr w:type="gramStart"/>
      <w:r w:rsidRPr="00031DD3">
        <w:rPr>
          <w:lang w:val="en-GB"/>
        </w:rPr>
        <w:t>.</w:t>
      </w:r>
      <w:r w:rsidRPr="00031DD3">
        <w:rPr>
          <w:vertAlign w:val="superscript"/>
          <w:lang w:val="en-GB"/>
        </w:rPr>
        <w:t>[</w:t>
      </w:r>
      <w:proofErr w:type="gramEnd"/>
      <w:r w:rsidRPr="00031DD3">
        <w:rPr>
          <w:vertAlign w:val="superscript"/>
          <w:lang w:val="en-GB"/>
        </w:rPr>
        <w:t xml:space="preserve">19] </w:t>
      </w:r>
      <w:r w:rsidRPr="00031DD3">
        <w:rPr>
          <w:lang w:val="en-GB"/>
        </w:rPr>
        <w:t xml:space="preserve">Above pH 10.5, some precipitation was observed and this part of the titration was not amenable to analysis. The </w:t>
      </w:r>
      <w:r w:rsidR="0021731D" w:rsidRPr="00031DD3">
        <w:rPr>
          <w:lang w:val="en-GB"/>
        </w:rPr>
        <w:t xml:space="preserve">net </w:t>
      </w:r>
      <w:r w:rsidR="00BB4F02" w:rsidRPr="00031DD3">
        <w:rPr>
          <w:lang w:val="en-GB"/>
        </w:rPr>
        <w:t xml:space="preserve">positive </w:t>
      </w:r>
      <w:r w:rsidR="0021731D" w:rsidRPr="00031DD3">
        <w:rPr>
          <w:lang w:val="en-GB"/>
        </w:rPr>
        <w:t>charge</w:t>
      </w:r>
      <w:r w:rsidRPr="00031DD3">
        <w:rPr>
          <w:lang w:val="en-GB"/>
        </w:rPr>
        <w:t xml:space="preserve"> at pH 7.4, at which the interaction studies with </w:t>
      </w:r>
      <w:r w:rsidR="0021731D" w:rsidRPr="00031DD3">
        <w:rPr>
          <w:lang w:val="en-GB"/>
        </w:rPr>
        <w:t>DNA</w:t>
      </w:r>
      <w:r w:rsidRPr="00031DD3">
        <w:rPr>
          <w:lang w:val="en-GB"/>
        </w:rPr>
        <w:t xml:space="preserve"> were done, </w:t>
      </w:r>
      <w:r w:rsidR="00BB4F02" w:rsidRPr="00031DD3">
        <w:rPr>
          <w:lang w:val="en-GB"/>
        </w:rPr>
        <w:t>is</w:t>
      </w:r>
      <w:r w:rsidRPr="00031DD3">
        <w:rPr>
          <w:lang w:val="en-GB"/>
        </w:rPr>
        <w:t xml:space="preserve"> 2.1, 5.0 and 7.1 for </w:t>
      </w:r>
      <w:r w:rsidRPr="00031DD3">
        <w:rPr>
          <w:b/>
          <w:lang w:val="en-GB"/>
        </w:rPr>
        <w:t>TPA1PY</w:t>
      </w:r>
      <w:r w:rsidRPr="00031DD3">
        <w:rPr>
          <w:lang w:val="en-GB"/>
        </w:rPr>
        <w:t xml:space="preserve">, </w:t>
      </w:r>
      <w:r w:rsidRPr="00031DD3">
        <w:rPr>
          <w:b/>
          <w:lang w:val="en-GB"/>
        </w:rPr>
        <w:t>TPA2PY</w:t>
      </w:r>
      <w:r w:rsidRPr="00031DD3">
        <w:rPr>
          <w:lang w:val="en-GB"/>
        </w:rPr>
        <w:t xml:space="preserve"> and </w:t>
      </w:r>
      <w:r w:rsidRPr="00031DD3">
        <w:rPr>
          <w:b/>
          <w:lang w:val="en-GB"/>
        </w:rPr>
        <w:t>TPA3PY</w:t>
      </w:r>
      <w:r w:rsidRPr="00031DD3">
        <w:rPr>
          <w:lang w:val="en-GB"/>
        </w:rPr>
        <w:t xml:space="preserve">, respectively. </w:t>
      </w:r>
    </w:p>
    <w:p w14:paraId="0939FEB1" w14:textId="77777777" w:rsidR="00F7111C" w:rsidRPr="00031DD3" w:rsidRDefault="00F7111C" w:rsidP="004B639D">
      <w:pPr>
        <w:pStyle w:val="P1"/>
        <w:rPr>
          <w:lang w:val="en-GB"/>
        </w:rPr>
      </w:pPr>
    </w:p>
    <w:p w14:paraId="10EC8B18" w14:textId="77777777" w:rsidR="0054550D" w:rsidRPr="00031DD3" w:rsidRDefault="0054550D" w:rsidP="004B639D">
      <w:pPr>
        <w:pStyle w:val="P1"/>
        <w:rPr>
          <w:lang w:val="en-GB"/>
        </w:rPr>
      </w:pPr>
    </w:p>
    <w:tbl>
      <w:tblPr>
        <w:tblStyle w:val="Listamedia2"/>
        <w:tblW w:w="4882" w:type="dxa"/>
        <w:jc w:val="center"/>
        <w:tblLook w:val="06A0" w:firstRow="1" w:lastRow="0" w:firstColumn="1" w:lastColumn="0" w:noHBand="1" w:noVBand="1"/>
      </w:tblPr>
      <w:tblGrid>
        <w:gridCol w:w="1263"/>
        <w:gridCol w:w="11"/>
        <w:gridCol w:w="1175"/>
        <w:gridCol w:w="1199"/>
        <w:gridCol w:w="1234"/>
      </w:tblGrid>
      <w:tr w:rsidR="00F7111C" w:rsidRPr="00031DD3" w14:paraId="7DDC409B" w14:textId="77777777" w:rsidTr="0092729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gridSpan w:val="5"/>
            <w:tcBorders>
              <w:bottom w:val="single" w:sz="8" w:space="0" w:color="auto"/>
            </w:tcBorders>
            <w:vAlign w:val="center"/>
          </w:tcPr>
          <w:p w14:paraId="5DA0D36F" w14:textId="77777777" w:rsidR="00F7111C" w:rsidRPr="00031DD3" w:rsidRDefault="00F7111C" w:rsidP="00426A12">
            <w:pPr>
              <w:pStyle w:val="1"/>
              <w:spacing w:before="100" w:beforeAutospacing="1" w:after="100" w:afterAutospacing="1" w:line="360" w:lineRule="auto"/>
              <w:ind w:firstLineChars="0" w:firstLine="0"/>
              <w:rPr>
                <w:rFonts w:ascii="Arial" w:eastAsia="SimSun" w:hAnsi="Arial" w:cs="Arial"/>
                <w:b/>
                <w:sz w:val="14"/>
                <w:szCs w:val="14"/>
              </w:rPr>
            </w:pPr>
            <w:r w:rsidRPr="00031DD3">
              <w:rPr>
                <w:rFonts w:ascii="Arial" w:eastAsia="SimSun" w:hAnsi="Arial" w:cs="Arial"/>
                <w:b/>
                <w:sz w:val="14"/>
                <w:szCs w:val="14"/>
              </w:rPr>
              <w:t>Table 1.</w:t>
            </w:r>
            <w:r w:rsidRPr="00031DD3">
              <w:rPr>
                <w:rFonts w:ascii="Arial" w:eastAsia="SimSun" w:hAnsi="Arial" w:cs="Arial"/>
                <w:sz w:val="14"/>
                <w:szCs w:val="14"/>
              </w:rPr>
              <w:t xml:space="preserve"> Logarithms of the stepwise protonation constants </w:t>
            </w:r>
            <w:r w:rsidR="0021731D" w:rsidRPr="00031DD3">
              <w:rPr>
                <w:rFonts w:ascii="Arial" w:eastAsia="SimSun" w:hAnsi="Arial" w:cs="Arial"/>
                <w:sz w:val="14"/>
                <w:szCs w:val="14"/>
              </w:rPr>
              <w:t xml:space="preserve">of the three </w:t>
            </w:r>
            <w:r w:rsidR="0021731D" w:rsidRPr="00031DD3">
              <w:rPr>
                <w:rFonts w:ascii="Arial" w:eastAsia="SimSun" w:hAnsi="Arial" w:cs="Arial"/>
                <w:b/>
                <w:sz w:val="14"/>
                <w:szCs w:val="14"/>
              </w:rPr>
              <w:t>TPA-PY</w:t>
            </w:r>
            <w:r w:rsidR="0021731D" w:rsidRPr="00031DD3">
              <w:rPr>
                <w:rFonts w:ascii="Arial" w:eastAsia="SimSun" w:hAnsi="Arial" w:cs="Arial"/>
                <w:sz w:val="14"/>
                <w:szCs w:val="14"/>
              </w:rPr>
              <w:t xml:space="preserve"> </w:t>
            </w:r>
            <w:r w:rsidR="00426A12" w:rsidRPr="00031DD3">
              <w:rPr>
                <w:rFonts w:ascii="Arial" w:eastAsia="SimSun" w:hAnsi="Arial" w:cs="Arial"/>
                <w:sz w:val="14"/>
                <w:szCs w:val="14"/>
              </w:rPr>
              <w:t xml:space="preserve">ligands </w:t>
            </w:r>
            <w:r w:rsidRPr="00031DD3">
              <w:rPr>
                <w:rFonts w:ascii="Arial" w:eastAsia="SimSun" w:hAnsi="Arial" w:cs="Arial"/>
                <w:sz w:val="14"/>
                <w:szCs w:val="14"/>
              </w:rPr>
              <w:t>determined by potentiometric titrations.</w:t>
            </w:r>
          </w:p>
        </w:tc>
      </w:tr>
      <w:tr w:rsidR="0092729D" w:rsidRPr="00031DD3" w14:paraId="44D06152"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61" w:type="dxa"/>
            <w:gridSpan w:val="2"/>
            <w:tcBorders>
              <w:top w:val="single" w:sz="8" w:space="0" w:color="auto"/>
              <w:bottom w:val="single" w:sz="8" w:space="0" w:color="auto"/>
              <w:right w:val="nil"/>
            </w:tcBorders>
            <w:vAlign w:val="center"/>
          </w:tcPr>
          <w:p w14:paraId="05A7811C" w14:textId="77777777" w:rsidR="00F7111C" w:rsidRPr="00031DD3" w:rsidRDefault="00F7111C" w:rsidP="006C3487">
            <w:pPr>
              <w:pStyle w:val="1"/>
              <w:spacing w:before="100" w:beforeAutospacing="1" w:after="100" w:afterAutospacing="1" w:line="360" w:lineRule="auto"/>
              <w:ind w:firstLineChars="0" w:firstLine="0"/>
              <w:jc w:val="center"/>
              <w:rPr>
                <w:rFonts w:ascii="Arial" w:eastAsia="SimSun" w:hAnsi="Arial" w:cs="Arial"/>
                <w:b/>
                <w:sz w:val="14"/>
                <w:szCs w:val="14"/>
              </w:rPr>
            </w:pPr>
            <w:r w:rsidRPr="00031DD3">
              <w:rPr>
                <w:rFonts w:ascii="Arial" w:eastAsia="SimSun" w:hAnsi="Arial" w:cs="Arial"/>
                <w:b/>
                <w:sz w:val="14"/>
                <w:szCs w:val="14"/>
              </w:rPr>
              <w:t xml:space="preserve">Reaction </w:t>
            </w:r>
            <w:r w:rsidRPr="00031DD3">
              <w:rPr>
                <w:rFonts w:ascii="Arial" w:eastAsia="SimSun" w:hAnsi="Arial" w:cs="Arial"/>
                <w:b/>
                <w:sz w:val="14"/>
                <w:szCs w:val="14"/>
                <w:vertAlign w:val="superscript"/>
              </w:rPr>
              <w:t>a</w:t>
            </w:r>
          </w:p>
        </w:tc>
        <w:tc>
          <w:tcPr>
            <w:tcW w:w="1153" w:type="dxa"/>
            <w:tcBorders>
              <w:top w:val="single" w:sz="8" w:space="0" w:color="auto"/>
              <w:left w:val="nil"/>
              <w:bottom w:val="single" w:sz="8" w:space="0" w:color="auto"/>
              <w:right w:val="nil"/>
            </w:tcBorders>
            <w:vAlign w:val="center"/>
          </w:tcPr>
          <w:p w14:paraId="0610B9F6"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4"/>
                <w:szCs w:val="14"/>
              </w:rPr>
            </w:pPr>
            <w:r w:rsidRPr="00031DD3">
              <w:rPr>
                <w:rFonts w:ascii="Arial" w:eastAsia="SimSun" w:hAnsi="Arial" w:cs="Arial"/>
                <w:b/>
                <w:sz w:val="14"/>
                <w:szCs w:val="14"/>
              </w:rPr>
              <w:t>TPA1PY</w:t>
            </w:r>
          </w:p>
        </w:tc>
        <w:tc>
          <w:tcPr>
            <w:tcW w:w="1199" w:type="dxa"/>
            <w:tcBorders>
              <w:top w:val="single" w:sz="8" w:space="0" w:color="auto"/>
              <w:left w:val="nil"/>
              <w:bottom w:val="single" w:sz="8" w:space="0" w:color="auto"/>
              <w:right w:val="nil"/>
            </w:tcBorders>
            <w:vAlign w:val="center"/>
          </w:tcPr>
          <w:p w14:paraId="4ABABAFA"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4"/>
                <w:szCs w:val="14"/>
              </w:rPr>
            </w:pPr>
            <w:r w:rsidRPr="00031DD3">
              <w:rPr>
                <w:rFonts w:ascii="Arial" w:eastAsia="SimSun" w:hAnsi="Arial" w:cs="Arial"/>
                <w:b/>
                <w:sz w:val="14"/>
                <w:szCs w:val="14"/>
              </w:rPr>
              <w:t>TPA2PY</w:t>
            </w:r>
          </w:p>
        </w:tc>
        <w:tc>
          <w:tcPr>
            <w:tcW w:w="1269" w:type="dxa"/>
            <w:tcBorders>
              <w:top w:val="single" w:sz="8" w:space="0" w:color="auto"/>
              <w:left w:val="nil"/>
              <w:bottom w:val="single" w:sz="8" w:space="0" w:color="auto"/>
              <w:right w:val="nil"/>
            </w:tcBorders>
            <w:vAlign w:val="center"/>
          </w:tcPr>
          <w:p w14:paraId="78A3F3E4"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4"/>
                <w:szCs w:val="14"/>
              </w:rPr>
            </w:pPr>
            <w:r w:rsidRPr="00031DD3">
              <w:rPr>
                <w:rFonts w:ascii="Arial" w:eastAsia="SimSun" w:hAnsi="Arial" w:cs="Arial"/>
                <w:b/>
                <w:sz w:val="14"/>
                <w:szCs w:val="14"/>
              </w:rPr>
              <w:t>TPA3PY</w:t>
            </w:r>
          </w:p>
        </w:tc>
      </w:tr>
      <w:tr w:rsidR="0092729D" w:rsidRPr="00031DD3" w14:paraId="1E71FE26"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61" w:type="dxa"/>
            <w:gridSpan w:val="2"/>
            <w:tcBorders>
              <w:top w:val="single" w:sz="8" w:space="0" w:color="auto"/>
              <w:right w:val="nil"/>
            </w:tcBorders>
            <w:vAlign w:val="center"/>
          </w:tcPr>
          <w:p w14:paraId="09326B6C"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 xml:space="preserve">H + L </w:t>
            </w:r>
            <w:r w:rsidRPr="00031DD3">
              <w:rPr>
                <w:rFonts w:ascii="Cambria Math" w:hAnsi="Cambria Math" w:cs="Cambria Math"/>
                <w:sz w:val="14"/>
                <w:szCs w:val="14"/>
                <w:lang w:val="en-GB"/>
              </w:rPr>
              <w:t>⇄</w:t>
            </w:r>
            <w:r w:rsidRPr="00031DD3">
              <w:rPr>
                <w:rFonts w:ascii="Arial" w:hAnsi="Arial" w:cs="Arial"/>
                <w:sz w:val="14"/>
                <w:szCs w:val="14"/>
                <w:lang w:val="en-GB"/>
              </w:rPr>
              <w:t xml:space="preserve"> HL</w:t>
            </w:r>
          </w:p>
        </w:tc>
        <w:tc>
          <w:tcPr>
            <w:tcW w:w="1153" w:type="dxa"/>
            <w:tcBorders>
              <w:top w:val="single" w:sz="8" w:space="0" w:color="auto"/>
              <w:left w:val="nil"/>
              <w:bottom w:val="nil"/>
              <w:right w:val="nil"/>
            </w:tcBorders>
            <w:vAlign w:val="center"/>
          </w:tcPr>
          <w:p w14:paraId="6E4FBF89"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8.74(3)</w:t>
            </w:r>
            <w:r w:rsidRPr="00031DD3">
              <w:rPr>
                <w:rFonts w:ascii="Arial" w:eastAsia="SimSun" w:hAnsi="Arial" w:cs="Arial"/>
                <w:sz w:val="14"/>
                <w:szCs w:val="14"/>
                <w:vertAlign w:val="superscript"/>
              </w:rPr>
              <w:t>b</w:t>
            </w:r>
          </w:p>
        </w:tc>
        <w:tc>
          <w:tcPr>
            <w:tcW w:w="1199" w:type="dxa"/>
            <w:tcBorders>
              <w:top w:val="single" w:sz="8" w:space="0" w:color="auto"/>
              <w:left w:val="nil"/>
              <w:bottom w:val="nil"/>
              <w:right w:val="nil"/>
            </w:tcBorders>
            <w:vAlign w:val="center"/>
          </w:tcPr>
          <w:p w14:paraId="0473D88B"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9.87(5)</w:t>
            </w:r>
          </w:p>
        </w:tc>
        <w:tc>
          <w:tcPr>
            <w:tcW w:w="1269" w:type="dxa"/>
            <w:tcBorders>
              <w:top w:val="single" w:sz="8" w:space="0" w:color="auto"/>
              <w:left w:val="nil"/>
              <w:bottom w:val="nil"/>
              <w:right w:val="nil"/>
            </w:tcBorders>
            <w:vAlign w:val="center"/>
          </w:tcPr>
          <w:p w14:paraId="6B470404"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10.38(6)</w:t>
            </w:r>
          </w:p>
        </w:tc>
      </w:tr>
      <w:tr w:rsidR="0092729D" w:rsidRPr="00031DD3" w14:paraId="3479DFE7"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61" w:type="dxa"/>
            <w:gridSpan w:val="2"/>
            <w:tcBorders>
              <w:right w:val="nil"/>
            </w:tcBorders>
            <w:vAlign w:val="center"/>
          </w:tcPr>
          <w:p w14:paraId="162FB27A"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 xml:space="preserve">H + HL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2</w:t>
            </w:r>
            <w:r w:rsidRPr="00031DD3">
              <w:rPr>
                <w:rFonts w:ascii="Arial" w:hAnsi="Arial" w:cs="Arial"/>
                <w:sz w:val="14"/>
                <w:szCs w:val="14"/>
                <w:lang w:val="en-GB"/>
              </w:rPr>
              <w:t>L</w:t>
            </w:r>
          </w:p>
        </w:tc>
        <w:tc>
          <w:tcPr>
            <w:tcW w:w="1153" w:type="dxa"/>
            <w:tcBorders>
              <w:top w:val="nil"/>
              <w:left w:val="nil"/>
              <w:bottom w:val="nil"/>
              <w:right w:val="nil"/>
            </w:tcBorders>
            <w:vAlign w:val="center"/>
          </w:tcPr>
          <w:p w14:paraId="3EDEAE6A"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8.59(1)</w:t>
            </w:r>
          </w:p>
        </w:tc>
        <w:tc>
          <w:tcPr>
            <w:tcW w:w="1199" w:type="dxa"/>
            <w:tcBorders>
              <w:top w:val="nil"/>
              <w:left w:val="nil"/>
              <w:bottom w:val="nil"/>
              <w:right w:val="nil"/>
            </w:tcBorders>
            <w:vAlign w:val="center"/>
          </w:tcPr>
          <w:p w14:paraId="7FD5E5E8"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9.49(6)</w:t>
            </w:r>
          </w:p>
        </w:tc>
        <w:tc>
          <w:tcPr>
            <w:tcW w:w="1269" w:type="dxa"/>
            <w:tcBorders>
              <w:top w:val="nil"/>
              <w:left w:val="nil"/>
              <w:bottom w:val="nil"/>
              <w:right w:val="nil"/>
            </w:tcBorders>
            <w:vAlign w:val="center"/>
          </w:tcPr>
          <w:p w14:paraId="4BE1E779"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9.55(9)</w:t>
            </w:r>
          </w:p>
        </w:tc>
      </w:tr>
      <w:tr w:rsidR="0092729D" w:rsidRPr="00031DD3" w14:paraId="1D9C6479"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428F7DAE"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2</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3</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15D5511C"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6.80(3)</w:t>
            </w:r>
          </w:p>
        </w:tc>
        <w:tc>
          <w:tcPr>
            <w:tcW w:w="1199" w:type="dxa"/>
            <w:tcBorders>
              <w:top w:val="nil"/>
              <w:left w:val="nil"/>
              <w:bottom w:val="nil"/>
              <w:right w:val="nil"/>
            </w:tcBorders>
            <w:vAlign w:val="center"/>
          </w:tcPr>
          <w:p w14:paraId="33954AEE"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8.82(6)</w:t>
            </w:r>
          </w:p>
        </w:tc>
        <w:tc>
          <w:tcPr>
            <w:tcW w:w="1269" w:type="dxa"/>
            <w:tcBorders>
              <w:top w:val="nil"/>
              <w:left w:val="nil"/>
              <w:bottom w:val="nil"/>
              <w:right w:val="nil"/>
            </w:tcBorders>
            <w:vAlign w:val="center"/>
          </w:tcPr>
          <w:p w14:paraId="0168694D"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9.5(1)</w:t>
            </w:r>
          </w:p>
        </w:tc>
      </w:tr>
      <w:tr w:rsidR="0092729D" w:rsidRPr="00031DD3" w14:paraId="19A62302"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13C743F6"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3</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4</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5E86F6B7"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7AB3B177"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8.19(6)</w:t>
            </w:r>
          </w:p>
        </w:tc>
        <w:tc>
          <w:tcPr>
            <w:tcW w:w="1269" w:type="dxa"/>
            <w:tcBorders>
              <w:top w:val="nil"/>
              <w:left w:val="nil"/>
              <w:bottom w:val="nil"/>
              <w:right w:val="nil"/>
            </w:tcBorders>
            <w:vAlign w:val="center"/>
          </w:tcPr>
          <w:p w14:paraId="5AAC28CD"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8.98(9)</w:t>
            </w:r>
          </w:p>
        </w:tc>
      </w:tr>
      <w:tr w:rsidR="0092729D" w:rsidRPr="00031DD3" w14:paraId="182B6238"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1599B1BC"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4</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5</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44444101"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097E96B0"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7.51(6)</w:t>
            </w:r>
          </w:p>
        </w:tc>
        <w:tc>
          <w:tcPr>
            <w:tcW w:w="1269" w:type="dxa"/>
            <w:tcBorders>
              <w:top w:val="nil"/>
              <w:left w:val="nil"/>
              <w:bottom w:val="nil"/>
              <w:right w:val="nil"/>
            </w:tcBorders>
            <w:vAlign w:val="center"/>
          </w:tcPr>
          <w:p w14:paraId="586790D0"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8.51(9)</w:t>
            </w:r>
          </w:p>
        </w:tc>
      </w:tr>
      <w:tr w:rsidR="0092729D" w:rsidRPr="00031DD3" w14:paraId="1F825A5D"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5363ABF9"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5</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6</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31C9610D"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159CF14A"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6.69(8)</w:t>
            </w:r>
          </w:p>
        </w:tc>
        <w:tc>
          <w:tcPr>
            <w:tcW w:w="1269" w:type="dxa"/>
            <w:tcBorders>
              <w:top w:val="nil"/>
              <w:left w:val="nil"/>
              <w:bottom w:val="nil"/>
              <w:right w:val="nil"/>
            </w:tcBorders>
            <w:vAlign w:val="center"/>
          </w:tcPr>
          <w:p w14:paraId="40E154E3"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8.13(8)</w:t>
            </w:r>
          </w:p>
        </w:tc>
      </w:tr>
      <w:tr w:rsidR="0092729D" w:rsidRPr="00031DD3" w14:paraId="6DEE8B21"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66D169B7"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6</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7</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0AD179B6"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2136E1A2"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269" w:type="dxa"/>
            <w:tcBorders>
              <w:top w:val="nil"/>
              <w:left w:val="nil"/>
              <w:bottom w:val="nil"/>
              <w:right w:val="nil"/>
            </w:tcBorders>
            <w:vAlign w:val="center"/>
          </w:tcPr>
          <w:p w14:paraId="517AC543"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7.50(7)</w:t>
            </w:r>
          </w:p>
        </w:tc>
      </w:tr>
      <w:tr w:rsidR="0092729D" w:rsidRPr="00031DD3" w14:paraId="630D8645"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735C717D"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7</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8</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3C7AB608"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4AA620DB"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269" w:type="dxa"/>
            <w:tcBorders>
              <w:top w:val="nil"/>
              <w:left w:val="nil"/>
              <w:bottom w:val="nil"/>
              <w:right w:val="nil"/>
            </w:tcBorders>
            <w:vAlign w:val="center"/>
          </w:tcPr>
          <w:p w14:paraId="62474421"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7.24(5)</w:t>
            </w:r>
          </w:p>
        </w:tc>
      </w:tr>
      <w:tr w:rsidR="0092729D" w:rsidRPr="00031DD3" w14:paraId="032D763A"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right w:val="nil"/>
            </w:tcBorders>
            <w:vAlign w:val="center"/>
          </w:tcPr>
          <w:p w14:paraId="18E4EE91"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H + H</w:t>
            </w:r>
            <w:r w:rsidRPr="00031DD3">
              <w:rPr>
                <w:rFonts w:ascii="Arial" w:hAnsi="Arial" w:cs="Arial"/>
                <w:sz w:val="14"/>
                <w:szCs w:val="14"/>
                <w:vertAlign w:val="subscript"/>
                <w:lang w:val="en-GB"/>
              </w:rPr>
              <w:t>8</w:t>
            </w:r>
            <w:r w:rsidRPr="00031DD3">
              <w:rPr>
                <w:rFonts w:ascii="Arial" w:hAnsi="Arial" w:cs="Arial"/>
                <w:sz w:val="14"/>
                <w:szCs w:val="14"/>
                <w:lang w:val="en-GB"/>
              </w:rPr>
              <w:t xml:space="preserve">L </w:t>
            </w:r>
            <w:r w:rsidRPr="00031DD3">
              <w:rPr>
                <w:rFonts w:ascii="Cambria Math" w:hAnsi="Cambria Math" w:cs="Cambria Math"/>
                <w:sz w:val="14"/>
                <w:szCs w:val="14"/>
                <w:lang w:val="en-GB"/>
              </w:rPr>
              <w:t>⇄</w:t>
            </w:r>
            <w:r w:rsidRPr="00031DD3">
              <w:rPr>
                <w:rFonts w:ascii="Arial" w:hAnsi="Arial" w:cs="Arial"/>
                <w:sz w:val="14"/>
                <w:szCs w:val="14"/>
                <w:lang w:val="en-GB"/>
              </w:rPr>
              <w:t xml:space="preserve"> H</w:t>
            </w:r>
            <w:r w:rsidRPr="00031DD3">
              <w:rPr>
                <w:rFonts w:ascii="Arial" w:hAnsi="Arial" w:cs="Arial"/>
                <w:sz w:val="14"/>
                <w:szCs w:val="14"/>
                <w:vertAlign w:val="subscript"/>
                <w:lang w:val="en-GB"/>
              </w:rPr>
              <w:t>9</w:t>
            </w:r>
            <w:r w:rsidRPr="00031DD3">
              <w:rPr>
                <w:rFonts w:ascii="Arial" w:hAnsi="Arial" w:cs="Arial"/>
                <w:sz w:val="14"/>
                <w:szCs w:val="14"/>
                <w:lang w:val="en-GB"/>
              </w:rPr>
              <w:t>L</w:t>
            </w:r>
          </w:p>
        </w:tc>
        <w:tc>
          <w:tcPr>
            <w:tcW w:w="1164" w:type="dxa"/>
            <w:gridSpan w:val="2"/>
            <w:tcBorders>
              <w:top w:val="nil"/>
              <w:left w:val="nil"/>
              <w:bottom w:val="nil"/>
              <w:right w:val="nil"/>
            </w:tcBorders>
            <w:vAlign w:val="center"/>
          </w:tcPr>
          <w:p w14:paraId="21A100ED"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199" w:type="dxa"/>
            <w:tcBorders>
              <w:top w:val="nil"/>
              <w:left w:val="nil"/>
              <w:bottom w:val="nil"/>
              <w:right w:val="nil"/>
            </w:tcBorders>
            <w:vAlign w:val="center"/>
          </w:tcPr>
          <w:p w14:paraId="38AD4C2E"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p>
        </w:tc>
        <w:tc>
          <w:tcPr>
            <w:tcW w:w="1269" w:type="dxa"/>
            <w:tcBorders>
              <w:top w:val="nil"/>
              <w:left w:val="nil"/>
              <w:bottom w:val="nil"/>
              <w:right w:val="nil"/>
            </w:tcBorders>
            <w:vAlign w:val="center"/>
          </w:tcPr>
          <w:p w14:paraId="6B505082"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6.21(5)</w:t>
            </w:r>
          </w:p>
        </w:tc>
      </w:tr>
      <w:tr w:rsidR="0092729D" w:rsidRPr="00031DD3" w14:paraId="222EE729"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1250" w:type="dxa"/>
            <w:tcBorders>
              <w:bottom w:val="single" w:sz="8" w:space="0" w:color="000000" w:themeColor="text1"/>
              <w:right w:val="nil"/>
            </w:tcBorders>
            <w:vAlign w:val="center"/>
          </w:tcPr>
          <w:p w14:paraId="021D513C" w14:textId="77777777" w:rsidR="00F7111C" w:rsidRPr="00031DD3" w:rsidRDefault="00F7111C" w:rsidP="006C3487">
            <w:pPr>
              <w:jc w:val="center"/>
              <w:rPr>
                <w:rFonts w:ascii="Arial" w:hAnsi="Arial" w:cs="Arial"/>
                <w:sz w:val="14"/>
                <w:szCs w:val="14"/>
                <w:lang w:val="en-GB"/>
              </w:rPr>
            </w:pPr>
            <w:r w:rsidRPr="00031DD3">
              <w:rPr>
                <w:rFonts w:ascii="Arial" w:hAnsi="Arial" w:cs="Arial"/>
                <w:sz w:val="14"/>
                <w:szCs w:val="14"/>
                <w:lang w:val="en-GB"/>
              </w:rPr>
              <w:t xml:space="preserve">Log </w:t>
            </w:r>
            <w:proofErr w:type="spellStart"/>
            <w:r w:rsidRPr="00031DD3">
              <w:rPr>
                <w:rFonts w:ascii="Arial" w:hAnsi="Arial" w:cs="Arial"/>
                <w:sz w:val="14"/>
                <w:szCs w:val="14"/>
                <w:lang w:val="en-GB"/>
              </w:rPr>
              <w:t>ß</w:t>
            </w:r>
            <w:r w:rsidRPr="00031DD3">
              <w:rPr>
                <w:rFonts w:ascii="Arial" w:hAnsi="Arial" w:cs="Arial"/>
                <w:sz w:val="14"/>
                <w:szCs w:val="14"/>
                <w:vertAlign w:val="superscript"/>
                <w:lang w:val="en-GB"/>
              </w:rPr>
              <w:t>c</w:t>
            </w:r>
            <w:proofErr w:type="spellEnd"/>
          </w:p>
        </w:tc>
        <w:tc>
          <w:tcPr>
            <w:tcW w:w="1164" w:type="dxa"/>
            <w:gridSpan w:val="2"/>
            <w:tcBorders>
              <w:left w:val="nil"/>
              <w:bottom w:val="single" w:sz="8" w:space="0" w:color="000000" w:themeColor="text1"/>
            </w:tcBorders>
            <w:vAlign w:val="center"/>
          </w:tcPr>
          <w:p w14:paraId="39C22D30"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24.13(3)</w:t>
            </w:r>
          </w:p>
        </w:tc>
        <w:tc>
          <w:tcPr>
            <w:tcW w:w="1199" w:type="dxa"/>
            <w:tcBorders>
              <w:bottom w:val="single" w:sz="8" w:space="0" w:color="000000" w:themeColor="text1"/>
            </w:tcBorders>
            <w:vAlign w:val="center"/>
          </w:tcPr>
          <w:p w14:paraId="694C525D"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50.57(6)</w:t>
            </w:r>
          </w:p>
        </w:tc>
        <w:tc>
          <w:tcPr>
            <w:tcW w:w="1269" w:type="dxa"/>
            <w:tcBorders>
              <w:bottom w:val="single" w:sz="8" w:space="0" w:color="000000" w:themeColor="text1"/>
              <w:right w:val="nil"/>
            </w:tcBorders>
            <w:vAlign w:val="center"/>
          </w:tcPr>
          <w:p w14:paraId="30009A5E" w14:textId="77777777" w:rsidR="00F7111C" w:rsidRPr="00031DD3" w:rsidRDefault="00F7111C" w:rsidP="006C3487">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76.04(6)</w:t>
            </w:r>
          </w:p>
        </w:tc>
      </w:tr>
      <w:tr w:rsidR="00F7111C" w:rsidRPr="00031DD3" w14:paraId="0F394FFA" w14:textId="77777777" w:rsidTr="0092729D">
        <w:trPr>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8" w:space="0" w:color="000000" w:themeColor="text1"/>
              <w:right w:val="nil"/>
            </w:tcBorders>
            <w:vAlign w:val="center"/>
          </w:tcPr>
          <w:p w14:paraId="7C66CFA8" w14:textId="031F39A8" w:rsidR="00F7111C" w:rsidRPr="00031DD3" w:rsidRDefault="00F7111C" w:rsidP="006C3487">
            <w:pPr>
              <w:pStyle w:val="1"/>
              <w:spacing w:before="100" w:beforeAutospacing="1" w:after="100" w:afterAutospacing="1" w:line="360" w:lineRule="auto"/>
              <w:ind w:firstLineChars="0" w:firstLine="0"/>
              <w:rPr>
                <w:rFonts w:ascii="Arial" w:eastAsia="SimSun" w:hAnsi="Arial" w:cs="Arial"/>
                <w:sz w:val="14"/>
                <w:szCs w:val="14"/>
              </w:rPr>
            </w:pPr>
            <w:r w:rsidRPr="00031DD3">
              <w:rPr>
                <w:rFonts w:ascii="Arial" w:eastAsia="SimSun" w:hAnsi="Arial" w:cs="Arial"/>
                <w:sz w:val="14"/>
                <w:szCs w:val="14"/>
              </w:rPr>
              <w:t>[</w:t>
            </w:r>
            <w:proofErr w:type="gramStart"/>
            <w:r w:rsidRPr="00031DD3">
              <w:rPr>
                <w:rFonts w:ascii="Arial" w:eastAsia="SimSun" w:hAnsi="Arial" w:cs="Arial"/>
                <w:sz w:val="14"/>
                <w:szCs w:val="14"/>
              </w:rPr>
              <w:t>a</w:t>
            </w:r>
            <w:proofErr w:type="gramEnd"/>
            <w:r w:rsidRPr="00031DD3">
              <w:rPr>
                <w:rFonts w:ascii="Arial" w:eastAsia="SimSun" w:hAnsi="Arial" w:cs="Arial"/>
                <w:sz w:val="14"/>
                <w:szCs w:val="14"/>
              </w:rPr>
              <w:t>]</w:t>
            </w:r>
            <w:r w:rsidRPr="00031DD3">
              <w:rPr>
                <w:rFonts w:ascii="Arial" w:eastAsia="SimSun" w:hAnsi="Arial" w:cs="Arial"/>
                <w:sz w:val="14"/>
                <w:szCs w:val="14"/>
                <w:vertAlign w:val="superscript"/>
              </w:rPr>
              <w:t xml:space="preserve"> </w:t>
            </w:r>
            <w:r w:rsidR="003D0813" w:rsidRPr="00031DD3">
              <w:rPr>
                <w:rFonts w:ascii="Arial" w:eastAsia="SimSun" w:hAnsi="Arial" w:cs="Arial"/>
                <w:sz w:val="14"/>
                <w:szCs w:val="14"/>
              </w:rPr>
              <w:t>Charges omitted for clarity;</w:t>
            </w:r>
            <w:r w:rsidRPr="00031DD3">
              <w:rPr>
                <w:rFonts w:ascii="Arial" w:eastAsia="SimSun" w:hAnsi="Arial" w:cs="Arial"/>
                <w:sz w:val="14"/>
                <w:szCs w:val="14"/>
              </w:rPr>
              <w:t xml:space="preserve"> [b]</w:t>
            </w:r>
            <w:r w:rsidRPr="00031DD3">
              <w:rPr>
                <w:rFonts w:ascii="Arial" w:eastAsia="SimSun" w:hAnsi="Arial" w:cs="Arial"/>
                <w:sz w:val="14"/>
                <w:szCs w:val="14"/>
                <w:vertAlign w:val="superscript"/>
              </w:rPr>
              <w:t xml:space="preserve"> </w:t>
            </w:r>
            <w:r w:rsidRPr="00031DD3">
              <w:rPr>
                <w:rFonts w:ascii="Arial" w:eastAsia="SimSun" w:hAnsi="Arial" w:cs="Arial"/>
                <w:sz w:val="14"/>
                <w:szCs w:val="14"/>
              </w:rPr>
              <w:t>Experiments were carried out in H</w:t>
            </w:r>
            <w:r w:rsidRPr="00031DD3">
              <w:rPr>
                <w:rFonts w:ascii="Arial" w:eastAsia="SimSun" w:hAnsi="Arial" w:cs="Arial"/>
                <w:sz w:val="14"/>
                <w:szCs w:val="14"/>
                <w:vertAlign w:val="subscript"/>
              </w:rPr>
              <w:t>2</w:t>
            </w:r>
            <w:r w:rsidRPr="00031DD3">
              <w:rPr>
                <w:rFonts w:ascii="Arial" w:eastAsia="SimSun" w:hAnsi="Arial" w:cs="Arial"/>
                <w:sz w:val="14"/>
                <w:szCs w:val="14"/>
              </w:rPr>
              <w:t xml:space="preserve">O 0.15 M </w:t>
            </w:r>
            <w:proofErr w:type="spellStart"/>
            <w:r w:rsidRPr="00031DD3">
              <w:rPr>
                <w:rFonts w:ascii="Arial" w:eastAsia="SimSun" w:hAnsi="Arial" w:cs="Arial"/>
                <w:sz w:val="14"/>
                <w:szCs w:val="14"/>
              </w:rPr>
              <w:t>NaCl</w:t>
            </w:r>
            <w:proofErr w:type="spellEnd"/>
            <w:r w:rsidRPr="00031DD3">
              <w:rPr>
                <w:rFonts w:ascii="Arial" w:eastAsia="SimSun" w:hAnsi="Arial" w:cs="Arial"/>
                <w:sz w:val="14"/>
                <w:szCs w:val="14"/>
              </w:rPr>
              <w:t xml:space="preserve"> at 298.1</w:t>
            </w:r>
            <w:r w:rsidR="0021731D" w:rsidRPr="00031DD3">
              <w:rPr>
                <w:rFonts w:ascii="Arial" w:eastAsia="SimSun" w:hAnsi="Arial" w:cs="Arial"/>
                <w:sz w:val="14"/>
                <w:szCs w:val="14"/>
              </w:rPr>
              <w:t xml:space="preserve"> ± 1</w:t>
            </w:r>
            <w:r w:rsidR="003D0813" w:rsidRPr="00031DD3">
              <w:rPr>
                <w:rFonts w:ascii="Arial" w:eastAsia="SimSun" w:hAnsi="Arial" w:cs="Arial"/>
                <w:sz w:val="14"/>
                <w:szCs w:val="14"/>
              </w:rPr>
              <w:t xml:space="preserve"> K;</w:t>
            </w:r>
            <w:r w:rsidRPr="00031DD3">
              <w:rPr>
                <w:rFonts w:ascii="Arial" w:eastAsia="SimSun" w:hAnsi="Arial" w:cs="Arial"/>
                <w:sz w:val="14"/>
                <w:szCs w:val="14"/>
              </w:rPr>
              <w:t xml:space="preserve"> [c]</w:t>
            </w:r>
            <w:r w:rsidRPr="00031DD3">
              <w:rPr>
                <w:rFonts w:ascii="Arial" w:eastAsia="SimSun" w:hAnsi="Arial" w:cs="Arial"/>
                <w:sz w:val="14"/>
                <w:szCs w:val="14"/>
                <w:vertAlign w:val="superscript"/>
              </w:rPr>
              <w:t xml:space="preserve"> </w:t>
            </w:r>
            <w:r w:rsidRPr="00031DD3">
              <w:rPr>
                <w:rFonts w:ascii="Arial" w:eastAsia="SimSun" w:hAnsi="Arial" w:cs="Arial"/>
                <w:sz w:val="14"/>
                <w:szCs w:val="14"/>
              </w:rPr>
              <w:t>Values in parentheses are standard deviation in the last significant figure.</w:t>
            </w:r>
          </w:p>
        </w:tc>
      </w:tr>
    </w:tbl>
    <w:p w14:paraId="24BDEBAF" w14:textId="77777777" w:rsidR="0054550D" w:rsidRPr="00031DD3" w:rsidRDefault="0054550D" w:rsidP="004B639D">
      <w:pPr>
        <w:pStyle w:val="P1"/>
        <w:rPr>
          <w:lang w:val="en-GB"/>
        </w:rPr>
      </w:pPr>
    </w:p>
    <w:p w14:paraId="25076574" w14:textId="77777777" w:rsidR="00F7111C" w:rsidRPr="00031DD3" w:rsidRDefault="00F7111C" w:rsidP="004B639D">
      <w:pPr>
        <w:pStyle w:val="P1"/>
        <w:rPr>
          <w:lang w:val="en-GB"/>
        </w:rPr>
      </w:pPr>
    </w:p>
    <w:p w14:paraId="27CBD48E" w14:textId="77777777" w:rsidR="0054550D" w:rsidRPr="00031DD3" w:rsidRDefault="008D39EF" w:rsidP="004B639D">
      <w:pPr>
        <w:pStyle w:val="P1"/>
        <w:rPr>
          <w:lang w:val="en-GB"/>
        </w:rPr>
      </w:pPr>
      <w:r w:rsidRPr="00031DD3">
        <w:rPr>
          <w:noProof/>
          <w:lang w:val="es-ES" w:eastAsia="es-ES"/>
        </w:rPr>
        <w:drawing>
          <wp:anchor distT="0" distB="0" distL="114300" distR="114300" simplePos="0" relativeHeight="251692544" behindDoc="0" locked="0" layoutInCell="1" allowOverlap="1" wp14:anchorId="3548EAD8" wp14:editId="49661E6F">
            <wp:simplePos x="0" y="0"/>
            <wp:positionH relativeFrom="column">
              <wp:posOffset>-3252470</wp:posOffset>
            </wp:positionH>
            <wp:positionV relativeFrom="paragraph">
              <wp:posOffset>2014855</wp:posOffset>
            </wp:positionV>
            <wp:extent cx="3053715" cy="1346835"/>
            <wp:effectExtent l="0" t="0" r="0" b="5715"/>
            <wp:wrapTopAndBottom/>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3715" cy="1346835"/>
                    </a:xfrm>
                    <a:prstGeom prst="rect">
                      <a:avLst/>
                    </a:prstGeom>
                  </pic:spPr>
                </pic:pic>
              </a:graphicData>
            </a:graphic>
            <wp14:sizeRelH relativeFrom="page">
              <wp14:pctWidth>0</wp14:pctWidth>
            </wp14:sizeRelH>
            <wp14:sizeRelV relativeFrom="page">
              <wp14:pctHeight>0</wp14:pctHeight>
            </wp14:sizeRelV>
          </wp:anchor>
        </w:drawing>
      </w:r>
      <w:r w:rsidR="00F7111C" w:rsidRPr="00031DD3">
        <w:rPr>
          <w:lang w:val="en-GB"/>
        </w:rPr>
        <w:t>The UV</w:t>
      </w:r>
      <w:r w:rsidR="007169A9" w:rsidRPr="00031DD3">
        <w:rPr>
          <w:lang w:val="en-GB"/>
        </w:rPr>
        <w:t>/</w:t>
      </w:r>
      <w:r w:rsidR="00F7111C" w:rsidRPr="00031DD3">
        <w:rPr>
          <w:lang w:val="en-GB"/>
        </w:rPr>
        <w:t xml:space="preserve">Vis spectra of the </w:t>
      </w:r>
      <w:r w:rsidR="00F7111C" w:rsidRPr="00031DD3">
        <w:rPr>
          <w:b/>
          <w:lang w:val="en-GB"/>
        </w:rPr>
        <w:t>TPA-PY</w:t>
      </w:r>
      <w:r w:rsidR="00F7111C" w:rsidRPr="00031DD3">
        <w:rPr>
          <w:lang w:val="en-GB"/>
        </w:rPr>
        <w:t xml:space="preserve"> ligands exhibit two absorption bands at 260 – 270 nm and 285 – 330 nm. The band at 260 – 270 nm is associated with the pyridine ring of the pendant arms whilst that at 285 – 330 nm can be assigned to a π-π* transition of the TPA moiety.</w:t>
      </w:r>
      <w:r w:rsidR="00F7111C" w:rsidRPr="00031DD3">
        <w:rPr>
          <w:vertAlign w:val="superscript"/>
          <w:lang w:val="en-GB"/>
        </w:rPr>
        <w:t xml:space="preserve">[20] </w:t>
      </w:r>
      <w:r w:rsidR="00F7111C" w:rsidRPr="00031DD3">
        <w:rPr>
          <w:lang w:val="en-GB"/>
        </w:rPr>
        <w:t xml:space="preserve">Apart from these bands, there is a longer wavelength band centred above 375 nm, which only emerges with </w:t>
      </w:r>
      <w:r w:rsidR="00F7111C" w:rsidRPr="00031DD3">
        <w:rPr>
          <w:b/>
          <w:lang w:val="en-GB"/>
        </w:rPr>
        <w:t>TPA3PY</w:t>
      </w:r>
      <w:r w:rsidR="00122607" w:rsidRPr="00031DD3">
        <w:rPr>
          <w:lang w:val="en-GB"/>
        </w:rPr>
        <w:t xml:space="preserve"> (Figures 4, S1 and S2</w:t>
      </w:r>
      <w:r w:rsidR="00F7111C" w:rsidRPr="00031DD3">
        <w:rPr>
          <w:lang w:val="en-GB"/>
        </w:rPr>
        <w:t>)</w:t>
      </w:r>
      <w:r w:rsidR="00426A12" w:rsidRPr="00031DD3">
        <w:rPr>
          <w:lang w:val="en-GB"/>
        </w:rPr>
        <w:t>.</w:t>
      </w:r>
    </w:p>
    <w:p w14:paraId="51A61504" w14:textId="77777777" w:rsidR="00F7111C" w:rsidRPr="00031DD3" w:rsidRDefault="0018558E" w:rsidP="004B639D">
      <w:pPr>
        <w:pStyle w:val="P1"/>
        <w:rPr>
          <w:lang w:val="en-GB"/>
        </w:rPr>
      </w:pPr>
      <w:r w:rsidRPr="00031DD3">
        <w:rPr>
          <w:lang w:val="en-GB"/>
        </w:rPr>
        <w:t xml:space="preserve">While deprotonation of the </w:t>
      </w:r>
      <w:r w:rsidRPr="00031DD3">
        <w:rPr>
          <w:b/>
          <w:lang w:val="en-GB"/>
        </w:rPr>
        <w:t>TPA-PY</w:t>
      </w:r>
      <w:r w:rsidRPr="00031DD3">
        <w:rPr>
          <w:lang w:val="en-GB"/>
        </w:rPr>
        <w:t xml:space="preserve"> </w:t>
      </w:r>
      <w:r w:rsidR="00475941" w:rsidRPr="00031DD3">
        <w:rPr>
          <w:lang w:val="en-GB"/>
        </w:rPr>
        <w:t xml:space="preserve">ligands </w:t>
      </w:r>
      <w:r w:rsidRPr="00031DD3">
        <w:rPr>
          <w:lang w:val="en-GB"/>
        </w:rPr>
        <w:t xml:space="preserve">yields relatively small changes in the UV/Vis spectra, significant changes </w:t>
      </w:r>
      <w:r w:rsidR="00426A12" w:rsidRPr="00031DD3">
        <w:rPr>
          <w:lang w:val="en-GB"/>
        </w:rPr>
        <w:t>are</w:t>
      </w:r>
      <w:r w:rsidRPr="00031DD3">
        <w:rPr>
          <w:lang w:val="en-GB"/>
        </w:rPr>
        <w:t xml:space="preserve"> observed in the emission spectra. Indeed, upon decreasing the pH, there is a remarkable quenching of the fluorescence in addition to a red shift of the emission maximum</w:t>
      </w:r>
      <w:r w:rsidR="00BC726B" w:rsidRPr="00031DD3">
        <w:rPr>
          <w:lang w:val="en-GB"/>
        </w:rPr>
        <w:t>.</w:t>
      </w:r>
      <w:r w:rsidR="00F7111C" w:rsidRPr="00031DD3">
        <w:rPr>
          <w:lang w:val="en-GB"/>
        </w:rPr>
        <w:t xml:space="preserve"> These features, which are particularly noticeable for the </w:t>
      </w:r>
      <w:r w:rsidR="008D3593" w:rsidRPr="00031DD3">
        <w:rPr>
          <w:lang w:val="en-GB"/>
        </w:rPr>
        <w:t>ligan</w:t>
      </w:r>
      <w:r w:rsidR="00F7111C" w:rsidRPr="00031DD3">
        <w:rPr>
          <w:lang w:val="en-GB"/>
        </w:rPr>
        <w:t>d with the three arms (</w:t>
      </w:r>
      <w:r w:rsidR="00F7111C" w:rsidRPr="00031DD3">
        <w:rPr>
          <w:b/>
          <w:lang w:val="en-GB"/>
        </w:rPr>
        <w:t>TPA3PY</w:t>
      </w:r>
      <w:r w:rsidR="00F7111C" w:rsidRPr="00031DD3">
        <w:rPr>
          <w:lang w:val="en-GB"/>
        </w:rPr>
        <w:t>), may be associated with the well-known behaviour of the TPA moiety, in terms of both Twisted Intramolecular Charge Transfer (TICT) and Aggregation-Induced Emission (AIE).</w:t>
      </w:r>
      <w:r w:rsidR="00F7111C" w:rsidRPr="00031DD3">
        <w:rPr>
          <w:vertAlign w:val="superscript"/>
          <w:lang w:val="en-GB"/>
        </w:rPr>
        <w:t>[21]</w:t>
      </w:r>
    </w:p>
    <w:p w14:paraId="6B811497" w14:textId="77777777" w:rsidR="00F7111C" w:rsidRPr="00031DD3" w:rsidRDefault="00F7111C" w:rsidP="004B639D">
      <w:pPr>
        <w:pStyle w:val="P1"/>
        <w:rPr>
          <w:b/>
          <w:sz w:val="14"/>
          <w:szCs w:val="14"/>
          <w:lang w:val="en-GB"/>
        </w:rPr>
      </w:pPr>
    </w:p>
    <w:p w14:paraId="51FFD266" w14:textId="77777777" w:rsidR="00030A14" w:rsidRPr="00031DD3" w:rsidRDefault="00030A14" w:rsidP="004B639D">
      <w:pPr>
        <w:pStyle w:val="P1"/>
        <w:rPr>
          <w:b/>
          <w:sz w:val="14"/>
          <w:szCs w:val="14"/>
          <w:lang w:val="en-GB"/>
        </w:rPr>
      </w:pPr>
    </w:p>
    <w:p w14:paraId="5E378279" w14:textId="77777777" w:rsidR="00030A14" w:rsidRPr="00031DD3" w:rsidRDefault="00030A14" w:rsidP="004B639D">
      <w:pPr>
        <w:pStyle w:val="P1"/>
        <w:rPr>
          <w:b/>
          <w:sz w:val="14"/>
          <w:szCs w:val="14"/>
          <w:lang w:val="en-GB"/>
        </w:rPr>
      </w:pPr>
    </w:p>
    <w:p w14:paraId="1295399F" w14:textId="77777777" w:rsidR="00030A14" w:rsidRPr="00031DD3" w:rsidRDefault="00030A14" w:rsidP="004B639D">
      <w:pPr>
        <w:pStyle w:val="P1"/>
        <w:rPr>
          <w:b/>
          <w:sz w:val="14"/>
          <w:szCs w:val="14"/>
          <w:lang w:val="en-GB"/>
        </w:rPr>
      </w:pPr>
    </w:p>
    <w:p w14:paraId="01D03E31" w14:textId="77777777" w:rsidR="00030A14" w:rsidRPr="00031DD3" w:rsidRDefault="00030A14" w:rsidP="004B639D">
      <w:pPr>
        <w:pStyle w:val="P1"/>
        <w:rPr>
          <w:b/>
          <w:sz w:val="14"/>
          <w:szCs w:val="14"/>
          <w:lang w:val="en-GB"/>
        </w:rPr>
      </w:pPr>
    </w:p>
    <w:p w14:paraId="2CEE7E79" w14:textId="77777777" w:rsidR="00F7111C" w:rsidRPr="00031DD3" w:rsidRDefault="00093AE7" w:rsidP="004B639D">
      <w:pPr>
        <w:pStyle w:val="P1"/>
        <w:rPr>
          <w:lang w:val="en-GB"/>
        </w:rPr>
      </w:pPr>
      <w:r w:rsidRPr="00031DD3">
        <w:rPr>
          <w:noProof/>
          <w:lang w:val="es-ES" w:eastAsia="es-ES"/>
        </w:rPr>
        <w:drawing>
          <wp:anchor distT="0" distB="0" distL="114300" distR="114300" simplePos="0" relativeHeight="251671040" behindDoc="0" locked="0" layoutInCell="1" allowOverlap="1" wp14:anchorId="6DAA6A7A" wp14:editId="3DC3C893">
            <wp:simplePos x="0" y="0"/>
            <wp:positionH relativeFrom="column">
              <wp:posOffset>3372485</wp:posOffset>
            </wp:positionH>
            <wp:positionV relativeFrom="page">
              <wp:posOffset>4291330</wp:posOffset>
            </wp:positionV>
            <wp:extent cx="3052445" cy="1165225"/>
            <wp:effectExtent l="0" t="0" r="0" b="0"/>
            <wp:wrapTopAndBottom/>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2445" cy="1165225"/>
                    </a:xfrm>
                    <a:prstGeom prst="rect">
                      <a:avLst/>
                    </a:prstGeom>
                  </pic:spPr>
                </pic:pic>
              </a:graphicData>
            </a:graphic>
            <wp14:sizeRelH relativeFrom="margin">
              <wp14:pctWidth>0</wp14:pctWidth>
            </wp14:sizeRelH>
            <wp14:sizeRelV relativeFrom="margin">
              <wp14:pctHeight>0</wp14:pctHeight>
            </wp14:sizeRelV>
          </wp:anchor>
        </w:drawing>
      </w:r>
      <w:r w:rsidR="00F7111C" w:rsidRPr="00031DD3">
        <w:rPr>
          <w:b/>
          <w:sz w:val="14"/>
          <w:szCs w:val="14"/>
          <w:lang w:val="en-GB"/>
        </w:rPr>
        <w:t>Figure 4.</w:t>
      </w:r>
      <w:r w:rsidR="00F7111C" w:rsidRPr="00031DD3">
        <w:rPr>
          <w:sz w:val="14"/>
          <w:szCs w:val="14"/>
          <w:lang w:val="en-GB"/>
        </w:rPr>
        <w:t xml:space="preserve"> a) UV</w:t>
      </w:r>
      <w:r w:rsidR="007169A9" w:rsidRPr="00031DD3">
        <w:rPr>
          <w:sz w:val="14"/>
          <w:szCs w:val="14"/>
          <w:lang w:val="en-GB"/>
        </w:rPr>
        <w:t>/</w:t>
      </w:r>
      <w:r w:rsidR="00F7111C" w:rsidRPr="00031DD3">
        <w:rPr>
          <w:sz w:val="14"/>
          <w:szCs w:val="14"/>
          <w:lang w:val="en-GB"/>
        </w:rPr>
        <w:t xml:space="preserve">Vis </w:t>
      </w:r>
      <w:r w:rsidR="006108F7" w:rsidRPr="00031DD3">
        <w:rPr>
          <w:sz w:val="14"/>
          <w:szCs w:val="14"/>
          <w:lang w:val="en-GB"/>
        </w:rPr>
        <w:t xml:space="preserve">spectra </w:t>
      </w:r>
      <w:r w:rsidR="00BC726B" w:rsidRPr="00031DD3">
        <w:rPr>
          <w:sz w:val="14"/>
          <w:szCs w:val="14"/>
          <w:lang w:val="en-GB"/>
        </w:rPr>
        <w:t xml:space="preserve">of </w:t>
      </w:r>
      <w:r w:rsidR="00F7111C" w:rsidRPr="00031DD3">
        <w:rPr>
          <w:b/>
          <w:sz w:val="14"/>
          <w:szCs w:val="14"/>
          <w:lang w:val="en-GB"/>
        </w:rPr>
        <w:t>TPA3PY</w:t>
      </w:r>
      <w:r w:rsidR="00F7111C" w:rsidRPr="00031DD3">
        <w:rPr>
          <w:sz w:val="14"/>
          <w:szCs w:val="14"/>
          <w:lang w:val="en-GB"/>
        </w:rPr>
        <w:t xml:space="preserve"> v</w:t>
      </w:r>
      <w:r w:rsidR="00723712" w:rsidRPr="00031DD3">
        <w:rPr>
          <w:sz w:val="14"/>
          <w:szCs w:val="14"/>
          <w:lang w:val="en-GB"/>
        </w:rPr>
        <w:t>ersus</w:t>
      </w:r>
      <w:r w:rsidR="003D0813" w:rsidRPr="00031DD3">
        <w:rPr>
          <w:sz w:val="14"/>
          <w:szCs w:val="14"/>
          <w:lang w:val="en-GB"/>
        </w:rPr>
        <w:t xml:space="preserve"> pH;</w:t>
      </w:r>
      <w:r w:rsidR="00F7111C" w:rsidRPr="00031DD3">
        <w:rPr>
          <w:sz w:val="14"/>
          <w:szCs w:val="14"/>
          <w:lang w:val="en-GB"/>
        </w:rPr>
        <w:t xml:space="preserve"> b) </w:t>
      </w:r>
      <w:r w:rsidR="00BC726B" w:rsidRPr="00031DD3">
        <w:rPr>
          <w:sz w:val="14"/>
          <w:szCs w:val="14"/>
          <w:lang w:val="en-GB"/>
        </w:rPr>
        <w:t xml:space="preserve">Normalized </w:t>
      </w:r>
      <w:r w:rsidR="00F7111C" w:rsidRPr="00031DD3">
        <w:rPr>
          <w:sz w:val="14"/>
          <w:szCs w:val="14"/>
          <w:lang w:val="en-GB"/>
        </w:rPr>
        <w:t xml:space="preserve">fluorescence emission of </w:t>
      </w:r>
      <w:r w:rsidR="00F7111C" w:rsidRPr="00031DD3">
        <w:rPr>
          <w:b/>
          <w:sz w:val="14"/>
          <w:szCs w:val="14"/>
          <w:lang w:val="en-GB"/>
        </w:rPr>
        <w:t>TPA3PY</w:t>
      </w:r>
      <w:r w:rsidR="00F7111C" w:rsidRPr="00031DD3">
        <w:rPr>
          <w:sz w:val="14"/>
          <w:szCs w:val="14"/>
          <w:lang w:val="en-GB"/>
        </w:rPr>
        <w:t xml:space="preserve"> versus pH and c) Molar fraction distribution diagram for </w:t>
      </w:r>
      <w:r w:rsidR="00260404" w:rsidRPr="00031DD3">
        <w:rPr>
          <w:sz w:val="14"/>
          <w:szCs w:val="14"/>
          <w:lang w:val="en-GB"/>
        </w:rPr>
        <w:t>protonated species</w:t>
      </w:r>
      <w:r w:rsidR="00F7111C" w:rsidRPr="00031DD3">
        <w:rPr>
          <w:sz w:val="14"/>
          <w:szCs w:val="14"/>
          <w:lang w:val="en-GB"/>
        </w:rPr>
        <w:t xml:space="preserve"> of </w:t>
      </w:r>
      <w:r w:rsidR="00F7111C" w:rsidRPr="00031DD3">
        <w:rPr>
          <w:b/>
          <w:sz w:val="14"/>
          <w:szCs w:val="14"/>
          <w:lang w:val="en-GB"/>
        </w:rPr>
        <w:t>TPA3PY</w:t>
      </w:r>
      <w:r w:rsidR="00F7111C" w:rsidRPr="00031DD3">
        <w:rPr>
          <w:sz w:val="14"/>
          <w:szCs w:val="14"/>
          <w:lang w:val="en-GB"/>
        </w:rPr>
        <w:t xml:space="preserve"> superposed to</w:t>
      </w:r>
      <w:r w:rsidR="00260404" w:rsidRPr="00031DD3">
        <w:rPr>
          <w:sz w:val="14"/>
          <w:szCs w:val="14"/>
          <w:lang w:val="en-GB"/>
        </w:rPr>
        <w:t xml:space="preserve"> its</w:t>
      </w:r>
      <w:r w:rsidR="00F7111C" w:rsidRPr="00031DD3">
        <w:rPr>
          <w:sz w:val="14"/>
          <w:szCs w:val="14"/>
          <w:lang w:val="en-GB"/>
        </w:rPr>
        <w:t xml:space="preserve"> </w:t>
      </w:r>
      <w:r w:rsidR="00030A14" w:rsidRPr="00031DD3">
        <w:rPr>
          <w:sz w:val="14"/>
          <w:szCs w:val="14"/>
          <w:lang w:val="en-GB"/>
        </w:rPr>
        <w:t xml:space="preserve">normalized </w:t>
      </w:r>
      <w:r w:rsidR="00260404" w:rsidRPr="00031DD3">
        <w:rPr>
          <w:sz w:val="14"/>
          <w:szCs w:val="14"/>
          <w:lang w:val="en-GB"/>
        </w:rPr>
        <w:t>emission at 375 nm (</w:t>
      </w:r>
      <w:proofErr w:type="spellStart"/>
      <w:r w:rsidR="00260404" w:rsidRPr="00031DD3">
        <w:rPr>
          <w:rFonts w:cs="Arial"/>
          <w:sz w:val="14"/>
          <w:szCs w:val="14"/>
          <w:lang w:val="en-GB"/>
        </w:rPr>
        <w:t>λ</w:t>
      </w:r>
      <w:r w:rsidR="006C3487" w:rsidRPr="00031DD3">
        <w:rPr>
          <w:sz w:val="14"/>
          <w:szCs w:val="14"/>
          <w:vertAlign w:val="subscript"/>
          <w:lang w:val="en-GB"/>
        </w:rPr>
        <w:t>ex</w:t>
      </w:r>
      <w:proofErr w:type="spellEnd"/>
      <w:r w:rsidR="00260404" w:rsidRPr="00031DD3">
        <w:rPr>
          <w:sz w:val="14"/>
          <w:szCs w:val="14"/>
          <w:lang w:val="en-GB"/>
        </w:rPr>
        <w:t xml:space="preserve"> = 314 nm)</w:t>
      </w:r>
      <w:r w:rsidR="00F7111C" w:rsidRPr="00031DD3">
        <w:rPr>
          <w:sz w:val="14"/>
          <w:szCs w:val="14"/>
          <w:lang w:val="en-GB"/>
        </w:rPr>
        <w:t xml:space="preserve"> </w:t>
      </w:r>
      <w:r w:rsidR="00723712" w:rsidRPr="00031DD3">
        <w:rPr>
          <w:sz w:val="14"/>
          <w:szCs w:val="14"/>
          <w:lang w:val="en-GB"/>
        </w:rPr>
        <w:t>(</w:t>
      </w:r>
      <w:r w:rsidR="00C144B6" w:rsidRPr="00031DD3">
        <w:rPr>
          <w:rFonts w:cs="Arial"/>
          <w:b/>
          <w:color w:val="00B0F0"/>
          <w:sz w:val="18"/>
          <w:szCs w:val="14"/>
        </w:rPr>
        <w:t>●</w:t>
      </w:r>
      <w:r w:rsidR="00723712" w:rsidRPr="00031DD3">
        <w:rPr>
          <w:sz w:val="14"/>
          <w:szCs w:val="14"/>
          <w:lang w:val="en-GB"/>
        </w:rPr>
        <w:t xml:space="preserve">) </w:t>
      </w:r>
      <w:r w:rsidR="00F7111C" w:rsidRPr="00031DD3">
        <w:rPr>
          <w:sz w:val="14"/>
          <w:szCs w:val="14"/>
          <w:lang w:val="en-GB"/>
        </w:rPr>
        <w:t xml:space="preserve">and </w:t>
      </w:r>
      <w:r w:rsidR="00030A14" w:rsidRPr="00031DD3">
        <w:rPr>
          <w:sz w:val="14"/>
          <w:szCs w:val="14"/>
          <w:lang w:val="en-GB"/>
        </w:rPr>
        <w:t xml:space="preserve">the </w:t>
      </w:r>
      <w:r w:rsidR="00260404" w:rsidRPr="00031DD3">
        <w:rPr>
          <w:sz w:val="14"/>
          <w:szCs w:val="14"/>
          <w:lang w:val="en-GB"/>
        </w:rPr>
        <w:t>absorbance at 300 nm</w:t>
      </w:r>
      <w:r w:rsidR="00147372" w:rsidRPr="00031DD3">
        <w:rPr>
          <w:sz w:val="14"/>
          <w:szCs w:val="14"/>
          <w:lang w:val="en-GB"/>
        </w:rPr>
        <w:t xml:space="preserve"> (</w:t>
      </w:r>
      <w:r w:rsidR="00C144B6" w:rsidRPr="00031DD3">
        <w:rPr>
          <w:rFonts w:cs="Arial"/>
          <w:b/>
          <w:color w:val="002060"/>
          <w:sz w:val="18"/>
          <w:szCs w:val="14"/>
        </w:rPr>
        <w:t>●</w:t>
      </w:r>
      <w:r w:rsidR="00723712" w:rsidRPr="00031DD3">
        <w:rPr>
          <w:sz w:val="14"/>
          <w:szCs w:val="14"/>
          <w:lang w:val="en-GB"/>
        </w:rPr>
        <w:t>)</w:t>
      </w:r>
      <w:r w:rsidR="00260404" w:rsidRPr="00031DD3">
        <w:rPr>
          <w:sz w:val="14"/>
          <w:szCs w:val="14"/>
          <w:lang w:val="en-GB"/>
        </w:rPr>
        <w:t xml:space="preserve">. </w:t>
      </w:r>
      <w:r w:rsidR="00F7111C" w:rsidRPr="00031DD3">
        <w:rPr>
          <w:sz w:val="14"/>
          <w:szCs w:val="14"/>
          <w:lang w:val="en-GB"/>
        </w:rPr>
        <w:t xml:space="preserve">The </w:t>
      </w:r>
      <w:proofErr w:type="spellStart"/>
      <w:r w:rsidR="00F7111C" w:rsidRPr="00031DD3">
        <w:rPr>
          <w:sz w:val="14"/>
          <w:szCs w:val="14"/>
          <w:lang w:val="en-GB"/>
        </w:rPr>
        <w:t>photophysical</w:t>
      </w:r>
      <w:proofErr w:type="spellEnd"/>
      <w:r w:rsidR="00F7111C" w:rsidRPr="00031DD3">
        <w:rPr>
          <w:sz w:val="14"/>
          <w:szCs w:val="14"/>
          <w:lang w:val="en-GB"/>
        </w:rPr>
        <w:t xml:space="preserve"> experiments were recorded in H</w:t>
      </w:r>
      <w:r w:rsidR="00F7111C" w:rsidRPr="00031DD3">
        <w:rPr>
          <w:sz w:val="14"/>
          <w:szCs w:val="14"/>
          <w:vertAlign w:val="subscript"/>
          <w:lang w:val="en-GB"/>
        </w:rPr>
        <w:t>2</w:t>
      </w:r>
      <w:r w:rsidR="00F7111C" w:rsidRPr="00031DD3">
        <w:rPr>
          <w:sz w:val="14"/>
          <w:szCs w:val="14"/>
          <w:lang w:val="en-GB"/>
        </w:rPr>
        <w:t xml:space="preserve">O; </w:t>
      </w:r>
      <w:r w:rsidR="00F7111C" w:rsidRPr="00031DD3">
        <w:rPr>
          <w:i/>
          <w:sz w:val="14"/>
          <w:szCs w:val="14"/>
          <w:lang w:val="en-GB"/>
        </w:rPr>
        <w:t>T</w:t>
      </w:r>
      <w:r w:rsidR="00F7111C" w:rsidRPr="00031DD3">
        <w:rPr>
          <w:sz w:val="14"/>
          <w:szCs w:val="14"/>
          <w:lang w:val="en-GB"/>
        </w:rPr>
        <w:t xml:space="preserve"> = 298.1</w:t>
      </w:r>
      <w:r w:rsidR="00030A14" w:rsidRPr="00031DD3">
        <w:rPr>
          <w:sz w:val="14"/>
          <w:szCs w:val="14"/>
          <w:lang w:val="en-GB"/>
        </w:rPr>
        <w:t xml:space="preserve"> </w:t>
      </w:r>
      <w:r w:rsidR="0021731D" w:rsidRPr="00031DD3">
        <w:rPr>
          <w:rFonts w:eastAsia="SimSun" w:cs="Arial"/>
          <w:sz w:val="14"/>
          <w:szCs w:val="14"/>
        </w:rPr>
        <w:t xml:space="preserve">± 1 </w:t>
      </w:r>
      <w:r w:rsidR="00F7111C" w:rsidRPr="00031DD3">
        <w:rPr>
          <w:sz w:val="14"/>
          <w:szCs w:val="14"/>
          <w:lang w:val="en-GB"/>
        </w:rPr>
        <w:t>K;</w:t>
      </w:r>
      <w:r w:rsidR="003D0813" w:rsidRPr="00031DD3">
        <w:rPr>
          <w:sz w:val="14"/>
          <w:szCs w:val="14"/>
          <w:lang w:val="en-GB"/>
        </w:rPr>
        <w:t xml:space="preserve"> </w:t>
      </w:r>
      <w:r w:rsidR="003D0813" w:rsidRPr="00031DD3">
        <w:rPr>
          <w:rFonts w:cs="Arial"/>
          <w:i/>
          <w:sz w:val="14"/>
          <w:szCs w:val="14"/>
          <w:lang w:val="en-GB"/>
        </w:rPr>
        <w:t>l</w:t>
      </w:r>
      <w:r w:rsidR="003D0813" w:rsidRPr="00031DD3">
        <w:rPr>
          <w:rFonts w:cs="Arial"/>
          <w:sz w:val="14"/>
          <w:szCs w:val="14"/>
          <w:lang w:val="en-GB"/>
        </w:rPr>
        <w:t xml:space="preserve"> = 1 cm; </w:t>
      </w:r>
      <w:r w:rsidR="00426A12" w:rsidRPr="00031DD3">
        <w:rPr>
          <w:sz w:val="14"/>
          <w:szCs w:val="14"/>
          <w:lang w:val="en-GB"/>
        </w:rPr>
        <w:t xml:space="preserve">I = 0.15 M </w:t>
      </w:r>
      <w:proofErr w:type="spellStart"/>
      <w:r w:rsidR="00F7111C" w:rsidRPr="00031DD3">
        <w:rPr>
          <w:sz w:val="14"/>
          <w:szCs w:val="14"/>
          <w:lang w:val="en-GB"/>
        </w:rPr>
        <w:t>NaCl</w:t>
      </w:r>
      <w:proofErr w:type="spellEnd"/>
      <w:r w:rsidR="00F7111C" w:rsidRPr="00031DD3">
        <w:rPr>
          <w:sz w:val="14"/>
          <w:szCs w:val="14"/>
          <w:lang w:val="en-GB"/>
        </w:rPr>
        <w:t>.</w:t>
      </w:r>
    </w:p>
    <w:p w14:paraId="5476A2ED" w14:textId="77777777" w:rsidR="00F7111C" w:rsidRPr="00031DD3" w:rsidRDefault="00F7111C" w:rsidP="004B639D">
      <w:pPr>
        <w:pStyle w:val="P1"/>
        <w:rPr>
          <w:lang w:val="en-GB"/>
        </w:rPr>
      </w:pPr>
    </w:p>
    <w:p w14:paraId="66554D10" w14:textId="29FF998B" w:rsidR="00260404" w:rsidRPr="00031DD3" w:rsidRDefault="00260404" w:rsidP="004B639D">
      <w:pPr>
        <w:pStyle w:val="P1"/>
        <w:rPr>
          <w:vertAlign w:val="superscript"/>
          <w:lang w:val="en-GB"/>
        </w:rPr>
      </w:pPr>
      <w:r w:rsidRPr="00031DD3">
        <w:rPr>
          <w:lang w:val="en-GB"/>
        </w:rPr>
        <w:t>As mentioned above, the</w:t>
      </w:r>
      <w:r w:rsidR="00B02AA6" w:rsidRPr="00031DD3">
        <w:rPr>
          <w:lang w:val="en-GB"/>
        </w:rPr>
        <w:t xml:space="preserve"> high charge positive of the ligands </w:t>
      </w:r>
      <w:r w:rsidRPr="00031DD3">
        <w:rPr>
          <w:lang w:val="en-GB"/>
        </w:rPr>
        <w:t xml:space="preserve">in acidic solution inhibits the formation of intermolecular interactions; furthermore, the intramolecular rotations of the phenyl rings open up the non-radiative pathway enabling the dissipation of the excited-state energy. Consequently, the emission at low pH is partially quenched which may be associated with the TICT emission. As the pH increases, deprotonation of the </w:t>
      </w:r>
      <w:r w:rsidRPr="00031DD3">
        <w:rPr>
          <w:b/>
          <w:lang w:val="en-GB"/>
        </w:rPr>
        <w:t>TPA-PY</w:t>
      </w:r>
      <w:r w:rsidRPr="00031DD3">
        <w:rPr>
          <w:lang w:val="en-GB"/>
        </w:rPr>
        <w:t xml:space="preserve"> ligands is likely to allow for the formation of supramolecular interactions, such as H-bonding or π-π stacking. In this scenario, molecules would aggregate leading to a Restriction of Intramolecular Rotations (RIR). The RIR effect blocks the non-radiative pathway and as a result, </w:t>
      </w:r>
      <w:r w:rsidR="00F309C2" w:rsidRPr="00031DD3">
        <w:rPr>
          <w:lang w:val="en-GB"/>
        </w:rPr>
        <w:t>aggregates of molecules exhibit</w:t>
      </w:r>
      <w:r w:rsidRPr="00031DD3">
        <w:rPr>
          <w:lang w:val="en-GB"/>
        </w:rPr>
        <w:t xml:space="preserve"> a remarkable emission (AIE effect)</w:t>
      </w:r>
      <w:proofErr w:type="gramStart"/>
      <w:r w:rsidRPr="00031DD3">
        <w:rPr>
          <w:lang w:val="en-GB"/>
        </w:rPr>
        <w:t>.</w:t>
      </w:r>
      <w:r w:rsidRPr="00031DD3">
        <w:rPr>
          <w:vertAlign w:val="superscript"/>
          <w:lang w:val="en-GB"/>
        </w:rPr>
        <w:t>[</w:t>
      </w:r>
      <w:proofErr w:type="gramEnd"/>
      <w:r w:rsidRPr="00031DD3">
        <w:rPr>
          <w:vertAlign w:val="superscript"/>
          <w:lang w:val="en-GB"/>
        </w:rPr>
        <w:t>22]</w:t>
      </w:r>
    </w:p>
    <w:p w14:paraId="717A5F63" w14:textId="77777777" w:rsidR="003B7ADC" w:rsidRPr="00031DD3" w:rsidRDefault="003B7ADC" w:rsidP="004B639D">
      <w:pPr>
        <w:pStyle w:val="P1"/>
        <w:rPr>
          <w:vertAlign w:val="superscript"/>
          <w:lang w:val="en-GB"/>
        </w:rPr>
      </w:pPr>
    </w:p>
    <w:p w14:paraId="7EAA4D7A" w14:textId="4DB22B48" w:rsidR="00F7111C" w:rsidRPr="00031DD3" w:rsidRDefault="00093AE7" w:rsidP="004B639D">
      <w:pPr>
        <w:pStyle w:val="P1"/>
        <w:rPr>
          <w:lang w:val="en-GB"/>
        </w:rPr>
      </w:pPr>
      <w:r w:rsidRPr="00031DD3">
        <w:rPr>
          <w:noProof/>
          <w:lang w:val="es-ES" w:eastAsia="es-ES"/>
        </w:rPr>
        <w:drawing>
          <wp:anchor distT="0" distB="0" distL="114300" distR="114300" simplePos="0" relativeHeight="251668992" behindDoc="0" locked="0" layoutInCell="1" allowOverlap="1" wp14:anchorId="1AF28BCB" wp14:editId="65E99CCC">
            <wp:simplePos x="0" y="0"/>
            <wp:positionH relativeFrom="column">
              <wp:posOffset>85725</wp:posOffset>
            </wp:positionH>
            <wp:positionV relativeFrom="page">
              <wp:posOffset>7840345</wp:posOffset>
            </wp:positionV>
            <wp:extent cx="2937510" cy="1256030"/>
            <wp:effectExtent l="0" t="0" r="0" b="1270"/>
            <wp:wrapTopAndBottom/>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7510" cy="1256030"/>
                    </a:xfrm>
                    <a:prstGeom prst="rect">
                      <a:avLst/>
                    </a:prstGeom>
                  </pic:spPr>
                </pic:pic>
              </a:graphicData>
            </a:graphic>
            <wp14:sizeRelH relativeFrom="margin">
              <wp14:pctWidth>0</wp14:pctWidth>
            </wp14:sizeRelH>
            <wp14:sizeRelV relativeFrom="margin">
              <wp14:pctHeight>0</wp14:pctHeight>
            </wp14:sizeRelV>
          </wp:anchor>
        </w:drawing>
      </w:r>
      <w:r w:rsidR="000233E5" w:rsidRPr="00031DD3">
        <w:rPr>
          <w:lang w:val="en-GB"/>
        </w:rPr>
        <w:t xml:space="preserve">To corroborate the aggregation in basic medium, the absorption and emission </w:t>
      </w:r>
      <w:r w:rsidR="00B02AA6" w:rsidRPr="00031DD3">
        <w:rPr>
          <w:lang w:val="en-GB"/>
        </w:rPr>
        <w:t xml:space="preserve">spectra </w:t>
      </w:r>
      <w:r w:rsidR="000233E5" w:rsidRPr="00031DD3">
        <w:rPr>
          <w:lang w:val="en-GB"/>
        </w:rPr>
        <w:t xml:space="preserve">of </w:t>
      </w:r>
      <w:r w:rsidR="000233E5" w:rsidRPr="00031DD3">
        <w:rPr>
          <w:b/>
          <w:lang w:val="en-GB"/>
        </w:rPr>
        <w:t>TPA3PY</w:t>
      </w:r>
      <w:r w:rsidR="000233E5" w:rsidRPr="00031DD3">
        <w:rPr>
          <w:lang w:val="en-GB"/>
        </w:rPr>
        <w:t xml:space="preserve"> were recorded upon increasing its concentration in solution at pH 12.</w:t>
      </w:r>
      <w:r w:rsidR="009A151E" w:rsidRPr="00031DD3">
        <w:rPr>
          <w:lang w:val="en-GB"/>
        </w:rPr>
        <w:t xml:space="preserve"> </w:t>
      </w:r>
    </w:p>
    <w:p w14:paraId="666B2C8A" w14:textId="77777777" w:rsidR="00093AE7" w:rsidRPr="00031DD3" w:rsidRDefault="00093AE7" w:rsidP="004B639D">
      <w:pPr>
        <w:pStyle w:val="P1"/>
        <w:rPr>
          <w:lang w:val="en-GB"/>
        </w:rPr>
      </w:pPr>
    </w:p>
    <w:p w14:paraId="3898A7A3" w14:textId="77777777" w:rsidR="00093AE7" w:rsidRPr="00031DD3" w:rsidRDefault="00093AE7" w:rsidP="004B639D">
      <w:pPr>
        <w:pStyle w:val="P1"/>
        <w:rPr>
          <w:lang w:val="en-GB"/>
        </w:rPr>
      </w:pPr>
    </w:p>
    <w:p w14:paraId="5363FB92" w14:textId="77777777" w:rsidR="003B7ADC" w:rsidRPr="00031DD3" w:rsidRDefault="00093AE7" w:rsidP="003B7ADC">
      <w:pPr>
        <w:pStyle w:val="P1"/>
        <w:rPr>
          <w:lang w:val="en-GB"/>
        </w:rPr>
      </w:pPr>
      <w:r w:rsidRPr="00031DD3">
        <w:rPr>
          <w:noProof/>
          <w:lang w:val="es-ES" w:eastAsia="es-ES"/>
        </w:rPr>
        <w:drawing>
          <wp:anchor distT="0" distB="0" distL="114300" distR="114300" simplePos="0" relativeHeight="251666944" behindDoc="0" locked="0" layoutInCell="1" allowOverlap="1" wp14:anchorId="4E3124D6" wp14:editId="4E5F00B4">
            <wp:simplePos x="0" y="0"/>
            <wp:positionH relativeFrom="column">
              <wp:posOffset>176530</wp:posOffset>
            </wp:positionH>
            <wp:positionV relativeFrom="page">
              <wp:posOffset>1065530</wp:posOffset>
            </wp:positionV>
            <wp:extent cx="2771775" cy="2894330"/>
            <wp:effectExtent l="0" t="0" r="0" b="1270"/>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1775" cy="2894330"/>
                    </a:xfrm>
                    <a:prstGeom prst="rect">
                      <a:avLst/>
                    </a:prstGeom>
                  </pic:spPr>
                </pic:pic>
              </a:graphicData>
            </a:graphic>
            <wp14:sizeRelH relativeFrom="margin">
              <wp14:pctWidth>0</wp14:pctWidth>
            </wp14:sizeRelH>
            <wp14:sizeRelV relativeFrom="margin">
              <wp14:pctHeight>0</wp14:pctHeight>
            </wp14:sizeRelV>
          </wp:anchor>
        </w:drawing>
      </w:r>
      <w:r w:rsidR="003B7ADC" w:rsidRPr="00031DD3">
        <w:rPr>
          <w:b/>
          <w:sz w:val="14"/>
          <w:szCs w:val="14"/>
          <w:lang w:val="en-GB"/>
        </w:rPr>
        <w:t>Figure 5.</w:t>
      </w:r>
      <w:r w:rsidR="003B7ADC" w:rsidRPr="00031DD3">
        <w:rPr>
          <w:sz w:val="14"/>
          <w:szCs w:val="14"/>
          <w:lang w:val="en-GB"/>
        </w:rPr>
        <w:t xml:space="preserve"> a) UV</w:t>
      </w:r>
      <w:r w:rsidR="007169A9" w:rsidRPr="00031DD3">
        <w:rPr>
          <w:sz w:val="14"/>
          <w:szCs w:val="14"/>
          <w:lang w:val="en-GB"/>
        </w:rPr>
        <w:t>/V</w:t>
      </w:r>
      <w:r w:rsidR="003B7ADC" w:rsidRPr="00031DD3">
        <w:rPr>
          <w:sz w:val="14"/>
          <w:szCs w:val="14"/>
          <w:lang w:val="en-GB"/>
        </w:rPr>
        <w:t xml:space="preserve">is spectra upon increasing </w:t>
      </w:r>
      <w:r w:rsidR="003B7ADC" w:rsidRPr="00031DD3">
        <w:rPr>
          <w:b/>
          <w:sz w:val="14"/>
          <w:szCs w:val="14"/>
          <w:lang w:val="en-GB"/>
        </w:rPr>
        <w:t>TPA3PY</w:t>
      </w:r>
      <w:r w:rsidR="003D0813" w:rsidRPr="00031DD3">
        <w:rPr>
          <w:sz w:val="14"/>
          <w:szCs w:val="14"/>
          <w:lang w:val="en-GB"/>
        </w:rPr>
        <w:t xml:space="preserve"> concentration at pH = 12;</w:t>
      </w:r>
      <w:r w:rsidR="003B7ADC" w:rsidRPr="00031DD3">
        <w:rPr>
          <w:sz w:val="14"/>
          <w:szCs w:val="14"/>
          <w:lang w:val="en-GB"/>
        </w:rPr>
        <w:t xml:space="preserve"> b) Absorbance at 270, 300 and 375 nm versus </w:t>
      </w:r>
      <w:r w:rsidR="003B7ADC" w:rsidRPr="00031DD3">
        <w:rPr>
          <w:b/>
          <w:sz w:val="14"/>
          <w:szCs w:val="14"/>
          <w:lang w:val="en-GB"/>
        </w:rPr>
        <w:t>TPA3PY</w:t>
      </w:r>
      <w:r w:rsidR="003B7ADC" w:rsidRPr="00031DD3">
        <w:rPr>
          <w:sz w:val="14"/>
          <w:szCs w:val="14"/>
          <w:lang w:val="en-GB"/>
        </w:rPr>
        <w:t xml:space="preserve"> concentration.</w:t>
      </w:r>
    </w:p>
    <w:p w14:paraId="3DB6E455" w14:textId="77777777" w:rsidR="009A151E" w:rsidRPr="00031DD3" w:rsidRDefault="009A151E" w:rsidP="004B639D">
      <w:pPr>
        <w:pStyle w:val="P1"/>
        <w:rPr>
          <w:lang w:val="en-GB"/>
        </w:rPr>
      </w:pPr>
    </w:p>
    <w:p w14:paraId="2C6277FB" w14:textId="77777777" w:rsidR="009A151E" w:rsidRPr="00031DD3" w:rsidRDefault="009A151E" w:rsidP="004B639D">
      <w:pPr>
        <w:pStyle w:val="P1"/>
        <w:rPr>
          <w:lang w:val="en-GB"/>
        </w:rPr>
      </w:pPr>
    </w:p>
    <w:p w14:paraId="58A1AFA0" w14:textId="5CA40161" w:rsidR="00F7111C" w:rsidRPr="00031DD3" w:rsidRDefault="000233E5" w:rsidP="004B639D">
      <w:pPr>
        <w:pStyle w:val="P1"/>
        <w:rPr>
          <w:lang w:val="en-GB"/>
        </w:rPr>
      </w:pPr>
      <w:r w:rsidRPr="00031DD3">
        <w:rPr>
          <w:lang w:val="en-GB"/>
        </w:rPr>
        <w:t>In Figure 5 i</w:t>
      </w:r>
      <w:r w:rsidR="002F6A2E" w:rsidRPr="00031DD3">
        <w:rPr>
          <w:lang w:val="en-GB"/>
        </w:rPr>
        <w:t>t can be observed that</w:t>
      </w:r>
      <w:r w:rsidR="00C11A65" w:rsidRPr="00031DD3">
        <w:rPr>
          <w:lang w:val="en-GB"/>
        </w:rPr>
        <w:t xml:space="preserve"> </w:t>
      </w:r>
      <w:r w:rsidR="002F6A2E" w:rsidRPr="00031DD3">
        <w:rPr>
          <w:lang w:val="en-GB"/>
        </w:rPr>
        <w:t xml:space="preserve">the absorbance </w:t>
      </w:r>
      <w:r w:rsidR="00C11A65" w:rsidRPr="00031DD3">
        <w:rPr>
          <w:lang w:val="en-GB"/>
        </w:rPr>
        <w:t>reaches a plateau as the concentration is increased</w:t>
      </w:r>
      <w:r w:rsidR="002F6A2E" w:rsidRPr="00031DD3">
        <w:rPr>
          <w:lang w:val="en-GB"/>
        </w:rPr>
        <w:t xml:space="preserve">. Indeed, when plotting three different maxima of the spectra versus </w:t>
      </w:r>
      <w:r w:rsidR="002F6A2E" w:rsidRPr="00031DD3">
        <w:rPr>
          <w:b/>
          <w:lang w:val="en-GB"/>
        </w:rPr>
        <w:t>TPA3PY</w:t>
      </w:r>
      <w:r w:rsidR="002F6A2E" w:rsidRPr="00031DD3">
        <w:rPr>
          <w:lang w:val="en-GB"/>
        </w:rPr>
        <w:t xml:space="preserve"> concentration, a non-linear trend emerges from 100 </w:t>
      </w:r>
      <w:proofErr w:type="spellStart"/>
      <w:r w:rsidR="002F6A2E" w:rsidRPr="00031DD3">
        <w:rPr>
          <w:lang w:val="en-GB"/>
        </w:rPr>
        <w:t>μM</w:t>
      </w:r>
      <w:proofErr w:type="spellEnd"/>
      <w:r w:rsidR="002F6A2E" w:rsidRPr="00031DD3">
        <w:rPr>
          <w:lang w:val="en-GB"/>
        </w:rPr>
        <w:t xml:space="preserve"> solution. In addition to thi</w:t>
      </w:r>
      <w:r w:rsidR="003B7ADC" w:rsidRPr="00031DD3">
        <w:rPr>
          <w:lang w:val="en-GB"/>
        </w:rPr>
        <w:t>s, levelled-off tai</w:t>
      </w:r>
      <w:r w:rsidR="007169A9" w:rsidRPr="00031DD3">
        <w:rPr>
          <w:lang w:val="en-GB"/>
        </w:rPr>
        <w:t>l</w:t>
      </w:r>
      <w:r w:rsidR="002F6A2E" w:rsidRPr="00031DD3">
        <w:rPr>
          <w:lang w:val="en-GB"/>
        </w:rPr>
        <w:t>s in the visible region of the spectra can be observed, which indicate the formation of aggregates at nanoscale sizes</w:t>
      </w:r>
      <w:proofErr w:type="gramStart"/>
      <w:r w:rsidR="002F6A2E" w:rsidRPr="00031DD3">
        <w:rPr>
          <w:lang w:val="en-GB"/>
        </w:rPr>
        <w:t>.</w:t>
      </w:r>
      <w:r w:rsidR="002F6A2E" w:rsidRPr="00031DD3">
        <w:rPr>
          <w:vertAlign w:val="superscript"/>
          <w:lang w:val="en-GB"/>
        </w:rPr>
        <w:t>[</w:t>
      </w:r>
      <w:proofErr w:type="gramEnd"/>
      <w:r w:rsidR="002F6A2E" w:rsidRPr="00031DD3">
        <w:rPr>
          <w:vertAlign w:val="superscript"/>
          <w:lang w:val="en-GB"/>
        </w:rPr>
        <w:t>23]</w:t>
      </w:r>
    </w:p>
    <w:p w14:paraId="4DDB65FD" w14:textId="77777777" w:rsidR="00F7111C" w:rsidRPr="00031DD3" w:rsidRDefault="00F7111C" w:rsidP="004B639D">
      <w:pPr>
        <w:pStyle w:val="P1"/>
        <w:rPr>
          <w:lang w:val="en-GB"/>
        </w:rPr>
      </w:pPr>
    </w:p>
    <w:p w14:paraId="74E48515" w14:textId="77777777" w:rsidR="00F7111C" w:rsidRPr="00031DD3" w:rsidRDefault="002F6A2E" w:rsidP="004B639D">
      <w:pPr>
        <w:pStyle w:val="P1"/>
        <w:rPr>
          <w:vertAlign w:val="superscript"/>
          <w:lang w:val="en-GB"/>
        </w:rPr>
      </w:pPr>
      <w:r w:rsidRPr="00031DD3">
        <w:rPr>
          <w:lang w:val="en-GB"/>
        </w:rPr>
        <w:t xml:space="preserve">The emission spectra upon increasing the concentration of </w:t>
      </w:r>
      <w:r w:rsidRPr="00031DD3">
        <w:rPr>
          <w:b/>
          <w:lang w:val="en-GB"/>
        </w:rPr>
        <w:t>TPA3PY</w:t>
      </w:r>
      <w:r w:rsidRPr="00031DD3">
        <w:rPr>
          <w:lang w:val="en-GB"/>
        </w:rPr>
        <w:t xml:space="preserve"> were recorded firstly using 314 nm as e</w:t>
      </w:r>
      <w:r w:rsidR="009A151E" w:rsidRPr="00031DD3">
        <w:rPr>
          <w:lang w:val="en-GB"/>
        </w:rPr>
        <w:t>xcitation wavelength (Figure 6</w:t>
      </w:r>
      <w:r w:rsidRPr="00031DD3">
        <w:rPr>
          <w:lang w:val="en-GB"/>
        </w:rPr>
        <w:t>a). An initial increase of the fluorescence was observed, followed by a remarkable red-shift to 480 nm. The emission at longer wavelengths is typically associated with AIE effect.</w:t>
      </w:r>
      <w:r w:rsidRPr="00031DD3">
        <w:rPr>
          <w:vertAlign w:val="superscript"/>
          <w:lang w:val="en-GB"/>
        </w:rPr>
        <w:t xml:space="preserve">[24] </w:t>
      </w:r>
      <w:r w:rsidRPr="00031DD3">
        <w:rPr>
          <w:lang w:val="en-GB"/>
        </w:rPr>
        <w:t>Thus, the spectra were recorded once again using 375 nm as excitation wavelength since it was the optimal excitation for th</w:t>
      </w:r>
      <w:r w:rsidR="009A151E" w:rsidRPr="00031DD3">
        <w:rPr>
          <w:lang w:val="en-GB"/>
        </w:rPr>
        <w:t>e emission at 480 nm (Figure 6</w:t>
      </w:r>
      <w:r w:rsidRPr="00031DD3">
        <w:rPr>
          <w:lang w:val="en-GB"/>
        </w:rPr>
        <w:t>b). Whilst at low ligand concentrations, when the aggregates rarely form, there was no emission, at higher ligand concentrations a clear fluorescence switch on effect was observed and a band centred around 480 nm emerges, which may be associated with the aggregated state</w:t>
      </w:r>
      <w:proofErr w:type="gramStart"/>
      <w:r w:rsidRPr="00031DD3">
        <w:rPr>
          <w:lang w:val="en-GB"/>
        </w:rPr>
        <w:t>.</w:t>
      </w:r>
      <w:r w:rsidRPr="00031DD3">
        <w:rPr>
          <w:vertAlign w:val="superscript"/>
          <w:lang w:val="en-GB"/>
        </w:rPr>
        <w:t>[</w:t>
      </w:r>
      <w:proofErr w:type="gramEnd"/>
      <w:r w:rsidRPr="00031DD3">
        <w:rPr>
          <w:vertAlign w:val="superscript"/>
          <w:lang w:val="en-GB"/>
        </w:rPr>
        <w:t>25]</w:t>
      </w:r>
    </w:p>
    <w:p w14:paraId="7DD25F3A" w14:textId="77777777" w:rsidR="002F6A2E" w:rsidRPr="00031DD3" w:rsidRDefault="002F6A2E" w:rsidP="004B639D">
      <w:pPr>
        <w:pStyle w:val="P1"/>
        <w:rPr>
          <w:lang w:val="en-GB"/>
        </w:rPr>
      </w:pPr>
    </w:p>
    <w:p w14:paraId="0A9C23CB" w14:textId="77777777" w:rsidR="00F7111C" w:rsidRPr="00031DD3" w:rsidRDefault="00F7111C" w:rsidP="004B639D">
      <w:pPr>
        <w:pStyle w:val="P1"/>
        <w:rPr>
          <w:lang w:val="en-GB"/>
        </w:rPr>
      </w:pPr>
    </w:p>
    <w:p w14:paraId="2315CFA1" w14:textId="77777777" w:rsidR="00F7111C" w:rsidRPr="00031DD3" w:rsidRDefault="002F6A2E" w:rsidP="004B639D">
      <w:pPr>
        <w:pStyle w:val="P1"/>
        <w:rPr>
          <w:lang w:val="en-GB"/>
        </w:rPr>
      </w:pPr>
      <w:r w:rsidRPr="00031DD3">
        <w:rPr>
          <w:b/>
          <w:sz w:val="14"/>
          <w:szCs w:val="14"/>
          <w:lang w:val="en-GB"/>
        </w:rPr>
        <w:t>Figure 6.</w:t>
      </w:r>
      <w:r w:rsidRPr="00031DD3">
        <w:rPr>
          <w:sz w:val="14"/>
          <w:szCs w:val="14"/>
          <w:lang w:val="en-GB"/>
        </w:rPr>
        <w:t xml:space="preserve"> Emission upon increasing </w:t>
      </w:r>
      <w:r w:rsidRPr="00031DD3">
        <w:rPr>
          <w:b/>
          <w:sz w:val="14"/>
          <w:szCs w:val="14"/>
          <w:lang w:val="en-GB"/>
        </w:rPr>
        <w:t>TPA3PY</w:t>
      </w:r>
      <w:r w:rsidRPr="00031DD3">
        <w:rPr>
          <w:sz w:val="14"/>
          <w:szCs w:val="14"/>
          <w:lang w:val="en-GB"/>
        </w:rPr>
        <w:t xml:space="preserve"> concentration at pH = 12. a) </w:t>
      </w:r>
      <w:proofErr w:type="spellStart"/>
      <w:proofErr w:type="gramStart"/>
      <w:r w:rsidRPr="00031DD3">
        <w:rPr>
          <w:sz w:val="14"/>
          <w:szCs w:val="14"/>
          <w:lang w:val="en-GB"/>
        </w:rPr>
        <w:t>λ</w:t>
      </w:r>
      <w:r w:rsidRPr="00031DD3">
        <w:rPr>
          <w:sz w:val="14"/>
          <w:szCs w:val="14"/>
          <w:vertAlign w:val="subscript"/>
          <w:lang w:val="en-GB"/>
        </w:rPr>
        <w:t>ex</w:t>
      </w:r>
      <w:proofErr w:type="spellEnd"/>
      <w:proofErr w:type="gramEnd"/>
      <w:r w:rsidRPr="00031DD3">
        <w:rPr>
          <w:sz w:val="14"/>
          <w:szCs w:val="14"/>
          <w:lang w:val="en-GB"/>
        </w:rPr>
        <w:t xml:space="preserve"> = 314 nm and b) </w:t>
      </w:r>
      <w:proofErr w:type="spellStart"/>
      <w:r w:rsidRPr="00031DD3">
        <w:rPr>
          <w:sz w:val="14"/>
          <w:szCs w:val="14"/>
          <w:lang w:val="en-GB"/>
        </w:rPr>
        <w:t>λ</w:t>
      </w:r>
      <w:r w:rsidRPr="00031DD3">
        <w:rPr>
          <w:sz w:val="14"/>
          <w:szCs w:val="14"/>
          <w:vertAlign w:val="subscript"/>
          <w:lang w:val="en-GB"/>
        </w:rPr>
        <w:t>ex</w:t>
      </w:r>
      <w:proofErr w:type="spellEnd"/>
      <w:r w:rsidRPr="00031DD3">
        <w:rPr>
          <w:sz w:val="14"/>
          <w:szCs w:val="14"/>
          <w:lang w:val="en-GB"/>
        </w:rPr>
        <w:t xml:space="preserve"> = 375 nm.</w:t>
      </w:r>
    </w:p>
    <w:p w14:paraId="16CB25C3" w14:textId="77777777" w:rsidR="00F7111C" w:rsidRPr="00031DD3" w:rsidRDefault="00F7111C" w:rsidP="004B639D">
      <w:pPr>
        <w:pStyle w:val="P1"/>
        <w:rPr>
          <w:szCs w:val="17"/>
          <w:lang w:val="en-GB"/>
        </w:rPr>
      </w:pPr>
    </w:p>
    <w:p w14:paraId="456F44A3" w14:textId="20D68609" w:rsidR="00373F54" w:rsidRPr="00031DD3" w:rsidRDefault="00373F54" w:rsidP="004B639D">
      <w:pPr>
        <w:pStyle w:val="P1"/>
        <w:rPr>
          <w:szCs w:val="17"/>
          <w:lang w:val="en-GB"/>
        </w:rPr>
      </w:pPr>
      <w:r w:rsidRPr="00031DD3">
        <w:rPr>
          <w:szCs w:val="17"/>
          <w:lang w:val="en-GB"/>
        </w:rPr>
        <w:t>The aggregation process at basic pH</w:t>
      </w:r>
      <w:r w:rsidR="00A34116" w:rsidRPr="00031DD3">
        <w:rPr>
          <w:szCs w:val="17"/>
          <w:lang w:val="en-GB"/>
        </w:rPr>
        <w:t xml:space="preserve"> </w:t>
      </w:r>
      <w:r w:rsidRPr="00031DD3">
        <w:rPr>
          <w:szCs w:val="17"/>
          <w:lang w:val="en-GB"/>
        </w:rPr>
        <w:t>has been check</w:t>
      </w:r>
      <w:r w:rsidR="0072314F" w:rsidRPr="00031DD3">
        <w:rPr>
          <w:szCs w:val="17"/>
          <w:lang w:val="en-GB"/>
        </w:rPr>
        <w:t>ed</w:t>
      </w:r>
      <w:r w:rsidRPr="00031DD3">
        <w:rPr>
          <w:szCs w:val="17"/>
          <w:lang w:val="en-GB"/>
        </w:rPr>
        <w:t xml:space="preserve"> by </w:t>
      </w:r>
      <w:r w:rsidR="005559AD" w:rsidRPr="00031DD3">
        <w:rPr>
          <w:szCs w:val="17"/>
          <w:lang w:val="en-GB"/>
        </w:rPr>
        <w:t>dynamic</w:t>
      </w:r>
      <w:r w:rsidR="0072314F" w:rsidRPr="00031DD3">
        <w:rPr>
          <w:szCs w:val="17"/>
          <w:lang w:val="en-GB"/>
        </w:rPr>
        <w:t xml:space="preserve"> light scattering (D</w:t>
      </w:r>
      <w:r w:rsidRPr="00031DD3">
        <w:rPr>
          <w:szCs w:val="17"/>
          <w:lang w:val="en-GB"/>
        </w:rPr>
        <w:t>LS</w:t>
      </w:r>
      <w:r w:rsidR="0072314F" w:rsidRPr="00031DD3">
        <w:rPr>
          <w:szCs w:val="17"/>
          <w:lang w:val="en-GB"/>
        </w:rPr>
        <w:t>)</w:t>
      </w:r>
      <w:r w:rsidRPr="00031DD3">
        <w:rPr>
          <w:szCs w:val="17"/>
          <w:lang w:val="en-GB"/>
        </w:rPr>
        <w:t xml:space="preserve"> measurements </w:t>
      </w:r>
      <w:r w:rsidR="0072314F" w:rsidRPr="00031DD3">
        <w:rPr>
          <w:szCs w:val="17"/>
          <w:lang w:val="en-GB"/>
        </w:rPr>
        <w:t>(pH = 10 and 12) which show</w:t>
      </w:r>
      <w:r w:rsidRPr="00031DD3">
        <w:rPr>
          <w:szCs w:val="17"/>
          <w:lang w:val="en-GB"/>
        </w:rPr>
        <w:t xml:space="preserve"> particle size</w:t>
      </w:r>
      <w:r w:rsidR="0072314F" w:rsidRPr="00031DD3">
        <w:rPr>
          <w:szCs w:val="17"/>
          <w:lang w:val="en-GB"/>
        </w:rPr>
        <w:t>s</w:t>
      </w:r>
      <w:r w:rsidRPr="00031DD3">
        <w:rPr>
          <w:szCs w:val="17"/>
          <w:lang w:val="en-GB"/>
        </w:rPr>
        <w:t xml:space="preserve"> </w:t>
      </w:r>
      <w:r w:rsidR="0072314F" w:rsidRPr="00031DD3">
        <w:rPr>
          <w:szCs w:val="17"/>
          <w:lang w:val="en-GB"/>
        </w:rPr>
        <w:t>ran</w:t>
      </w:r>
      <w:r w:rsidR="00EB10CF" w:rsidRPr="00031DD3">
        <w:rPr>
          <w:szCs w:val="17"/>
          <w:lang w:val="en-GB"/>
        </w:rPr>
        <w:t>g</w:t>
      </w:r>
      <w:r w:rsidR="0072314F" w:rsidRPr="00031DD3">
        <w:rPr>
          <w:szCs w:val="17"/>
          <w:lang w:val="en-GB"/>
        </w:rPr>
        <w:t>ing from</w:t>
      </w:r>
      <w:r w:rsidRPr="00031DD3">
        <w:rPr>
          <w:szCs w:val="17"/>
          <w:lang w:val="en-GB"/>
        </w:rPr>
        <w:t xml:space="preserve"> 782 nm </w:t>
      </w:r>
      <w:r w:rsidR="0072314F" w:rsidRPr="00031DD3">
        <w:rPr>
          <w:szCs w:val="17"/>
          <w:lang w:val="en-GB"/>
        </w:rPr>
        <w:t>to</w:t>
      </w:r>
      <w:r w:rsidRPr="00031DD3">
        <w:rPr>
          <w:szCs w:val="17"/>
          <w:lang w:val="en-GB"/>
        </w:rPr>
        <w:t xml:space="preserve"> 1.6 </w:t>
      </w:r>
      <w:proofErr w:type="spellStart"/>
      <w:r w:rsidRPr="00031DD3">
        <w:rPr>
          <w:rFonts w:ascii="Cambria" w:hAnsi="Cambria"/>
          <w:szCs w:val="17"/>
          <w:lang w:val="en-GB"/>
        </w:rPr>
        <w:t>μ</w:t>
      </w:r>
      <w:r w:rsidRPr="00031DD3">
        <w:rPr>
          <w:szCs w:val="17"/>
          <w:lang w:val="en-GB"/>
        </w:rPr>
        <w:t>m</w:t>
      </w:r>
      <w:proofErr w:type="spellEnd"/>
      <w:r w:rsidRPr="00031DD3">
        <w:rPr>
          <w:szCs w:val="17"/>
          <w:lang w:val="en-GB"/>
        </w:rPr>
        <w:t xml:space="preserve"> (Figure S3</w:t>
      </w:r>
      <w:r w:rsidR="00C569ED" w:rsidRPr="00031DD3">
        <w:rPr>
          <w:szCs w:val="17"/>
          <w:lang w:val="en-GB"/>
        </w:rPr>
        <w:t>a and S3 b</w:t>
      </w:r>
      <w:r w:rsidRPr="00031DD3">
        <w:rPr>
          <w:szCs w:val="17"/>
          <w:lang w:val="en-GB"/>
        </w:rPr>
        <w:t>).</w:t>
      </w:r>
    </w:p>
    <w:p w14:paraId="06CE8C6F" w14:textId="58A8F416" w:rsidR="00373F54" w:rsidRPr="00031DD3" w:rsidRDefault="00373F54" w:rsidP="004B639D">
      <w:pPr>
        <w:pStyle w:val="P1"/>
        <w:rPr>
          <w:szCs w:val="17"/>
          <w:lang w:val="en-GB"/>
        </w:rPr>
      </w:pPr>
      <w:r w:rsidRPr="00031DD3">
        <w:rPr>
          <w:szCs w:val="17"/>
          <w:lang w:val="en-GB"/>
        </w:rPr>
        <w:t xml:space="preserve"> </w:t>
      </w:r>
    </w:p>
    <w:p w14:paraId="0A746E41" w14:textId="77777777" w:rsidR="006976D0" w:rsidRPr="00031DD3" w:rsidRDefault="006976D0" w:rsidP="004B639D">
      <w:pPr>
        <w:pStyle w:val="P1"/>
        <w:rPr>
          <w:b/>
          <w:i/>
          <w:szCs w:val="17"/>
          <w:lang w:val="en-GB"/>
        </w:rPr>
      </w:pPr>
      <w:proofErr w:type="spellStart"/>
      <w:proofErr w:type="gramStart"/>
      <w:r w:rsidRPr="00031DD3">
        <w:rPr>
          <w:b/>
          <w:i/>
          <w:szCs w:val="17"/>
          <w:lang w:val="en-GB"/>
        </w:rPr>
        <w:t>Photophysical</w:t>
      </w:r>
      <w:proofErr w:type="spellEnd"/>
      <w:r w:rsidRPr="00031DD3">
        <w:rPr>
          <w:b/>
          <w:i/>
          <w:szCs w:val="17"/>
          <w:lang w:val="en-GB"/>
        </w:rPr>
        <w:t xml:space="preserve"> properties of TPA-PY ligands.</w:t>
      </w:r>
      <w:proofErr w:type="gramEnd"/>
      <w:r w:rsidRPr="00031DD3">
        <w:rPr>
          <w:b/>
          <w:i/>
          <w:szCs w:val="17"/>
          <w:lang w:val="en-GB"/>
        </w:rPr>
        <w:t xml:space="preserve"> </w:t>
      </w:r>
    </w:p>
    <w:p w14:paraId="2FB660DF" w14:textId="77777777" w:rsidR="006976D0" w:rsidRPr="00031DD3" w:rsidRDefault="006976D0" w:rsidP="004B639D">
      <w:pPr>
        <w:pStyle w:val="P1"/>
        <w:rPr>
          <w:b/>
          <w:i/>
          <w:szCs w:val="17"/>
          <w:lang w:val="en-GB"/>
        </w:rPr>
      </w:pPr>
    </w:p>
    <w:p w14:paraId="02AF19C4" w14:textId="77777777" w:rsidR="006976D0" w:rsidRPr="00031DD3" w:rsidRDefault="006976D0" w:rsidP="004B639D">
      <w:pPr>
        <w:pStyle w:val="P1"/>
        <w:rPr>
          <w:lang w:val="en-GB"/>
        </w:rPr>
      </w:pPr>
      <w:r w:rsidRPr="00031DD3">
        <w:rPr>
          <w:lang w:val="en-GB"/>
        </w:rPr>
        <w:t xml:space="preserve">In order to get more insight into the AIE effect of the </w:t>
      </w:r>
      <w:r w:rsidRPr="00031DD3">
        <w:rPr>
          <w:b/>
          <w:lang w:val="en-GB"/>
        </w:rPr>
        <w:t>TPA-PY</w:t>
      </w:r>
      <w:r w:rsidRPr="00031DD3">
        <w:rPr>
          <w:lang w:val="en-GB"/>
        </w:rPr>
        <w:t xml:space="preserve"> </w:t>
      </w:r>
      <w:r w:rsidR="00723712" w:rsidRPr="00031DD3">
        <w:rPr>
          <w:lang w:val="en-GB"/>
        </w:rPr>
        <w:t>ligand</w:t>
      </w:r>
      <w:r w:rsidRPr="00031DD3">
        <w:rPr>
          <w:lang w:val="en-GB"/>
        </w:rPr>
        <w:t xml:space="preserve">s, their </w:t>
      </w:r>
      <w:proofErr w:type="spellStart"/>
      <w:r w:rsidRPr="00031DD3">
        <w:rPr>
          <w:lang w:val="en-GB"/>
        </w:rPr>
        <w:t>photophysical</w:t>
      </w:r>
      <w:proofErr w:type="spellEnd"/>
      <w:r w:rsidRPr="00031DD3">
        <w:rPr>
          <w:lang w:val="en-GB"/>
        </w:rPr>
        <w:t xml:space="preserve"> properties were explored in solvents of different polarity. For solvents such as water, the molecules are well-dispersed in solution and their low fluorescence may be associated with the TICT state owing to the rotational movement of phenyl groups. However, in solvents such as THF that favour intermolecular interactions, molecules tend to gather together and aggregate enhancing the </w:t>
      </w:r>
      <w:r w:rsidR="006C3487" w:rsidRPr="00031DD3">
        <w:rPr>
          <w:lang w:val="en-GB"/>
        </w:rPr>
        <w:t>RIR effect</w:t>
      </w:r>
      <w:r w:rsidRPr="00031DD3">
        <w:rPr>
          <w:lang w:val="en-GB"/>
        </w:rPr>
        <w:t xml:space="preserve"> and consequently, showing a remarkable emission due to the AIE effect.</w:t>
      </w:r>
    </w:p>
    <w:p w14:paraId="3F7E3639" w14:textId="04474C50" w:rsidR="00F7111C" w:rsidRPr="00031DD3" w:rsidRDefault="006976D0" w:rsidP="004B639D">
      <w:pPr>
        <w:pStyle w:val="P1"/>
        <w:rPr>
          <w:lang w:val="en-GB"/>
        </w:rPr>
      </w:pPr>
      <w:r w:rsidRPr="00031DD3">
        <w:rPr>
          <w:lang w:val="en-GB"/>
        </w:rPr>
        <w:t>The emission spectra of the mono</w:t>
      </w:r>
      <w:r w:rsidR="00B12F10" w:rsidRPr="00031DD3">
        <w:rPr>
          <w:lang w:val="en-GB"/>
        </w:rPr>
        <w:t>-</w:t>
      </w:r>
      <w:r w:rsidRPr="00031DD3">
        <w:rPr>
          <w:lang w:val="en-GB"/>
        </w:rPr>
        <w:t xml:space="preserve">branched </w:t>
      </w:r>
      <w:r w:rsidRPr="00031DD3">
        <w:rPr>
          <w:b/>
          <w:lang w:val="en-GB"/>
        </w:rPr>
        <w:t>TPA1PY</w:t>
      </w:r>
      <w:r w:rsidRPr="00031DD3">
        <w:rPr>
          <w:lang w:val="en-GB"/>
        </w:rPr>
        <w:t xml:space="preserve"> ligand does not show </w:t>
      </w:r>
      <w:r w:rsidR="00B12F10" w:rsidRPr="00031DD3">
        <w:rPr>
          <w:lang w:val="en-GB"/>
        </w:rPr>
        <w:t>significant</w:t>
      </w:r>
      <w:r w:rsidRPr="00031DD3">
        <w:rPr>
          <w:lang w:val="en-GB"/>
        </w:rPr>
        <w:t xml:space="preserve"> changes in the emission band in different solvents upon excitation at the absorption maxima </w:t>
      </w:r>
      <w:r w:rsidR="00C11A65" w:rsidRPr="00031DD3">
        <w:rPr>
          <w:lang w:val="en-GB"/>
        </w:rPr>
        <w:t xml:space="preserve">of </w:t>
      </w:r>
      <w:r w:rsidRPr="00031DD3">
        <w:rPr>
          <w:lang w:val="en-GB"/>
        </w:rPr>
        <w:t>314 nm (Figure S</w:t>
      </w:r>
      <w:r w:rsidR="00C569ED" w:rsidRPr="00031DD3">
        <w:rPr>
          <w:lang w:val="en-GB"/>
        </w:rPr>
        <w:t>4</w:t>
      </w:r>
      <w:r w:rsidR="00122607" w:rsidRPr="00031DD3">
        <w:rPr>
          <w:lang w:val="en-GB"/>
        </w:rPr>
        <w:t>a</w:t>
      </w:r>
      <w:r w:rsidRPr="00031DD3">
        <w:rPr>
          <w:lang w:val="en-GB"/>
        </w:rPr>
        <w:t>).</w:t>
      </w:r>
      <w:r w:rsidR="00C11A65" w:rsidRPr="00031DD3">
        <w:rPr>
          <w:lang w:val="en-GB"/>
        </w:rPr>
        <w:t xml:space="preserve"> </w:t>
      </w:r>
      <w:r w:rsidRPr="00031DD3">
        <w:rPr>
          <w:lang w:val="en-GB"/>
        </w:rPr>
        <w:t>However, the bi</w:t>
      </w:r>
      <w:r w:rsidR="00B12F10" w:rsidRPr="00031DD3">
        <w:rPr>
          <w:lang w:val="en-GB"/>
        </w:rPr>
        <w:t>-</w:t>
      </w:r>
      <w:r w:rsidRPr="00031DD3">
        <w:rPr>
          <w:lang w:val="en-GB"/>
        </w:rPr>
        <w:t xml:space="preserve">branched </w:t>
      </w:r>
      <w:r w:rsidRPr="00031DD3">
        <w:rPr>
          <w:b/>
          <w:lang w:val="en-GB"/>
        </w:rPr>
        <w:t>TPA2PY</w:t>
      </w:r>
      <w:r w:rsidRPr="00031DD3">
        <w:rPr>
          <w:lang w:val="en-GB"/>
        </w:rPr>
        <w:t xml:space="preserve"> and, particularly, the tri</w:t>
      </w:r>
      <w:r w:rsidR="00B12F10" w:rsidRPr="00031DD3">
        <w:rPr>
          <w:lang w:val="en-GB"/>
        </w:rPr>
        <w:t>-</w:t>
      </w:r>
      <w:r w:rsidRPr="00031DD3">
        <w:rPr>
          <w:lang w:val="en-GB"/>
        </w:rPr>
        <w:t xml:space="preserve">branched </w:t>
      </w:r>
      <w:r w:rsidRPr="00031DD3">
        <w:rPr>
          <w:b/>
          <w:lang w:val="en-GB"/>
        </w:rPr>
        <w:t>TPA3PY</w:t>
      </w:r>
      <w:r w:rsidRPr="00031DD3">
        <w:rPr>
          <w:lang w:val="en-GB"/>
        </w:rPr>
        <w:t xml:space="preserve"> ligands show important modifications (Figure 7</w:t>
      </w:r>
      <w:r w:rsidR="006C3487" w:rsidRPr="00031DD3">
        <w:rPr>
          <w:lang w:val="en-GB"/>
        </w:rPr>
        <w:t xml:space="preserve"> and S</w:t>
      </w:r>
      <w:r w:rsidR="00C569ED" w:rsidRPr="00031DD3">
        <w:rPr>
          <w:lang w:val="en-GB"/>
        </w:rPr>
        <w:t>4</w:t>
      </w:r>
      <w:r w:rsidR="00122607" w:rsidRPr="00031DD3">
        <w:rPr>
          <w:lang w:val="en-GB"/>
        </w:rPr>
        <w:t>b</w:t>
      </w:r>
      <w:r w:rsidRPr="00031DD3">
        <w:rPr>
          <w:lang w:val="en-GB"/>
        </w:rPr>
        <w:t xml:space="preserve">); upon excitation at 314 nm </w:t>
      </w:r>
      <w:r w:rsidR="00C11A65" w:rsidRPr="00031DD3">
        <w:rPr>
          <w:lang w:val="en-GB"/>
        </w:rPr>
        <w:t xml:space="preserve">the emission of </w:t>
      </w:r>
      <w:r w:rsidRPr="00031DD3">
        <w:rPr>
          <w:lang w:val="en-GB"/>
        </w:rPr>
        <w:t xml:space="preserve">both ligands </w:t>
      </w:r>
      <w:r w:rsidR="00C11A65" w:rsidRPr="00031DD3">
        <w:rPr>
          <w:lang w:val="en-GB"/>
        </w:rPr>
        <w:t>is</w:t>
      </w:r>
      <w:r w:rsidRPr="00031DD3">
        <w:rPr>
          <w:lang w:val="en-GB"/>
        </w:rPr>
        <w:t xml:space="preserve"> red</w:t>
      </w:r>
      <w:r w:rsidR="00C11A65" w:rsidRPr="00031DD3">
        <w:rPr>
          <w:lang w:val="en-GB"/>
        </w:rPr>
        <w:t>-shifted</w:t>
      </w:r>
      <w:r w:rsidRPr="00031DD3">
        <w:rPr>
          <w:lang w:val="en-GB"/>
        </w:rPr>
        <w:t xml:space="preserve"> in non-polar solvents </w:t>
      </w:r>
      <w:r w:rsidR="005F09E0" w:rsidRPr="00031DD3">
        <w:rPr>
          <w:lang w:val="en-GB"/>
        </w:rPr>
        <w:t>(THF, DCM) with respect to the polar ones (water, CH</w:t>
      </w:r>
      <w:r w:rsidR="005F09E0" w:rsidRPr="00031DD3">
        <w:rPr>
          <w:vertAlign w:val="subscript"/>
          <w:lang w:val="en-GB"/>
        </w:rPr>
        <w:t>3</w:t>
      </w:r>
      <w:r w:rsidR="005F09E0" w:rsidRPr="00031DD3">
        <w:rPr>
          <w:lang w:val="en-GB"/>
        </w:rPr>
        <w:t>CN)</w:t>
      </w:r>
      <w:r w:rsidR="007169A9" w:rsidRPr="00031DD3">
        <w:rPr>
          <w:lang w:val="en-GB"/>
        </w:rPr>
        <w:t xml:space="preserve">. </w:t>
      </w:r>
      <w:r w:rsidR="005F09E0" w:rsidRPr="00031DD3">
        <w:rPr>
          <w:lang w:val="en-GB"/>
        </w:rPr>
        <w:t>N</w:t>
      </w:r>
      <w:r w:rsidR="007169A9" w:rsidRPr="00031DD3">
        <w:rPr>
          <w:lang w:val="en-GB"/>
        </w:rPr>
        <w:t>on-</w:t>
      </w:r>
      <w:proofErr w:type="spellStart"/>
      <w:r w:rsidR="007169A9" w:rsidRPr="00031DD3">
        <w:rPr>
          <w:lang w:val="en-GB"/>
        </w:rPr>
        <w:t>protic</w:t>
      </w:r>
      <w:proofErr w:type="spellEnd"/>
      <w:r w:rsidR="007169A9" w:rsidRPr="00031DD3">
        <w:rPr>
          <w:lang w:val="en-GB"/>
        </w:rPr>
        <w:t xml:space="preserve">, </w:t>
      </w:r>
      <w:r w:rsidRPr="00031DD3">
        <w:rPr>
          <w:lang w:val="en-GB"/>
        </w:rPr>
        <w:t>low-polar</w:t>
      </w:r>
      <w:r w:rsidR="007169A9" w:rsidRPr="00031DD3">
        <w:rPr>
          <w:lang w:val="en-GB"/>
        </w:rPr>
        <w:t>ity</w:t>
      </w:r>
      <w:r w:rsidRPr="00031DD3">
        <w:rPr>
          <w:lang w:val="en-GB"/>
        </w:rPr>
        <w:t xml:space="preserve"> solvents enhance the supramolecular </w:t>
      </w:r>
      <w:r w:rsidRPr="00031DD3">
        <w:rPr>
          <w:lang w:val="en-GB"/>
        </w:rPr>
        <w:lastRenderedPageBreak/>
        <w:t xml:space="preserve">interactions between the molecules with a concomitant formation of aggregates. These aggregates lead to </w:t>
      </w:r>
      <w:r w:rsidR="005F09E0" w:rsidRPr="00031DD3">
        <w:rPr>
          <w:lang w:val="en-GB"/>
        </w:rPr>
        <w:t xml:space="preserve">a </w:t>
      </w:r>
      <w:r w:rsidRPr="00031DD3">
        <w:rPr>
          <w:lang w:val="en-GB"/>
        </w:rPr>
        <w:t xml:space="preserve">RIR effect </w:t>
      </w:r>
      <w:r w:rsidR="007C69F1" w:rsidRPr="00031DD3">
        <w:rPr>
          <w:lang w:val="en-GB"/>
        </w:rPr>
        <w:t>producing</w:t>
      </w:r>
      <w:r w:rsidRPr="00031DD3">
        <w:rPr>
          <w:lang w:val="en-GB"/>
        </w:rPr>
        <w:t xml:space="preserve"> </w:t>
      </w:r>
      <w:r w:rsidR="00723712" w:rsidRPr="00031DD3">
        <w:rPr>
          <w:lang w:val="en-GB"/>
        </w:rPr>
        <w:t xml:space="preserve">an enhancement </w:t>
      </w:r>
      <w:r w:rsidRPr="00031DD3">
        <w:rPr>
          <w:lang w:val="en-GB"/>
        </w:rPr>
        <w:t>and a red-shift</w:t>
      </w:r>
      <w:r w:rsidR="006003D4" w:rsidRPr="00031DD3">
        <w:rPr>
          <w:lang w:val="en-GB"/>
        </w:rPr>
        <w:t xml:space="preserve"> of the emission</w:t>
      </w:r>
      <w:proofErr w:type="gramStart"/>
      <w:r w:rsidRPr="00031DD3">
        <w:rPr>
          <w:lang w:val="en-GB"/>
        </w:rPr>
        <w:t>.</w:t>
      </w:r>
      <w:r w:rsidRPr="00031DD3">
        <w:rPr>
          <w:vertAlign w:val="superscript"/>
          <w:lang w:val="en-GB"/>
        </w:rPr>
        <w:t>[</w:t>
      </w:r>
      <w:proofErr w:type="gramEnd"/>
      <w:r w:rsidRPr="00031DD3">
        <w:rPr>
          <w:vertAlign w:val="superscript"/>
          <w:lang w:val="en-GB"/>
        </w:rPr>
        <w:t>26]</w:t>
      </w:r>
    </w:p>
    <w:p w14:paraId="67F2FCD9" w14:textId="77777777" w:rsidR="00F7111C" w:rsidRPr="00031DD3" w:rsidRDefault="00F7111C" w:rsidP="004B639D">
      <w:pPr>
        <w:pStyle w:val="P1"/>
        <w:rPr>
          <w:lang w:val="en-GB"/>
        </w:rPr>
      </w:pPr>
    </w:p>
    <w:p w14:paraId="6FDB105B" w14:textId="77777777" w:rsidR="004B639D" w:rsidRPr="00031DD3" w:rsidRDefault="004B639D" w:rsidP="004B639D">
      <w:pPr>
        <w:pStyle w:val="P1"/>
        <w:rPr>
          <w:b/>
          <w:sz w:val="14"/>
          <w:szCs w:val="14"/>
          <w:lang w:val="en-GB"/>
        </w:rPr>
      </w:pPr>
    </w:p>
    <w:p w14:paraId="420F791B" w14:textId="3693B319" w:rsidR="00F7111C" w:rsidRPr="00031DD3" w:rsidRDefault="003D0813" w:rsidP="004B639D">
      <w:pPr>
        <w:pStyle w:val="P1"/>
        <w:rPr>
          <w:sz w:val="14"/>
          <w:szCs w:val="14"/>
          <w:lang w:val="en-GB"/>
        </w:rPr>
      </w:pPr>
      <w:r w:rsidRPr="00031DD3">
        <w:rPr>
          <w:noProof/>
          <w:lang w:val="es-ES" w:eastAsia="es-ES"/>
        </w:rPr>
        <w:drawing>
          <wp:anchor distT="0" distB="0" distL="114300" distR="114300" simplePos="0" relativeHeight="251673088" behindDoc="0" locked="0" layoutInCell="1" allowOverlap="1" wp14:anchorId="2DAAE6DD" wp14:editId="59840B4B">
            <wp:simplePos x="0" y="0"/>
            <wp:positionH relativeFrom="column">
              <wp:posOffset>650875</wp:posOffset>
            </wp:positionH>
            <wp:positionV relativeFrom="paragraph">
              <wp:posOffset>64135</wp:posOffset>
            </wp:positionV>
            <wp:extent cx="1562100" cy="1195070"/>
            <wp:effectExtent l="0" t="0" r="0" b="5080"/>
            <wp:wrapTopAndBottom/>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100" cy="119507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937CD" w:rsidRPr="00031DD3">
        <w:rPr>
          <w:b/>
          <w:sz w:val="14"/>
          <w:szCs w:val="14"/>
          <w:lang w:val="en-GB"/>
        </w:rPr>
        <w:t>Figure 7.</w:t>
      </w:r>
      <w:proofErr w:type="gramEnd"/>
      <w:r w:rsidR="00AC02B0" w:rsidRPr="00031DD3">
        <w:rPr>
          <w:sz w:val="14"/>
          <w:szCs w:val="14"/>
          <w:lang w:val="en-GB"/>
        </w:rPr>
        <w:t xml:space="preserve"> </w:t>
      </w:r>
      <w:r w:rsidR="001937CD" w:rsidRPr="00031DD3">
        <w:rPr>
          <w:sz w:val="14"/>
          <w:szCs w:val="14"/>
          <w:lang w:val="en-GB"/>
        </w:rPr>
        <w:t xml:space="preserve">Normalized emission fluorescence of </w:t>
      </w:r>
      <w:r w:rsidR="001937CD" w:rsidRPr="00031DD3">
        <w:rPr>
          <w:b/>
          <w:sz w:val="14"/>
          <w:szCs w:val="14"/>
          <w:lang w:val="en-GB"/>
        </w:rPr>
        <w:t>TP</w:t>
      </w:r>
      <w:r w:rsidR="006C3487" w:rsidRPr="00031DD3">
        <w:rPr>
          <w:b/>
          <w:sz w:val="14"/>
          <w:szCs w:val="14"/>
          <w:lang w:val="en-GB"/>
        </w:rPr>
        <w:t>A3PY</w:t>
      </w:r>
      <w:r w:rsidR="006C3487" w:rsidRPr="00031DD3">
        <w:rPr>
          <w:sz w:val="14"/>
          <w:szCs w:val="14"/>
          <w:lang w:val="en-GB"/>
        </w:rPr>
        <w:t xml:space="preserve"> in different solvents, </w:t>
      </w:r>
      <w:proofErr w:type="spellStart"/>
      <w:r w:rsidR="006C3487" w:rsidRPr="00031DD3">
        <w:rPr>
          <w:sz w:val="14"/>
          <w:szCs w:val="14"/>
          <w:lang w:val="en-GB"/>
        </w:rPr>
        <w:t>λ</w:t>
      </w:r>
      <w:r w:rsidR="006C3487" w:rsidRPr="00031DD3">
        <w:rPr>
          <w:sz w:val="14"/>
          <w:szCs w:val="14"/>
          <w:vertAlign w:val="subscript"/>
          <w:lang w:val="en-GB"/>
        </w:rPr>
        <w:t>ex</w:t>
      </w:r>
      <w:proofErr w:type="spellEnd"/>
      <w:r w:rsidR="001937CD" w:rsidRPr="00031DD3">
        <w:rPr>
          <w:sz w:val="14"/>
          <w:szCs w:val="14"/>
          <w:lang w:val="en-GB"/>
        </w:rPr>
        <w:t xml:space="preserve"> = 314 nm.</w:t>
      </w:r>
    </w:p>
    <w:p w14:paraId="66A5D8FF" w14:textId="77777777" w:rsidR="00A27E52" w:rsidRPr="00031DD3" w:rsidRDefault="00A27E52" w:rsidP="004B639D">
      <w:pPr>
        <w:pStyle w:val="P1"/>
        <w:rPr>
          <w:lang w:val="en-GB"/>
        </w:rPr>
      </w:pPr>
    </w:p>
    <w:p w14:paraId="0382A6D3" w14:textId="090D8578" w:rsidR="00F7111C" w:rsidRPr="00031DD3" w:rsidRDefault="004B639D" w:rsidP="004B639D">
      <w:pPr>
        <w:pStyle w:val="P1"/>
        <w:rPr>
          <w:vertAlign w:val="superscript"/>
          <w:lang w:val="en-GB"/>
        </w:rPr>
      </w:pPr>
      <w:r w:rsidRPr="00031DD3">
        <w:rPr>
          <w:lang w:val="en-GB"/>
        </w:rPr>
        <w:t>In order to confirm this aggregation process in non-polar solvents, we recorded the emission spectra in different H</w:t>
      </w:r>
      <w:r w:rsidRPr="00031DD3">
        <w:rPr>
          <w:vertAlign w:val="subscript"/>
          <w:lang w:val="en-GB"/>
        </w:rPr>
        <w:t>2</w:t>
      </w:r>
      <w:r w:rsidRPr="00031DD3">
        <w:rPr>
          <w:lang w:val="en-GB"/>
        </w:rPr>
        <w:t>O</w:t>
      </w:r>
      <w:proofErr w:type="gramStart"/>
      <w:r w:rsidRPr="00031DD3">
        <w:rPr>
          <w:lang w:val="en-GB"/>
        </w:rPr>
        <w:t>:THF</w:t>
      </w:r>
      <w:proofErr w:type="gramEnd"/>
      <w:r w:rsidRPr="00031DD3">
        <w:rPr>
          <w:lang w:val="en-GB"/>
        </w:rPr>
        <w:t xml:space="preserve"> solvent mixtures. All the </w:t>
      </w:r>
      <w:r w:rsidRPr="00031DD3">
        <w:rPr>
          <w:b/>
          <w:lang w:val="en-GB"/>
        </w:rPr>
        <w:t xml:space="preserve">TPA-PY </w:t>
      </w:r>
      <w:r w:rsidRPr="00031DD3">
        <w:rPr>
          <w:lang w:val="en-GB"/>
        </w:rPr>
        <w:t>ligands exhibited a high enhancement of the emission at 480 nm (</w:t>
      </w:r>
      <w:proofErr w:type="spellStart"/>
      <w:r w:rsidRPr="00031DD3">
        <w:rPr>
          <w:lang w:val="en-GB"/>
        </w:rPr>
        <w:t>λ</w:t>
      </w:r>
      <w:r w:rsidRPr="00031DD3">
        <w:rPr>
          <w:vertAlign w:val="subscript"/>
          <w:lang w:val="en-GB"/>
        </w:rPr>
        <w:t>ex</w:t>
      </w:r>
      <w:proofErr w:type="spellEnd"/>
      <w:r w:rsidRPr="00031DD3">
        <w:rPr>
          <w:lang w:val="en-GB"/>
        </w:rPr>
        <w:t xml:space="preserve"> = 314 nm) with increasing percentage of THF. Moreover, upon excitation at 375 nm, both </w:t>
      </w:r>
      <w:r w:rsidRPr="00031DD3">
        <w:rPr>
          <w:b/>
          <w:lang w:val="en-GB"/>
        </w:rPr>
        <w:t>TPA2PY</w:t>
      </w:r>
      <w:r w:rsidRPr="00031DD3">
        <w:rPr>
          <w:lang w:val="en-GB"/>
        </w:rPr>
        <w:t xml:space="preserve"> and </w:t>
      </w:r>
      <w:r w:rsidRPr="00031DD3">
        <w:rPr>
          <w:b/>
          <w:lang w:val="en-GB"/>
        </w:rPr>
        <w:t>TPA3PY</w:t>
      </w:r>
      <w:r w:rsidRPr="00031DD3">
        <w:rPr>
          <w:lang w:val="en-GB"/>
        </w:rPr>
        <w:t xml:space="preserve"> show a very large increase of fluorescence intensity at 480 nm, which corresponds to the formation of the aggregate state. (Figure 8</w:t>
      </w:r>
      <w:r w:rsidR="00122607" w:rsidRPr="00031DD3">
        <w:rPr>
          <w:lang w:val="en-GB"/>
        </w:rPr>
        <w:t>, S</w:t>
      </w:r>
      <w:r w:rsidR="00C569ED" w:rsidRPr="00031DD3">
        <w:rPr>
          <w:lang w:val="en-GB"/>
        </w:rPr>
        <w:t>5</w:t>
      </w:r>
      <w:r w:rsidR="00122607" w:rsidRPr="00031DD3">
        <w:rPr>
          <w:lang w:val="en-GB"/>
        </w:rPr>
        <w:t xml:space="preserve"> and S</w:t>
      </w:r>
      <w:r w:rsidR="00C569ED" w:rsidRPr="00031DD3">
        <w:rPr>
          <w:lang w:val="en-GB"/>
        </w:rPr>
        <w:t>6</w:t>
      </w:r>
      <w:r w:rsidRPr="00031DD3">
        <w:rPr>
          <w:lang w:val="en-GB"/>
        </w:rPr>
        <w:t>)</w:t>
      </w:r>
      <w:proofErr w:type="gramStart"/>
      <w:r w:rsidRPr="00031DD3">
        <w:rPr>
          <w:lang w:val="en-GB"/>
        </w:rPr>
        <w:t>.</w:t>
      </w:r>
      <w:r w:rsidRPr="00031DD3">
        <w:rPr>
          <w:vertAlign w:val="superscript"/>
          <w:lang w:val="en-GB"/>
        </w:rPr>
        <w:t>[</w:t>
      </w:r>
      <w:proofErr w:type="gramEnd"/>
      <w:r w:rsidRPr="00031DD3">
        <w:rPr>
          <w:vertAlign w:val="superscript"/>
          <w:lang w:val="en-GB"/>
        </w:rPr>
        <w:t>27]</w:t>
      </w:r>
    </w:p>
    <w:p w14:paraId="4646AD9D" w14:textId="77777777" w:rsidR="003B7ADC" w:rsidRPr="00031DD3" w:rsidRDefault="00CF4251" w:rsidP="004B639D">
      <w:pPr>
        <w:pStyle w:val="P1"/>
        <w:rPr>
          <w:lang w:val="en-GB"/>
        </w:rPr>
      </w:pPr>
      <w:r w:rsidRPr="00031DD3">
        <w:rPr>
          <w:noProof/>
          <w:lang w:val="es-ES" w:eastAsia="es-ES"/>
        </w:rPr>
        <w:drawing>
          <wp:anchor distT="0" distB="0" distL="114300" distR="114300" simplePos="0" relativeHeight="251675136" behindDoc="0" locked="0" layoutInCell="1" allowOverlap="1" wp14:anchorId="6AFC548D" wp14:editId="6D4488E0">
            <wp:simplePos x="0" y="0"/>
            <wp:positionH relativeFrom="column">
              <wp:posOffset>20320</wp:posOffset>
            </wp:positionH>
            <wp:positionV relativeFrom="paragraph">
              <wp:posOffset>172085</wp:posOffset>
            </wp:positionV>
            <wp:extent cx="3110865" cy="1354455"/>
            <wp:effectExtent l="0" t="0" r="0" b="0"/>
            <wp:wrapTopAndBottom/>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0865" cy="1354455"/>
                    </a:xfrm>
                    <a:prstGeom prst="rect">
                      <a:avLst/>
                    </a:prstGeom>
                  </pic:spPr>
                </pic:pic>
              </a:graphicData>
            </a:graphic>
            <wp14:sizeRelH relativeFrom="margin">
              <wp14:pctWidth>0</wp14:pctWidth>
            </wp14:sizeRelH>
            <wp14:sizeRelV relativeFrom="margin">
              <wp14:pctHeight>0</wp14:pctHeight>
            </wp14:sizeRelV>
          </wp:anchor>
        </w:drawing>
      </w:r>
    </w:p>
    <w:p w14:paraId="207F4C62" w14:textId="77777777" w:rsidR="00F7111C" w:rsidRPr="00031DD3" w:rsidRDefault="00F7111C" w:rsidP="004B639D">
      <w:pPr>
        <w:pStyle w:val="P1"/>
        <w:rPr>
          <w:lang w:val="en-GB"/>
        </w:rPr>
      </w:pPr>
    </w:p>
    <w:p w14:paraId="4EA2181A" w14:textId="77777777" w:rsidR="003B7ADC" w:rsidRPr="00031DD3" w:rsidRDefault="003B7ADC" w:rsidP="003B7ADC">
      <w:pPr>
        <w:jc w:val="both"/>
        <w:rPr>
          <w:rFonts w:ascii="Arial" w:hAnsi="Arial" w:cs="Arial"/>
          <w:sz w:val="14"/>
          <w:szCs w:val="14"/>
          <w:lang w:val="en-GB"/>
        </w:rPr>
      </w:pPr>
      <w:r w:rsidRPr="00031DD3">
        <w:rPr>
          <w:rFonts w:ascii="Arial" w:hAnsi="Arial" w:cs="Arial"/>
          <w:b/>
          <w:sz w:val="14"/>
          <w:szCs w:val="14"/>
          <w:lang w:val="en-GB"/>
        </w:rPr>
        <w:t>Figure 8.</w:t>
      </w:r>
      <w:r w:rsidRPr="00031DD3">
        <w:rPr>
          <w:rFonts w:ascii="Arial" w:hAnsi="Arial" w:cs="Arial"/>
          <w:lang w:val="en-GB"/>
        </w:rPr>
        <w:t xml:space="preserve"> </w:t>
      </w:r>
      <w:r w:rsidRPr="00031DD3">
        <w:rPr>
          <w:rFonts w:ascii="Arial" w:hAnsi="Arial" w:cs="Arial"/>
          <w:sz w:val="14"/>
          <w:szCs w:val="14"/>
          <w:lang w:val="en-GB"/>
        </w:rPr>
        <w:t xml:space="preserve">Fluorescence emission of </w:t>
      </w:r>
      <w:r w:rsidRPr="00031DD3">
        <w:rPr>
          <w:rFonts w:ascii="Arial" w:hAnsi="Arial" w:cs="Arial"/>
          <w:b/>
          <w:sz w:val="14"/>
          <w:szCs w:val="14"/>
          <w:lang w:val="en-GB"/>
        </w:rPr>
        <w:t>TPA3PY</w:t>
      </w:r>
      <w:r w:rsidRPr="00031DD3">
        <w:rPr>
          <w:rFonts w:ascii="Arial" w:hAnsi="Arial" w:cs="Arial"/>
          <w:sz w:val="14"/>
          <w:szCs w:val="14"/>
          <w:lang w:val="en-GB"/>
        </w:rPr>
        <w:t xml:space="preserve"> of different H</w:t>
      </w:r>
      <w:r w:rsidRPr="00031DD3">
        <w:rPr>
          <w:rFonts w:ascii="Arial" w:hAnsi="Arial" w:cs="Arial"/>
          <w:sz w:val="14"/>
          <w:szCs w:val="14"/>
          <w:vertAlign w:val="subscript"/>
          <w:lang w:val="en-GB"/>
        </w:rPr>
        <w:t>2</w:t>
      </w:r>
      <w:r w:rsidRPr="00031DD3">
        <w:rPr>
          <w:rFonts w:ascii="Arial" w:hAnsi="Arial" w:cs="Arial"/>
          <w:sz w:val="14"/>
          <w:szCs w:val="14"/>
          <w:lang w:val="en-GB"/>
        </w:rPr>
        <w:t>O</w:t>
      </w:r>
      <w:proofErr w:type="gramStart"/>
      <w:r w:rsidRPr="00031DD3">
        <w:rPr>
          <w:rFonts w:ascii="Arial" w:hAnsi="Arial" w:cs="Arial"/>
          <w:sz w:val="14"/>
          <w:szCs w:val="14"/>
          <w:lang w:val="en-GB"/>
        </w:rPr>
        <w:t>:THF</w:t>
      </w:r>
      <w:proofErr w:type="gramEnd"/>
      <w:r w:rsidRPr="00031DD3">
        <w:rPr>
          <w:rFonts w:ascii="Arial" w:hAnsi="Arial" w:cs="Arial"/>
          <w:sz w:val="14"/>
          <w:szCs w:val="14"/>
          <w:lang w:val="en-GB"/>
        </w:rPr>
        <w:t xml:space="preserve"> solutions. a) </w:t>
      </w:r>
      <w:proofErr w:type="spellStart"/>
      <w:proofErr w:type="gramStart"/>
      <w:r w:rsidRPr="00031DD3">
        <w:rPr>
          <w:rFonts w:ascii="Arial" w:hAnsi="Arial" w:cs="Arial"/>
          <w:sz w:val="14"/>
          <w:szCs w:val="14"/>
          <w:lang w:val="en-GB"/>
        </w:rPr>
        <w:t>λ</w:t>
      </w:r>
      <w:r w:rsidRPr="00031DD3">
        <w:rPr>
          <w:rFonts w:ascii="Arial" w:hAnsi="Arial" w:cs="Arial"/>
          <w:sz w:val="14"/>
          <w:szCs w:val="14"/>
          <w:vertAlign w:val="subscript"/>
          <w:lang w:val="en-GB"/>
        </w:rPr>
        <w:t>ex</w:t>
      </w:r>
      <w:proofErr w:type="spellEnd"/>
      <w:proofErr w:type="gramEnd"/>
      <w:r w:rsidRPr="00031DD3">
        <w:rPr>
          <w:rFonts w:ascii="Arial" w:hAnsi="Arial" w:cs="Arial"/>
          <w:sz w:val="14"/>
          <w:szCs w:val="14"/>
          <w:lang w:val="en-GB"/>
        </w:rPr>
        <w:t xml:space="preserve"> = 314 nm and b) </w:t>
      </w:r>
      <w:proofErr w:type="spellStart"/>
      <w:r w:rsidRPr="00031DD3">
        <w:rPr>
          <w:rFonts w:ascii="Arial" w:hAnsi="Arial" w:cs="Arial"/>
          <w:sz w:val="14"/>
          <w:szCs w:val="14"/>
          <w:lang w:val="en-GB"/>
        </w:rPr>
        <w:t>λ</w:t>
      </w:r>
      <w:r w:rsidRPr="00031DD3">
        <w:rPr>
          <w:rFonts w:ascii="Arial" w:hAnsi="Arial" w:cs="Arial"/>
          <w:sz w:val="14"/>
          <w:szCs w:val="14"/>
          <w:vertAlign w:val="subscript"/>
          <w:lang w:val="en-GB"/>
        </w:rPr>
        <w:t>ex</w:t>
      </w:r>
      <w:proofErr w:type="spellEnd"/>
      <w:r w:rsidRPr="00031DD3">
        <w:rPr>
          <w:rFonts w:ascii="Arial" w:hAnsi="Arial" w:cs="Arial"/>
          <w:sz w:val="14"/>
          <w:szCs w:val="14"/>
          <w:lang w:val="en-GB"/>
        </w:rPr>
        <w:t xml:space="preserve"> = 375 nm. </w:t>
      </w:r>
    </w:p>
    <w:p w14:paraId="3B8388BE" w14:textId="77777777" w:rsidR="00773C4B" w:rsidRPr="00031DD3" w:rsidRDefault="00773C4B" w:rsidP="004B639D">
      <w:pPr>
        <w:jc w:val="both"/>
        <w:rPr>
          <w:rFonts w:ascii="Arial" w:hAnsi="Arial" w:cs="Arial"/>
          <w:bCs/>
          <w:sz w:val="17"/>
          <w:szCs w:val="17"/>
          <w:lang w:val="en-GB"/>
        </w:rPr>
      </w:pPr>
    </w:p>
    <w:p w14:paraId="4021BF0F" w14:textId="77777777" w:rsidR="003B7ADC" w:rsidRPr="00031DD3" w:rsidRDefault="003B7ADC" w:rsidP="003B7ADC">
      <w:pPr>
        <w:jc w:val="both"/>
        <w:rPr>
          <w:rFonts w:ascii="Arial" w:hAnsi="Arial" w:cs="Arial"/>
          <w:b/>
          <w:bCs/>
          <w:i/>
          <w:sz w:val="17"/>
          <w:szCs w:val="17"/>
          <w:lang w:val="en-GB"/>
        </w:rPr>
      </w:pPr>
      <w:proofErr w:type="spellStart"/>
      <w:r w:rsidRPr="00031DD3">
        <w:rPr>
          <w:rFonts w:ascii="Arial" w:hAnsi="Arial" w:cs="Arial"/>
          <w:b/>
          <w:bCs/>
          <w:i/>
          <w:sz w:val="17"/>
          <w:szCs w:val="17"/>
          <w:lang w:val="en-GB"/>
        </w:rPr>
        <w:t>Spectrofluorimetric</w:t>
      </w:r>
      <w:proofErr w:type="spellEnd"/>
      <w:r w:rsidRPr="00031DD3">
        <w:rPr>
          <w:rFonts w:ascii="Arial" w:hAnsi="Arial" w:cs="Arial"/>
          <w:b/>
          <w:bCs/>
          <w:i/>
          <w:sz w:val="17"/>
          <w:szCs w:val="17"/>
          <w:lang w:val="en-GB"/>
        </w:rPr>
        <w:t xml:space="preserve"> studies with DNA.</w:t>
      </w:r>
    </w:p>
    <w:p w14:paraId="69AB7AB6" w14:textId="77777777" w:rsidR="003B7ADC" w:rsidRPr="00031DD3" w:rsidRDefault="003B7ADC" w:rsidP="003B7ADC">
      <w:pPr>
        <w:jc w:val="both"/>
        <w:rPr>
          <w:rFonts w:ascii="Arial" w:hAnsi="Arial" w:cs="Arial"/>
          <w:bCs/>
          <w:sz w:val="17"/>
          <w:szCs w:val="17"/>
          <w:lang w:val="en-GB"/>
        </w:rPr>
      </w:pPr>
    </w:p>
    <w:p w14:paraId="728F9745" w14:textId="19823821" w:rsidR="003B7ADC" w:rsidRPr="00031DD3" w:rsidRDefault="003B7ADC" w:rsidP="003B7ADC">
      <w:pPr>
        <w:jc w:val="both"/>
        <w:rPr>
          <w:rFonts w:ascii="Arial" w:hAnsi="Arial" w:cs="Arial"/>
          <w:bCs/>
          <w:sz w:val="17"/>
          <w:szCs w:val="17"/>
          <w:lang w:val="en-GB"/>
        </w:rPr>
      </w:pPr>
      <w:r w:rsidRPr="00031DD3">
        <w:rPr>
          <w:rFonts w:ascii="Arial" w:hAnsi="Arial" w:cs="Arial"/>
          <w:bCs/>
          <w:sz w:val="17"/>
          <w:szCs w:val="17"/>
          <w:lang w:val="en-GB"/>
        </w:rPr>
        <w:t>A recently described approach for specifically sensing DNA takes advantage of molecules that, upon binding to a particular DNA topology, form aggregates giving rise to very intense fluorescence emission</w:t>
      </w:r>
      <w:proofErr w:type="gramStart"/>
      <w:r w:rsidRPr="00031DD3">
        <w:rPr>
          <w:rFonts w:ascii="Arial" w:hAnsi="Arial" w:cs="Arial"/>
          <w:bCs/>
          <w:sz w:val="17"/>
          <w:szCs w:val="17"/>
          <w:lang w:val="en-GB"/>
        </w:rPr>
        <w:t>.</w:t>
      </w:r>
      <w:r w:rsidRPr="00031DD3">
        <w:rPr>
          <w:rFonts w:ascii="Arial" w:hAnsi="Arial" w:cs="Arial"/>
          <w:bCs/>
          <w:sz w:val="17"/>
          <w:szCs w:val="17"/>
          <w:vertAlign w:val="superscript"/>
          <w:lang w:val="en-GB"/>
        </w:rPr>
        <w:t>[</w:t>
      </w:r>
      <w:proofErr w:type="gramEnd"/>
      <w:r w:rsidRPr="00031DD3">
        <w:rPr>
          <w:rFonts w:ascii="Arial" w:hAnsi="Arial" w:cs="Arial"/>
          <w:bCs/>
          <w:sz w:val="17"/>
          <w:szCs w:val="17"/>
          <w:vertAlign w:val="superscript"/>
          <w:lang w:val="en-GB"/>
        </w:rPr>
        <w:t>28]</w:t>
      </w:r>
      <w:r w:rsidRPr="00031DD3">
        <w:rPr>
          <w:rFonts w:ascii="Arial" w:hAnsi="Arial" w:cs="Arial"/>
          <w:bCs/>
          <w:sz w:val="17"/>
          <w:szCs w:val="17"/>
          <w:lang w:val="en-GB"/>
        </w:rPr>
        <w:t xml:space="preserve"> </w:t>
      </w:r>
    </w:p>
    <w:p w14:paraId="09AB1546" w14:textId="33AFFF7D" w:rsidR="003B7ADC" w:rsidRPr="00031DD3" w:rsidRDefault="003B7ADC" w:rsidP="003B7ADC">
      <w:pPr>
        <w:jc w:val="both"/>
        <w:rPr>
          <w:rFonts w:ascii="Arial" w:hAnsi="Arial" w:cs="Arial"/>
          <w:bCs/>
          <w:sz w:val="17"/>
          <w:szCs w:val="17"/>
          <w:lang w:val="en-GB"/>
        </w:rPr>
      </w:pPr>
      <w:r w:rsidRPr="00031DD3">
        <w:rPr>
          <w:rFonts w:ascii="Arial" w:hAnsi="Arial" w:cs="Arial"/>
          <w:bCs/>
          <w:sz w:val="17"/>
          <w:szCs w:val="17"/>
          <w:lang w:val="en-GB"/>
        </w:rPr>
        <w:t xml:space="preserve">Following from these previous studies, we investigated the </w:t>
      </w:r>
      <w:r w:rsidRPr="00031DD3">
        <w:rPr>
          <w:rFonts w:ascii="Arial" w:hAnsi="Arial" w:cs="Arial"/>
          <w:b/>
          <w:bCs/>
          <w:sz w:val="17"/>
          <w:szCs w:val="17"/>
          <w:lang w:val="en-GB"/>
        </w:rPr>
        <w:t>TPA-PY</w:t>
      </w:r>
      <w:r w:rsidRPr="00031DD3">
        <w:rPr>
          <w:rFonts w:ascii="Arial" w:hAnsi="Arial" w:cs="Arial"/>
          <w:bCs/>
          <w:sz w:val="17"/>
          <w:szCs w:val="17"/>
          <w:lang w:val="en-GB"/>
        </w:rPr>
        <w:t xml:space="preserve"> aggregation induced emission with a range of DNA </w:t>
      </w:r>
      <w:r w:rsidR="00763E45" w:rsidRPr="00031DD3">
        <w:rPr>
          <w:rFonts w:ascii="Arial" w:hAnsi="Arial" w:cs="Arial"/>
          <w:bCs/>
          <w:sz w:val="17"/>
          <w:szCs w:val="17"/>
          <w:lang w:val="en-GB"/>
        </w:rPr>
        <w:t>structures</w:t>
      </w:r>
      <w:r w:rsidRPr="00031DD3">
        <w:rPr>
          <w:rFonts w:ascii="Arial" w:hAnsi="Arial" w:cs="Arial"/>
          <w:bCs/>
          <w:sz w:val="17"/>
          <w:szCs w:val="17"/>
          <w:lang w:val="en-GB"/>
        </w:rPr>
        <w:t xml:space="preserve">. We hypothesised that the ligands would become more rigid upon interacting with G4 structures and hence, an increase in fluorescence intensity would be expected. </w:t>
      </w:r>
    </w:p>
    <w:p w14:paraId="035BE4CB" w14:textId="4E8E53BB" w:rsidR="00ED6669" w:rsidRPr="00031DD3" w:rsidRDefault="003D3CEC" w:rsidP="003B7ADC">
      <w:pPr>
        <w:jc w:val="both"/>
        <w:rPr>
          <w:rFonts w:ascii="Arial" w:hAnsi="Arial" w:cs="Arial"/>
          <w:bCs/>
          <w:sz w:val="17"/>
          <w:szCs w:val="17"/>
          <w:lang w:val="en-GB"/>
        </w:rPr>
      </w:pPr>
      <w:bookmarkStart w:id="0" w:name="_GoBack"/>
      <w:r w:rsidRPr="00031DD3">
        <w:rPr>
          <w:rFonts w:ascii="Arial" w:hAnsi="Arial" w:cs="Arial"/>
          <w:bCs/>
          <w:noProof/>
          <w:sz w:val="17"/>
          <w:szCs w:val="17"/>
          <w:lang w:val="es-ES" w:eastAsia="es-ES"/>
        </w:rPr>
        <w:drawing>
          <wp:anchor distT="0" distB="0" distL="114300" distR="114300" simplePos="0" relativeHeight="251686400" behindDoc="0" locked="0" layoutInCell="1" allowOverlap="1" wp14:anchorId="7943E9B0" wp14:editId="452F1B4E">
            <wp:simplePos x="0" y="0"/>
            <wp:positionH relativeFrom="column">
              <wp:posOffset>4015105</wp:posOffset>
            </wp:positionH>
            <wp:positionV relativeFrom="page">
              <wp:posOffset>7937500</wp:posOffset>
            </wp:positionV>
            <wp:extent cx="1702435" cy="1302385"/>
            <wp:effectExtent l="0" t="0" r="0" b="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2435" cy="1302385"/>
                    </a:xfrm>
                    <a:prstGeom prst="rect">
                      <a:avLst/>
                    </a:prstGeom>
                  </pic:spPr>
                </pic:pic>
              </a:graphicData>
            </a:graphic>
            <wp14:sizeRelH relativeFrom="page">
              <wp14:pctWidth>0</wp14:pctWidth>
            </wp14:sizeRelH>
            <wp14:sizeRelV relativeFrom="page">
              <wp14:pctHeight>0</wp14:pctHeight>
            </wp14:sizeRelV>
          </wp:anchor>
        </w:drawing>
      </w:r>
      <w:bookmarkEnd w:id="0"/>
      <w:r w:rsidR="003B7ADC" w:rsidRPr="00031DD3">
        <w:rPr>
          <w:rFonts w:ascii="Arial" w:hAnsi="Arial" w:cs="Arial"/>
          <w:bCs/>
          <w:sz w:val="17"/>
          <w:szCs w:val="17"/>
          <w:lang w:val="en-GB"/>
        </w:rPr>
        <w:t>We recorded the emission spectra of the three l</w:t>
      </w:r>
      <w:r w:rsidR="003249F8" w:rsidRPr="00031DD3">
        <w:rPr>
          <w:rFonts w:ascii="Arial" w:hAnsi="Arial" w:cs="Arial"/>
          <w:bCs/>
          <w:sz w:val="17"/>
          <w:szCs w:val="17"/>
          <w:lang w:val="en-GB"/>
        </w:rPr>
        <w:t xml:space="preserve">igands upon addition of DNA </w:t>
      </w:r>
      <w:r w:rsidR="00ED6669" w:rsidRPr="00031DD3">
        <w:rPr>
          <w:rFonts w:ascii="Arial" w:hAnsi="Arial" w:cs="Arial"/>
          <w:bCs/>
          <w:sz w:val="17"/>
          <w:szCs w:val="17"/>
          <w:lang w:val="en-GB"/>
        </w:rPr>
        <w:t>(Figure 9, Figures S</w:t>
      </w:r>
      <w:r w:rsidR="00C569ED" w:rsidRPr="00031DD3">
        <w:rPr>
          <w:rFonts w:ascii="Arial" w:hAnsi="Arial" w:cs="Arial"/>
          <w:bCs/>
          <w:sz w:val="17"/>
          <w:szCs w:val="17"/>
          <w:lang w:val="en-GB"/>
        </w:rPr>
        <w:t>7</w:t>
      </w:r>
      <w:r w:rsidR="00ED6669" w:rsidRPr="00031DD3">
        <w:rPr>
          <w:rFonts w:ascii="Arial" w:hAnsi="Arial" w:cs="Arial"/>
          <w:bCs/>
          <w:sz w:val="17"/>
          <w:szCs w:val="17"/>
          <w:lang w:val="en-GB"/>
        </w:rPr>
        <w:t>-S1</w:t>
      </w:r>
      <w:r w:rsidR="00C569ED" w:rsidRPr="00031DD3">
        <w:rPr>
          <w:rFonts w:ascii="Arial" w:hAnsi="Arial" w:cs="Arial"/>
          <w:bCs/>
          <w:sz w:val="17"/>
          <w:szCs w:val="17"/>
          <w:lang w:val="en-GB"/>
        </w:rPr>
        <w:t>7</w:t>
      </w:r>
      <w:r w:rsidR="00ED6669" w:rsidRPr="00031DD3">
        <w:rPr>
          <w:rFonts w:ascii="Arial" w:hAnsi="Arial" w:cs="Arial"/>
          <w:bCs/>
          <w:sz w:val="17"/>
          <w:szCs w:val="17"/>
          <w:lang w:val="en-GB"/>
        </w:rPr>
        <w:t>).</w:t>
      </w:r>
      <w:r w:rsidR="003B7ADC" w:rsidRPr="00031DD3">
        <w:rPr>
          <w:rFonts w:ascii="Arial" w:hAnsi="Arial" w:cs="Arial"/>
          <w:bCs/>
          <w:sz w:val="17"/>
          <w:szCs w:val="17"/>
          <w:lang w:val="en-GB"/>
        </w:rPr>
        <w:t xml:space="preserve"> </w:t>
      </w:r>
    </w:p>
    <w:p w14:paraId="744CE079" w14:textId="0A371304" w:rsidR="003B7ADC" w:rsidRPr="00031DD3" w:rsidRDefault="003B7ADC" w:rsidP="003B7ADC">
      <w:pPr>
        <w:jc w:val="both"/>
        <w:rPr>
          <w:rFonts w:ascii="Arial" w:hAnsi="Arial" w:cs="Arial"/>
          <w:bCs/>
          <w:sz w:val="17"/>
          <w:szCs w:val="17"/>
          <w:lang w:val="en-GB"/>
        </w:rPr>
      </w:pPr>
      <w:r w:rsidRPr="00031DD3">
        <w:rPr>
          <w:rFonts w:ascii="Arial" w:hAnsi="Arial" w:cs="Arial"/>
          <w:b/>
          <w:bCs/>
          <w:sz w:val="17"/>
          <w:szCs w:val="17"/>
          <w:lang w:val="en-GB"/>
        </w:rPr>
        <w:t>TPA3PY</w:t>
      </w:r>
      <w:r w:rsidRPr="00031DD3">
        <w:rPr>
          <w:rFonts w:ascii="Arial" w:hAnsi="Arial" w:cs="Arial"/>
          <w:bCs/>
          <w:sz w:val="17"/>
          <w:szCs w:val="17"/>
          <w:lang w:val="en-GB"/>
        </w:rPr>
        <w:t xml:space="preserve"> shows an emission band at 390 nm upon excitation at 314 nm, whereas no emission is observed when excit</w:t>
      </w:r>
      <w:r w:rsidR="00BD1E3F" w:rsidRPr="00031DD3">
        <w:rPr>
          <w:rFonts w:ascii="Arial" w:hAnsi="Arial" w:cs="Arial"/>
          <w:bCs/>
          <w:sz w:val="17"/>
          <w:szCs w:val="17"/>
          <w:lang w:val="en-GB"/>
        </w:rPr>
        <w:t>ing</w:t>
      </w:r>
      <w:r w:rsidRPr="00031DD3">
        <w:rPr>
          <w:rFonts w:ascii="Arial" w:hAnsi="Arial" w:cs="Arial"/>
          <w:bCs/>
          <w:sz w:val="17"/>
          <w:szCs w:val="17"/>
          <w:lang w:val="en-GB"/>
        </w:rPr>
        <w:t xml:space="preserve"> at 375 nm</w:t>
      </w:r>
      <w:r w:rsidR="00ED6669" w:rsidRPr="00031DD3">
        <w:rPr>
          <w:rFonts w:ascii="Arial" w:hAnsi="Arial" w:cs="Arial"/>
          <w:bCs/>
          <w:sz w:val="17"/>
          <w:szCs w:val="17"/>
          <w:lang w:val="en-GB"/>
        </w:rPr>
        <w:t xml:space="preserve">. </w:t>
      </w:r>
      <w:r w:rsidRPr="00031DD3">
        <w:rPr>
          <w:rFonts w:ascii="Arial" w:hAnsi="Arial" w:cs="Arial"/>
          <w:bCs/>
          <w:sz w:val="17"/>
          <w:szCs w:val="17"/>
          <w:lang w:val="en-GB"/>
        </w:rPr>
        <w:t xml:space="preserve">Upon the addition of G-quadruplex DNA there is a </w:t>
      </w:r>
      <w:r w:rsidR="00BD1E3F" w:rsidRPr="00031DD3">
        <w:rPr>
          <w:rFonts w:ascii="Arial" w:hAnsi="Arial" w:cs="Arial"/>
          <w:bCs/>
          <w:sz w:val="17"/>
          <w:szCs w:val="17"/>
          <w:lang w:val="en-GB"/>
        </w:rPr>
        <w:t>blue</w:t>
      </w:r>
      <w:r w:rsidRPr="00031DD3">
        <w:rPr>
          <w:rFonts w:ascii="Arial" w:hAnsi="Arial" w:cs="Arial"/>
          <w:bCs/>
          <w:sz w:val="17"/>
          <w:szCs w:val="17"/>
          <w:lang w:val="en-GB"/>
        </w:rPr>
        <w:t xml:space="preserve"> shift </w:t>
      </w:r>
      <w:r w:rsidR="00BD1E3F" w:rsidRPr="00031DD3">
        <w:rPr>
          <w:rFonts w:ascii="Arial" w:hAnsi="Arial" w:cs="Arial"/>
          <w:bCs/>
          <w:sz w:val="17"/>
          <w:szCs w:val="17"/>
          <w:lang w:val="en-GB"/>
        </w:rPr>
        <w:t>of</w:t>
      </w:r>
      <w:r w:rsidRPr="00031DD3">
        <w:rPr>
          <w:rFonts w:ascii="Arial" w:hAnsi="Arial" w:cs="Arial"/>
          <w:bCs/>
          <w:sz w:val="17"/>
          <w:szCs w:val="17"/>
          <w:lang w:val="en-GB"/>
        </w:rPr>
        <w:t xml:space="preserve"> the emission at 390 nm (</w:t>
      </w:r>
      <w:proofErr w:type="spellStart"/>
      <w:r w:rsidRPr="00031DD3">
        <w:rPr>
          <w:rFonts w:ascii="Arial" w:hAnsi="Arial" w:cs="Arial"/>
          <w:bCs/>
          <w:sz w:val="17"/>
          <w:szCs w:val="17"/>
          <w:lang w:val="en-GB"/>
        </w:rPr>
        <w:t>λ</w:t>
      </w:r>
      <w:r w:rsidRPr="00031DD3">
        <w:rPr>
          <w:rFonts w:ascii="Arial" w:hAnsi="Arial" w:cs="Arial"/>
          <w:bCs/>
          <w:sz w:val="17"/>
          <w:szCs w:val="17"/>
          <w:vertAlign w:val="subscript"/>
          <w:lang w:val="en-GB"/>
        </w:rPr>
        <w:t>ex</w:t>
      </w:r>
      <w:proofErr w:type="spellEnd"/>
      <w:r w:rsidRPr="00031DD3">
        <w:rPr>
          <w:rFonts w:ascii="Arial" w:hAnsi="Arial" w:cs="Arial"/>
          <w:bCs/>
          <w:sz w:val="17"/>
          <w:szCs w:val="17"/>
          <w:lang w:val="en-GB"/>
        </w:rPr>
        <w:t xml:space="preserve"> = 314 nm) with </w:t>
      </w:r>
      <w:r w:rsidR="00BD1E3F" w:rsidRPr="00031DD3">
        <w:rPr>
          <w:rFonts w:ascii="Arial" w:hAnsi="Arial" w:cs="Arial"/>
          <w:bCs/>
          <w:sz w:val="17"/>
          <w:szCs w:val="17"/>
          <w:lang w:val="en-GB"/>
        </w:rPr>
        <w:t>a</w:t>
      </w:r>
      <w:r w:rsidRPr="00031DD3">
        <w:rPr>
          <w:rFonts w:ascii="Arial" w:hAnsi="Arial" w:cs="Arial"/>
          <w:bCs/>
          <w:sz w:val="17"/>
          <w:szCs w:val="17"/>
          <w:lang w:val="en-GB"/>
        </w:rPr>
        <w:t xml:space="preserve"> concomitant appearance of an emission band </w:t>
      </w:r>
      <w:r w:rsidR="00BD1E3F" w:rsidRPr="00031DD3">
        <w:rPr>
          <w:rFonts w:ascii="Arial" w:hAnsi="Arial" w:cs="Arial"/>
          <w:bCs/>
          <w:sz w:val="17"/>
          <w:szCs w:val="17"/>
          <w:lang w:val="en-GB"/>
        </w:rPr>
        <w:t>at around 480 nm</w:t>
      </w:r>
      <w:r w:rsidR="0040400B" w:rsidRPr="00031DD3">
        <w:rPr>
          <w:rFonts w:ascii="Arial" w:hAnsi="Arial" w:cs="Arial"/>
          <w:bCs/>
          <w:sz w:val="17"/>
          <w:szCs w:val="17"/>
          <w:lang w:val="en-GB"/>
        </w:rPr>
        <w:t>, which is the only band observed using 375 nm as excitation wavelength (Figure 9b)</w:t>
      </w:r>
      <w:r w:rsidRPr="00031DD3">
        <w:rPr>
          <w:rFonts w:ascii="Arial" w:hAnsi="Arial" w:cs="Arial"/>
          <w:bCs/>
          <w:sz w:val="17"/>
          <w:szCs w:val="17"/>
          <w:lang w:val="en-GB"/>
        </w:rPr>
        <w:t xml:space="preserve">. </w:t>
      </w:r>
      <w:r w:rsidR="0040400B" w:rsidRPr="00031DD3">
        <w:rPr>
          <w:rFonts w:ascii="Arial" w:hAnsi="Arial" w:cs="Arial"/>
          <w:bCs/>
          <w:sz w:val="17"/>
          <w:szCs w:val="17"/>
          <w:lang w:val="en-GB"/>
        </w:rPr>
        <w:t>I</w:t>
      </w:r>
      <w:r w:rsidRPr="00031DD3">
        <w:rPr>
          <w:rFonts w:ascii="Arial" w:hAnsi="Arial" w:cs="Arial"/>
          <w:bCs/>
          <w:sz w:val="17"/>
          <w:szCs w:val="17"/>
          <w:lang w:val="en-GB"/>
        </w:rPr>
        <w:t xml:space="preserve">nterestingly, the </w:t>
      </w:r>
      <w:r w:rsidR="0040400B" w:rsidRPr="00031DD3">
        <w:rPr>
          <w:rFonts w:ascii="Arial" w:hAnsi="Arial" w:cs="Arial"/>
          <w:bCs/>
          <w:sz w:val="17"/>
          <w:szCs w:val="17"/>
          <w:lang w:val="en-GB"/>
        </w:rPr>
        <w:t>t</w:t>
      </w:r>
      <w:r w:rsidRPr="00031DD3">
        <w:rPr>
          <w:rFonts w:ascii="Arial" w:hAnsi="Arial" w:cs="Arial"/>
          <w:bCs/>
          <w:sz w:val="17"/>
          <w:szCs w:val="17"/>
          <w:lang w:val="en-GB"/>
        </w:rPr>
        <w:t xml:space="preserve">itration </w:t>
      </w:r>
      <w:r w:rsidR="0040400B" w:rsidRPr="00031DD3">
        <w:rPr>
          <w:rFonts w:ascii="Arial" w:hAnsi="Arial" w:cs="Arial"/>
          <w:bCs/>
          <w:sz w:val="17"/>
          <w:szCs w:val="17"/>
          <w:lang w:val="en-GB"/>
        </w:rPr>
        <w:t xml:space="preserve">of </w:t>
      </w:r>
      <w:r w:rsidR="0040400B" w:rsidRPr="00031DD3">
        <w:rPr>
          <w:rFonts w:ascii="Arial" w:hAnsi="Arial" w:cs="Arial"/>
          <w:b/>
          <w:bCs/>
          <w:sz w:val="17"/>
          <w:szCs w:val="17"/>
          <w:lang w:val="en-GB"/>
        </w:rPr>
        <w:t>TPA3PY</w:t>
      </w:r>
      <w:r w:rsidR="0040400B" w:rsidRPr="00031DD3">
        <w:rPr>
          <w:rFonts w:ascii="Arial" w:hAnsi="Arial" w:cs="Arial"/>
          <w:bCs/>
          <w:sz w:val="17"/>
          <w:szCs w:val="17"/>
          <w:lang w:val="en-GB"/>
        </w:rPr>
        <w:t xml:space="preserve"> </w:t>
      </w:r>
      <w:r w:rsidRPr="00031DD3">
        <w:rPr>
          <w:rFonts w:ascii="Arial" w:hAnsi="Arial" w:cs="Arial"/>
          <w:bCs/>
          <w:sz w:val="17"/>
          <w:szCs w:val="17"/>
          <w:lang w:val="en-GB"/>
        </w:rPr>
        <w:t xml:space="preserve">with duplex </w:t>
      </w:r>
      <w:proofErr w:type="gramStart"/>
      <w:r w:rsidRPr="00031DD3">
        <w:rPr>
          <w:rFonts w:ascii="Arial" w:hAnsi="Arial" w:cs="Arial"/>
          <w:bCs/>
          <w:sz w:val="17"/>
          <w:szCs w:val="17"/>
          <w:lang w:val="en-GB"/>
        </w:rPr>
        <w:t>ds26,</w:t>
      </w:r>
      <w:proofErr w:type="gramEnd"/>
      <w:r w:rsidRPr="00031DD3">
        <w:rPr>
          <w:rFonts w:ascii="Arial" w:hAnsi="Arial" w:cs="Arial"/>
          <w:bCs/>
          <w:sz w:val="17"/>
          <w:szCs w:val="17"/>
          <w:lang w:val="en-GB"/>
        </w:rPr>
        <w:t xml:space="preserve"> does not </w:t>
      </w:r>
      <w:r w:rsidR="0040400B" w:rsidRPr="00031DD3">
        <w:rPr>
          <w:rFonts w:ascii="Arial" w:hAnsi="Arial" w:cs="Arial"/>
          <w:bCs/>
          <w:sz w:val="17"/>
          <w:szCs w:val="17"/>
          <w:lang w:val="en-GB"/>
        </w:rPr>
        <w:t>produce</w:t>
      </w:r>
      <w:r w:rsidRPr="00031DD3">
        <w:rPr>
          <w:rFonts w:ascii="Arial" w:hAnsi="Arial" w:cs="Arial"/>
          <w:bCs/>
          <w:sz w:val="17"/>
          <w:szCs w:val="17"/>
          <w:lang w:val="en-GB"/>
        </w:rPr>
        <w:t xml:space="preserve"> a</w:t>
      </w:r>
      <w:r w:rsidR="004E229E" w:rsidRPr="00031DD3">
        <w:rPr>
          <w:rFonts w:ascii="Arial" w:hAnsi="Arial" w:cs="Arial"/>
          <w:bCs/>
          <w:sz w:val="17"/>
          <w:szCs w:val="17"/>
          <w:lang w:val="en-GB"/>
        </w:rPr>
        <w:t>ny</w:t>
      </w:r>
      <w:r w:rsidRPr="00031DD3">
        <w:rPr>
          <w:rFonts w:ascii="Arial" w:hAnsi="Arial" w:cs="Arial"/>
          <w:bCs/>
          <w:sz w:val="17"/>
          <w:szCs w:val="17"/>
          <w:lang w:val="en-GB"/>
        </w:rPr>
        <w:t xml:space="preserve"> </w:t>
      </w:r>
      <w:r w:rsidR="0040400B" w:rsidRPr="00031DD3">
        <w:rPr>
          <w:rFonts w:ascii="Arial" w:hAnsi="Arial" w:cs="Arial"/>
          <w:bCs/>
          <w:sz w:val="17"/>
          <w:szCs w:val="17"/>
          <w:lang w:val="en-GB"/>
        </w:rPr>
        <w:t xml:space="preserve">significant emission </w:t>
      </w:r>
      <w:r w:rsidRPr="00031DD3">
        <w:rPr>
          <w:rFonts w:ascii="Arial" w:hAnsi="Arial" w:cs="Arial"/>
          <w:bCs/>
          <w:sz w:val="17"/>
          <w:szCs w:val="17"/>
          <w:lang w:val="en-GB"/>
        </w:rPr>
        <w:t>enhancement at 4</w:t>
      </w:r>
      <w:r w:rsidR="008E3789" w:rsidRPr="00031DD3">
        <w:rPr>
          <w:rFonts w:ascii="Arial" w:hAnsi="Arial" w:cs="Arial"/>
          <w:bCs/>
          <w:sz w:val="17"/>
          <w:szCs w:val="17"/>
          <w:lang w:val="en-GB"/>
        </w:rPr>
        <w:t>80 nm</w:t>
      </w:r>
      <w:r w:rsidRPr="00031DD3">
        <w:rPr>
          <w:rFonts w:ascii="Arial" w:hAnsi="Arial" w:cs="Arial"/>
          <w:bCs/>
          <w:sz w:val="17"/>
          <w:szCs w:val="17"/>
          <w:lang w:val="en-GB"/>
        </w:rPr>
        <w:t xml:space="preserve"> (Figures 9b</w:t>
      </w:r>
      <w:r w:rsidR="004E229E" w:rsidRPr="00031DD3">
        <w:rPr>
          <w:rFonts w:ascii="Arial" w:hAnsi="Arial" w:cs="Arial"/>
          <w:bCs/>
          <w:sz w:val="17"/>
          <w:szCs w:val="17"/>
          <w:lang w:val="en-GB"/>
        </w:rPr>
        <w:t xml:space="preserve"> and</w:t>
      </w:r>
      <w:r w:rsidR="00ED6669" w:rsidRPr="00031DD3">
        <w:rPr>
          <w:rFonts w:ascii="Arial" w:hAnsi="Arial" w:cs="Arial"/>
          <w:bCs/>
          <w:sz w:val="17"/>
          <w:szCs w:val="17"/>
          <w:lang w:val="en-GB"/>
        </w:rPr>
        <w:t xml:space="preserve"> 9d</w:t>
      </w:r>
      <w:r w:rsidRPr="00031DD3">
        <w:rPr>
          <w:rFonts w:ascii="Arial" w:hAnsi="Arial" w:cs="Arial"/>
          <w:bCs/>
          <w:sz w:val="17"/>
          <w:szCs w:val="17"/>
          <w:lang w:val="en-GB"/>
        </w:rPr>
        <w:t>).</w:t>
      </w:r>
    </w:p>
    <w:p w14:paraId="6006D6A8" w14:textId="77777777" w:rsidR="00CF4251" w:rsidRPr="00031DD3" w:rsidRDefault="00CF4251" w:rsidP="003B7ADC">
      <w:pPr>
        <w:jc w:val="both"/>
        <w:rPr>
          <w:rFonts w:ascii="Arial" w:hAnsi="Arial" w:cs="Arial"/>
          <w:bCs/>
          <w:sz w:val="17"/>
          <w:szCs w:val="17"/>
          <w:lang w:val="en-GB"/>
        </w:rPr>
      </w:pPr>
    </w:p>
    <w:p w14:paraId="0165DDE7" w14:textId="259C91D0" w:rsidR="003B7ADC" w:rsidRPr="00031DD3" w:rsidRDefault="003B7ADC" w:rsidP="004B639D">
      <w:pPr>
        <w:jc w:val="both"/>
        <w:rPr>
          <w:rFonts w:ascii="Arial" w:hAnsi="Arial" w:cs="Arial"/>
          <w:bCs/>
          <w:sz w:val="17"/>
          <w:szCs w:val="17"/>
          <w:lang w:val="en-GB"/>
        </w:rPr>
      </w:pPr>
      <w:r w:rsidRPr="00031DD3">
        <w:rPr>
          <w:rFonts w:ascii="Arial" w:hAnsi="Arial" w:cs="Arial"/>
          <w:bCs/>
          <w:sz w:val="17"/>
          <w:szCs w:val="17"/>
          <w:lang w:val="en-GB"/>
        </w:rPr>
        <w:t xml:space="preserve">Consequently, </w:t>
      </w:r>
      <w:r w:rsidRPr="00031DD3">
        <w:rPr>
          <w:rFonts w:ascii="Arial" w:hAnsi="Arial" w:cs="Arial"/>
          <w:b/>
          <w:bCs/>
          <w:sz w:val="17"/>
          <w:szCs w:val="17"/>
          <w:lang w:val="en-GB"/>
        </w:rPr>
        <w:t>TPA3PY</w:t>
      </w:r>
      <w:r w:rsidRPr="00031DD3">
        <w:rPr>
          <w:rFonts w:ascii="Arial" w:hAnsi="Arial" w:cs="Arial"/>
          <w:bCs/>
          <w:sz w:val="17"/>
          <w:szCs w:val="17"/>
          <w:lang w:val="en-GB"/>
        </w:rPr>
        <w:t xml:space="preserve"> may be considered as a selective fluorescence probe to distinguish G-quadrupl</w:t>
      </w:r>
      <w:r w:rsidR="00B12F10" w:rsidRPr="00031DD3">
        <w:rPr>
          <w:rFonts w:ascii="Arial" w:hAnsi="Arial" w:cs="Arial"/>
          <w:bCs/>
          <w:sz w:val="17"/>
          <w:szCs w:val="17"/>
          <w:lang w:val="en-GB"/>
        </w:rPr>
        <w:t xml:space="preserve">ex from duplex DNA </w:t>
      </w:r>
      <w:r w:rsidR="00F2603B" w:rsidRPr="00031DD3">
        <w:rPr>
          <w:rFonts w:ascii="Arial" w:hAnsi="Arial" w:cs="Arial"/>
          <w:bCs/>
          <w:sz w:val="17"/>
          <w:szCs w:val="17"/>
          <w:lang w:val="en-GB"/>
        </w:rPr>
        <w:t>structures</w:t>
      </w:r>
      <w:r w:rsidR="00B12F10" w:rsidRPr="00031DD3">
        <w:rPr>
          <w:rFonts w:ascii="Arial" w:hAnsi="Arial" w:cs="Arial"/>
          <w:bCs/>
          <w:sz w:val="17"/>
          <w:szCs w:val="17"/>
          <w:lang w:val="en-GB"/>
        </w:rPr>
        <w:t xml:space="preserve">. </w:t>
      </w:r>
      <w:r w:rsidR="004E229E" w:rsidRPr="00031DD3">
        <w:rPr>
          <w:rFonts w:ascii="Arial" w:hAnsi="Arial" w:cs="Arial"/>
          <w:bCs/>
          <w:sz w:val="17"/>
          <w:szCs w:val="17"/>
          <w:lang w:val="en-GB"/>
        </w:rPr>
        <w:t xml:space="preserve">For example </w:t>
      </w:r>
      <w:r w:rsidR="004E229E" w:rsidRPr="00031DD3">
        <w:rPr>
          <w:rFonts w:ascii="Arial" w:hAnsi="Arial" w:cs="Arial"/>
          <w:b/>
          <w:bCs/>
          <w:sz w:val="17"/>
          <w:szCs w:val="17"/>
          <w:lang w:val="en-GB"/>
        </w:rPr>
        <w:t>TPA3PY</w:t>
      </w:r>
      <w:r w:rsidR="004E229E" w:rsidRPr="00031DD3">
        <w:rPr>
          <w:rFonts w:ascii="Arial" w:hAnsi="Arial" w:cs="Arial"/>
          <w:bCs/>
          <w:sz w:val="17"/>
          <w:szCs w:val="17"/>
          <w:lang w:val="en-GB"/>
        </w:rPr>
        <w:t xml:space="preserve"> s</w:t>
      </w:r>
      <w:r w:rsidR="0035403F" w:rsidRPr="00031DD3">
        <w:rPr>
          <w:rFonts w:ascii="Arial" w:hAnsi="Arial" w:cs="Arial"/>
          <w:bCs/>
          <w:sz w:val="17"/>
          <w:szCs w:val="17"/>
          <w:lang w:val="en-GB"/>
        </w:rPr>
        <w:t xml:space="preserve">hows </w:t>
      </w:r>
      <w:r w:rsidR="00F2603B" w:rsidRPr="00031DD3">
        <w:rPr>
          <w:rFonts w:ascii="Arial" w:hAnsi="Arial" w:cs="Arial"/>
          <w:bCs/>
          <w:sz w:val="17"/>
          <w:szCs w:val="17"/>
          <w:lang w:val="en-GB"/>
        </w:rPr>
        <w:t xml:space="preserve">at 480 nm </w:t>
      </w:r>
      <w:r w:rsidR="004E229E" w:rsidRPr="00031DD3">
        <w:rPr>
          <w:rFonts w:ascii="Arial" w:hAnsi="Arial" w:cs="Arial"/>
          <w:bCs/>
          <w:sz w:val="17"/>
          <w:szCs w:val="17"/>
          <w:lang w:val="en-GB"/>
        </w:rPr>
        <w:t>1.5x10</w:t>
      </w:r>
      <w:r w:rsidR="004E229E" w:rsidRPr="00031DD3">
        <w:rPr>
          <w:rFonts w:ascii="Arial" w:hAnsi="Arial" w:cs="Arial"/>
          <w:bCs/>
          <w:sz w:val="17"/>
          <w:szCs w:val="17"/>
          <w:vertAlign w:val="superscript"/>
          <w:lang w:val="en-GB"/>
        </w:rPr>
        <w:t>6</w:t>
      </w:r>
      <w:r w:rsidR="0035403F" w:rsidRPr="00031DD3">
        <w:rPr>
          <w:rFonts w:ascii="Arial" w:hAnsi="Arial" w:cs="Arial"/>
          <w:bCs/>
          <w:sz w:val="17"/>
          <w:szCs w:val="17"/>
          <w:lang w:val="en-GB"/>
        </w:rPr>
        <w:t xml:space="preserve">-fold </w:t>
      </w:r>
      <w:r w:rsidR="004E229E" w:rsidRPr="00031DD3">
        <w:rPr>
          <w:rFonts w:ascii="Arial" w:hAnsi="Arial" w:cs="Arial"/>
          <w:bCs/>
          <w:sz w:val="17"/>
          <w:szCs w:val="17"/>
          <w:lang w:val="en-GB"/>
        </w:rPr>
        <w:t xml:space="preserve">greater </w:t>
      </w:r>
      <w:r w:rsidR="0035403F" w:rsidRPr="00031DD3">
        <w:rPr>
          <w:rFonts w:ascii="Arial" w:hAnsi="Arial" w:cs="Arial"/>
          <w:bCs/>
          <w:sz w:val="17"/>
          <w:szCs w:val="17"/>
          <w:lang w:val="en-GB"/>
        </w:rPr>
        <w:t xml:space="preserve">fluorescence </w:t>
      </w:r>
      <w:r w:rsidR="00ED6669" w:rsidRPr="00031DD3">
        <w:rPr>
          <w:rFonts w:ascii="Arial" w:hAnsi="Arial" w:cs="Arial"/>
          <w:bCs/>
          <w:sz w:val="17"/>
          <w:szCs w:val="17"/>
          <w:lang w:val="en-GB"/>
        </w:rPr>
        <w:t>enhancement</w:t>
      </w:r>
      <w:r w:rsidR="0035403F" w:rsidRPr="00031DD3">
        <w:rPr>
          <w:rFonts w:ascii="Arial" w:hAnsi="Arial" w:cs="Arial"/>
          <w:bCs/>
          <w:sz w:val="17"/>
          <w:szCs w:val="17"/>
          <w:lang w:val="en-GB"/>
        </w:rPr>
        <w:t xml:space="preserve"> for G4 </w:t>
      </w:r>
      <w:r w:rsidR="0035403F" w:rsidRPr="00031DD3">
        <w:rPr>
          <w:rFonts w:ascii="Arial" w:hAnsi="Arial" w:cs="Arial"/>
          <w:bCs/>
          <w:i/>
          <w:sz w:val="17"/>
          <w:szCs w:val="17"/>
          <w:lang w:val="en-GB"/>
        </w:rPr>
        <w:t>B-cl2</w:t>
      </w:r>
      <w:r w:rsidR="00ED6669" w:rsidRPr="00031DD3">
        <w:rPr>
          <w:rFonts w:ascii="Arial" w:hAnsi="Arial" w:cs="Arial"/>
          <w:bCs/>
          <w:i/>
          <w:sz w:val="17"/>
          <w:szCs w:val="17"/>
          <w:lang w:val="en-GB"/>
        </w:rPr>
        <w:t xml:space="preserve"> </w:t>
      </w:r>
      <w:r w:rsidR="00ED6669" w:rsidRPr="00031DD3">
        <w:rPr>
          <w:rFonts w:ascii="Arial" w:hAnsi="Arial" w:cs="Arial"/>
          <w:bCs/>
          <w:sz w:val="17"/>
          <w:szCs w:val="17"/>
          <w:lang w:val="en-GB"/>
        </w:rPr>
        <w:t>than</w:t>
      </w:r>
      <w:r w:rsidR="0035403F" w:rsidRPr="00031DD3">
        <w:rPr>
          <w:rFonts w:ascii="Arial" w:hAnsi="Arial" w:cs="Arial"/>
          <w:bCs/>
          <w:sz w:val="17"/>
          <w:szCs w:val="17"/>
          <w:lang w:val="en-GB"/>
        </w:rPr>
        <w:t xml:space="preserve"> for duplex ds26</w:t>
      </w:r>
      <w:r w:rsidR="00F2603B" w:rsidRPr="00031DD3">
        <w:rPr>
          <w:rFonts w:ascii="Arial" w:hAnsi="Arial" w:cs="Arial"/>
          <w:bCs/>
          <w:sz w:val="17"/>
          <w:szCs w:val="17"/>
          <w:lang w:val="en-GB"/>
        </w:rPr>
        <w:t xml:space="preserve"> (Figure 9e)</w:t>
      </w:r>
      <w:r w:rsidR="0035403F" w:rsidRPr="00031DD3">
        <w:rPr>
          <w:rFonts w:ascii="Arial" w:hAnsi="Arial" w:cs="Arial"/>
          <w:bCs/>
          <w:sz w:val="17"/>
          <w:szCs w:val="17"/>
          <w:lang w:val="en-GB"/>
        </w:rPr>
        <w:t xml:space="preserve">. </w:t>
      </w:r>
      <w:r w:rsidR="00B12F10" w:rsidRPr="00031DD3">
        <w:rPr>
          <w:rFonts w:ascii="Arial" w:hAnsi="Arial" w:cs="Arial"/>
          <w:bCs/>
          <w:sz w:val="17"/>
          <w:szCs w:val="17"/>
          <w:lang w:val="en-GB"/>
        </w:rPr>
        <w:t xml:space="preserve">In contrast to the </w:t>
      </w:r>
      <w:r w:rsidRPr="00031DD3">
        <w:rPr>
          <w:rFonts w:ascii="Arial" w:hAnsi="Arial" w:cs="Arial"/>
          <w:bCs/>
          <w:sz w:val="17"/>
          <w:szCs w:val="17"/>
          <w:lang w:val="en-GB"/>
        </w:rPr>
        <w:t xml:space="preserve">behaviour </w:t>
      </w:r>
      <w:r w:rsidR="00B12F10" w:rsidRPr="00031DD3">
        <w:rPr>
          <w:rFonts w:ascii="Arial" w:hAnsi="Arial" w:cs="Arial"/>
          <w:bCs/>
          <w:sz w:val="17"/>
          <w:szCs w:val="17"/>
          <w:lang w:val="en-GB"/>
        </w:rPr>
        <w:t xml:space="preserve">displayed by </w:t>
      </w:r>
      <w:r w:rsidR="00B12F10" w:rsidRPr="00031DD3">
        <w:rPr>
          <w:rFonts w:ascii="Arial" w:hAnsi="Arial" w:cs="Arial"/>
          <w:b/>
          <w:bCs/>
          <w:sz w:val="17"/>
          <w:szCs w:val="17"/>
          <w:lang w:val="en-GB"/>
        </w:rPr>
        <w:t>TPA3PY</w:t>
      </w:r>
      <w:r w:rsidR="00B12F10" w:rsidRPr="00031DD3">
        <w:rPr>
          <w:rFonts w:ascii="Arial" w:hAnsi="Arial" w:cs="Arial"/>
          <w:bCs/>
          <w:sz w:val="17"/>
          <w:szCs w:val="17"/>
          <w:lang w:val="en-GB"/>
        </w:rPr>
        <w:t xml:space="preserve">, bi-branched and mono-branched compounds, </w:t>
      </w:r>
      <w:r w:rsidRPr="00031DD3">
        <w:rPr>
          <w:rFonts w:ascii="Arial" w:hAnsi="Arial" w:cs="Arial"/>
          <w:b/>
          <w:bCs/>
          <w:sz w:val="17"/>
          <w:szCs w:val="17"/>
          <w:lang w:val="en-GB"/>
        </w:rPr>
        <w:t>TPA2PY</w:t>
      </w:r>
      <w:r w:rsidRPr="00031DD3">
        <w:rPr>
          <w:rFonts w:ascii="Arial" w:hAnsi="Arial" w:cs="Arial"/>
          <w:bCs/>
          <w:sz w:val="17"/>
          <w:szCs w:val="17"/>
          <w:lang w:val="en-GB"/>
        </w:rPr>
        <w:t xml:space="preserve"> and </w:t>
      </w:r>
      <w:r w:rsidRPr="00031DD3">
        <w:rPr>
          <w:rFonts w:ascii="Arial" w:hAnsi="Arial" w:cs="Arial"/>
          <w:b/>
          <w:bCs/>
          <w:sz w:val="17"/>
          <w:szCs w:val="17"/>
          <w:lang w:val="en-GB"/>
        </w:rPr>
        <w:t>TPA1PY</w:t>
      </w:r>
      <w:r w:rsidRPr="00031DD3">
        <w:rPr>
          <w:rFonts w:ascii="Arial" w:hAnsi="Arial" w:cs="Arial"/>
          <w:bCs/>
          <w:sz w:val="17"/>
          <w:szCs w:val="17"/>
          <w:lang w:val="en-GB"/>
        </w:rPr>
        <w:t xml:space="preserve">, </w:t>
      </w:r>
      <w:r w:rsidR="00B12F10" w:rsidRPr="00031DD3">
        <w:rPr>
          <w:rFonts w:ascii="Arial" w:hAnsi="Arial" w:cs="Arial"/>
          <w:bCs/>
          <w:sz w:val="17"/>
          <w:szCs w:val="17"/>
          <w:lang w:val="en-GB"/>
        </w:rPr>
        <w:t>show only moderate changes.</w:t>
      </w:r>
      <w:r w:rsidRPr="00031DD3">
        <w:rPr>
          <w:rFonts w:ascii="Arial" w:hAnsi="Arial" w:cs="Arial"/>
          <w:bCs/>
          <w:sz w:val="17"/>
          <w:szCs w:val="17"/>
          <w:lang w:val="en-GB"/>
        </w:rPr>
        <w:t xml:space="preserve"> (Figures S</w:t>
      </w:r>
      <w:r w:rsidR="00C569ED" w:rsidRPr="00031DD3">
        <w:rPr>
          <w:rFonts w:ascii="Arial" w:hAnsi="Arial" w:cs="Arial"/>
          <w:bCs/>
          <w:sz w:val="17"/>
          <w:szCs w:val="17"/>
          <w:lang w:val="en-GB"/>
        </w:rPr>
        <w:t>7</w:t>
      </w:r>
      <w:r w:rsidR="00122607" w:rsidRPr="00031DD3">
        <w:rPr>
          <w:rFonts w:ascii="Arial" w:hAnsi="Arial" w:cs="Arial"/>
          <w:bCs/>
          <w:sz w:val="17"/>
          <w:szCs w:val="17"/>
          <w:lang w:val="en-GB"/>
        </w:rPr>
        <w:t xml:space="preserve"> to S1</w:t>
      </w:r>
      <w:r w:rsidR="00C569ED" w:rsidRPr="00031DD3">
        <w:rPr>
          <w:rFonts w:ascii="Arial" w:hAnsi="Arial" w:cs="Arial"/>
          <w:bCs/>
          <w:sz w:val="17"/>
          <w:szCs w:val="17"/>
          <w:lang w:val="en-GB"/>
        </w:rPr>
        <w:t>7</w:t>
      </w:r>
      <w:r w:rsidRPr="00031DD3">
        <w:rPr>
          <w:rFonts w:ascii="Arial" w:hAnsi="Arial" w:cs="Arial"/>
          <w:bCs/>
          <w:sz w:val="17"/>
          <w:szCs w:val="17"/>
          <w:lang w:val="en-GB"/>
        </w:rPr>
        <w:t>)</w:t>
      </w:r>
      <w:r w:rsidR="00122607" w:rsidRPr="00031DD3">
        <w:rPr>
          <w:rFonts w:ascii="Arial" w:hAnsi="Arial" w:cs="Arial"/>
          <w:bCs/>
          <w:sz w:val="17"/>
          <w:szCs w:val="17"/>
          <w:lang w:val="en-GB"/>
        </w:rPr>
        <w:t>.</w:t>
      </w:r>
    </w:p>
    <w:p w14:paraId="3BFE857D" w14:textId="5EA93A96" w:rsidR="003B7ADC" w:rsidRPr="00031DD3" w:rsidRDefault="003B7ADC" w:rsidP="004B639D">
      <w:pPr>
        <w:jc w:val="both"/>
        <w:rPr>
          <w:rFonts w:ascii="Arial" w:hAnsi="Arial" w:cs="Arial"/>
          <w:bCs/>
          <w:sz w:val="17"/>
          <w:szCs w:val="17"/>
          <w:lang w:val="en-GB"/>
        </w:rPr>
      </w:pPr>
    </w:p>
    <w:p w14:paraId="2E53EA73" w14:textId="551400B3" w:rsidR="008D5879" w:rsidRPr="00031DD3" w:rsidRDefault="008D5879" w:rsidP="004B639D">
      <w:pPr>
        <w:jc w:val="both"/>
        <w:rPr>
          <w:rFonts w:ascii="Arial" w:hAnsi="Arial" w:cs="Arial"/>
          <w:bCs/>
          <w:sz w:val="17"/>
          <w:szCs w:val="17"/>
          <w:lang w:val="en-GB"/>
        </w:rPr>
      </w:pPr>
    </w:p>
    <w:p w14:paraId="6455FB24" w14:textId="4F956FF8" w:rsidR="003B7ADC" w:rsidRPr="00031DD3" w:rsidRDefault="00F2603B" w:rsidP="00971FEB">
      <w:pPr>
        <w:jc w:val="both"/>
        <w:rPr>
          <w:rFonts w:ascii="Arial" w:eastAsia="SimSun" w:hAnsi="Arial" w:cs="Arial"/>
          <w:b/>
          <w:bCs/>
          <w:sz w:val="14"/>
          <w:szCs w:val="14"/>
          <w:lang w:val="en-GB"/>
        </w:rPr>
      </w:pPr>
      <w:r w:rsidRPr="00031DD3">
        <w:rPr>
          <w:noProof/>
          <w:lang w:val="es-ES" w:eastAsia="es-ES"/>
        </w:rPr>
        <w:drawing>
          <wp:anchor distT="0" distB="0" distL="114300" distR="114300" simplePos="0" relativeHeight="251677184" behindDoc="0" locked="0" layoutInCell="1" allowOverlap="1" wp14:anchorId="0294F535" wp14:editId="39B21928">
            <wp:simplePos x="0" y="0"/>
            <wp:positionH relativeFrom="column">
              <wp:posOffset>179070</wp:posOffset>
            </wp:positionH>
            <wp:positionV relativeFrom="page">
              <wp:posOffset>1565275</wp:posOffset>
            </wp:positionV>
            <wp:extent cx="2850515" cy="3578225"/>
            <wp:effectExtent l="0" t="0" r="6985" b="0"/>
            <wp:wrapTopAndBottom/>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0515" cy="35782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C70FB" w:rsidRPr="00031DD3">
        <w:rPr>
          <w:rFonts w:ascii="Arial" w:hAnsi="Arial" w:cs="Arial"/>
          <w:b/>
          <w:sz w:val="14"/>
          <w:szCs w:val="14"/>
          <w:lang w:val="en-GB"/>
        </w:rPr>
        <w:t>Figure 9.</w:t>
      </w:r>
      <w:proofErr w:type="gramEnd"/>
      <w:r w:rsidR="000C70FB" w:rsidRPr="00031DD3">
        <w:rPr>
          <w:rFonts w:ascii="Arial" w:hAnsi="Arial" w:cs="Arial"/>
          <w:sz w:val="14"/>
          <w:szCs w:val="14"/>
          <w:lang w:val="en-GB"/>
        </w:rPr>
        <w:t xml:space="preserve"> </w:t>
      </w:r>
      <w:proofErr w:type="spellStart"/>
      <w:r w:rsidR="000C70FB" w:rsidRPr="00031DD3">
        <w:rPr>
          <w:rFonts w:ascii="Arial" w:eastAsia="SimSun" w:hAnsi="Arial" w:cs="Arial"/>
          <w:sz w:val="14"/>
          <w:szCs w:val="14"/>
          <w:lang w:val="en-GB"/>
        </w:rPr>
        <w:t>Fluorimetric</w:t>
      </w:r>
      <w:proofErr w:type="spellEnd"/>
      <w:r w:rsidR="000C70FB" w:rsidRPr="00031DD3">
        <w:rPr>
          <w:rFonts w:ascii="Arial" w:eastAsia="SimSun" w:hAnsi="Arial" w:cs="Arial"/>
          <w:sz w:val="14"/>
          <w:szCs w:val="14"/>
          <w:lang w:val="en-GB"/>
        </w:rPr>
        <w:t xml:space="preserve"> titration of </w:t>
      </w:r>
      <w:r w:rsidR="000C70FB" w:rsidRPr="00031DD3">
        <w:rPr>
          <w:rFonts w:ascii="Arial" w:eastAsia="SimSun" w:hAnsi="Arial" w:cs="Arial"/>
          <w:b/>
          <w:sz w:val="14"/>
          <w:szCs w:val="14"/>
          <w:lang w:val="en-GB"/>
        </w:rPr>
        <w:t xml:space="preserve">TPA3PY </w:t>
      </w:r>
      <w:r w:rsidR="000C70FB" w:rsidRPr="00031DD3">
        <w:rPr>
          <w:rFonts w:ascii="Arial" w:eastAsia="SimSun" w:hAnsi="Arial" w:cs="Arial"/>
          <w:sz w:val="14"/>
          <w:szCs w:val="14"/>
          <w:lang w:val="en-GB"/>
        </w:rPr>
        <w:t xml:space="preserve">with </w:t>
      </w:r>
      <w:r w:rsidR="000C70FB" w:rsidRPr="00031DD3">
        <w:rPr>
          <w:rFonts w:ascii="Arial" w:eastAsia="SimSun" w:hAnsi="Arial" w:cs="Arial"/>
          <w:i/>
          <w:sz w:val="14"/>
          <w:szCs w:val="14"/>
          <w:lang w:val="en-GB"/>
        </w:rPr>
        <w:t>B</w:t>
      </w:r>
      <w:r w:rsidR="006B1B80" w:rsidRPr="00031DD3">
        <w:rPr>
          <w:rFonts w:ascii="Arial" w:eastAsia="SimSun" w:hAnsi="Arial" w:cs="Arial"/>
          <w:i/>
          <w:sz w:val="14"/>
          <w:szCs w:val="14"/>
          <w:lang w:val="en-GB"/>
        </w:rPr>
        <w:t>cl-</w:t>
      </w:r>
      <w:r w:rsidR="000C70FB" w:rsidRPr="00031DD3">
        <w:rPr>
          <w:rFonts w:ascii="Arial" w:eastAsia="SimSun" w:hAnsi="Arial" w:cs="Arial"/>
          <w:i/>
          <w:sz w:val="14"/>
          <w:szCs w:val="14"/>
          <w:lang w:val="en-GB"/>
        </w:rPr>
        <w:t>2</w:t>
      </w:r>
      <w:r w:rsidR="00051282" w:rsidRPr="00031DD3">
        <w:rPr>
          <w:rFonts w:ascii="Arial" w:eastAsia="SimSun" w:hAnsi="Arial" w:cs="Arial"/>
          <w:sz w:val="14"/>
          <w:szCs w:val="14"/>
          <w:lang w:val="en-GB"/>
        </w:rPr>
        <w:t xml:space="preserve">: </w:t>
      </w:r>
      <w:r w:rsidR="006B1B80" w:rsidRPr="00031DD3">
        <w:rPr>
          <w:rFonts w:ascii="Arial" w:eastAsia="SimSun" w:hAnsi="Arial" w:cs="Arial"/>
          <w:sz w:val="14"/>
          <w:szCs w:val="14"/>
          <w:lang w:val="en-GB"/>
        </w:rPr>
        <w:t xml:space="preserve">a) </w:t>
      </w:r>
      <w:proofErr w:type="spellStart"/>
      <w:r w:rsidR="000C70FB" w:rsidRPr="00031DD3">
        <w:rPr>
          <w:rFonts w:ascii="Arial" w:eastAsia="SimSun" w:hAnsi="Arial" w:cs="Arial"/>
          <w:sz w:val="14"/>
          <w:szCs w:val="14"/>
          <w:lang w:val="en-GB"/>
        </w:rPr>
        <w:t>λ</w:t>
      </w:r>
      <w:r w:rsidR="006B1B80" w:rsidRPr="00031DD3">
        <w:rPr>
          <w:rFonts w:ascii="Arial" w:eastAsia="SimSun" w:hAnsi="Arial" w:cs="Arial"/>
          <w:sz w:val="14"/>
          <w:szCs w:val="14"/>
          <w:vertAlign w:val="subscript"/>
          <w:lang w:val="en-GB"/>
        </w:rPr>
        <w:t>ex</w:t>
      </w:r>
      <w:proofErr w:type="spellEnd"/>
      <w:r w:rsidR="000C70FB" w:rsidRPr="00031DD3">
        <w:rPr>
          <w:rFonts w:ascii="Arial" w:eastAsia="SimSun" w:hAnsi="Arial" w:cs="Arial"/>
          <w:sz w:val="14"/>
          <w:szCs w:val="14"/>
          <w:lang w:val="en-GB"/>
        </w:rPr>
        <w:t xml:space="preserve"> = 314 nm </w:t>
      </w:r>
      <w:r w:rsidR="006B1B80" w:rsidRPr="00031DD3">
        <w:rPr>
          <w:rFonts w:ascii="Arial" w:eastAsia="SimSun" w:hAnsi="Arial" w:cs="Arial"/>
          <w:sz w:val="14"/>
          <w:szCs w:val="14"/>
          <w:lang w:val="en-GB"/>
        </w:rPr>
        <w:t>and</w:t>
      </w:r>
      <w:r w:rsidR="000C70FB" w:rsidRPr="00031DD3">
        <w:rPr>
          <w:rFonts w:ascii="Arial" w:eastAsia="SimSun" w:hAnsi="Arial" w:cs="Arial"/>
          <w:sz w:val="14"/>
          <w:szCs w:val="14"/>
          <w:lang w:val="en-GB"/>
        </w:rPr>
        <w:t xml:space="preserve"> b) </w:t>
      </w:r>
      <w:proofErr w:type="spellStart"/>
      <w:r w:rsidR="000C70FB" w:rsidRPr="00031DD3">
        <w:rPr>
          <w:rFonts w:ascii="Arial" w:eastAsia="SimSun" w:hAnsi="Arial" w:cs="Arial"/>
          <w:sz w:val="14"/>
          <w:szCs w:val="14"/>
          <w:lang w:val="en-GB"/>
        </w:rPr>
        <w:t>λ</w:t>
      </w:r>
      <w:r w:rsidR="000C70FB" w:rsidRPr="00031DD3">
        <w:rPr>
          <w:rFonts w:ascii="Arial" w:eastAsia="SimSun" w:hAnsi="Arial" w:cs="Arial"/>
          <w:sz w:val="14"/>
          <w:szCs w:val="14"/>
          <w:vertAlign w:val="subscript"/>
          <w:lang w:val="en-GB"/>
        </w:rPr>
        <w:t>ex</w:t>
      </w:r>
      <w:proofErr w:type="spellEnd"/>
      <w:r w:rsidR="00051282" w:rsidRPr="00031DD3">
        <w:rPr>
          <w:rFonts w:ascii="Arial" w:eastAsia="SimSun" w:hAnsi="Arial" w:cs="Arial"/>
          <w:sz w:val="14"/>
          <w:szCs w:val="14"/>
          <w:lang w:val="en-GB"/>
        </w:rPr>
        <w:t xml:space="preserve"> = 375</w:t>
      </w:r>
      <w:r w:rsidR="003D3CEC">
        <w:rPr>
          <w:rFonts w:ascii="Arial" w:eastAsia="SimSun" w:hAnsi="Arial" w:cs="Arial"/>
          <w:sz w:val="14"/>
          <w:szCs w:val="14"/>
          <w:lang w:val="en-GB"/>
        </w:rPr>
        <w:t xml:space="preserve"> </w:t>
      </w:r>
      <w:r w:rsidR="00051282" w:rsidRPr="00031DD3">
        <w:rPr>
          <w:rFonts w:ascii="Arial" w:eastAsia="SimSun" w:hAnsi="Arial" w:cs="Arial"/>
          <w:sz w:val="14"/>
          <w:szCs w:val="14"/>
          <w:lang w:val="en-GB"/>
        </w:rPr>
        <w:t>nm.</w:t>
      </w:r>
      <w:r w:rsidR="006B1B80" w:rsidRPr="00031DD3">
        <w:rPr>
          <w:rFonts w:ascii="Arial" w:eastAsia="SimSun" w:hAnsi="Arial" w:cs="Arial"/>
          <w:sz w:val="14"/>
          <w:szCs w:val="14"/>
          <w:lang w:val="en-GB"/>
        </w:rPr>
        <w:t xml:space="preserve"> </w:t>
      </w:r>
      <w:proofErr w:type="spellStart"/>
      <w:r w:rsidR="00051282" w:rsidRPr="00031DD3">
        <w:rPr>
          <w:rFonts w:ascii="Arial" w:eastAsia="SimSun" w:hAnsi="Arial" w:cs="Arial"/>
          <w:sz w:val="14"/>
          <w:szCs w:val="14"/>
          <w:lang w:val="en-GB"/>
        </w:rPr>
        <w:t>F</w:t>
      </w:r>
      <w:r w:rsidR="000C70FB" w:rsidRPr="00031DD3">
        <w:rPr>
          <w:rFonts w:ascii="Arial" w:eastAsia="SimSun" w:hAnsi="Arial" w:cs="Arial"/>
          <w:sz w:val="14"/>
          <w:szCs w:val="14"/>
          <w:lang w:val="en-GB"/>
        </w:rPr>
        <w:t>luorimetric</w:t>
      </w:r>
      <w:proofErr w:type="spellEnd"/>
      <w:r w:rsidR="000C70FB" w:rsidRPr="00031DD3">
        <w:rPr>
          <w:rFonts w:ascii="Arial" w:eastAsia="SimSun" w:hAnsi="Arial" w:cs="Arial"/>
          <w:sz w:val="14"/>
          <w:szCs w:val="14"/>
          <w:lang w:val="en-GB"/>
        </w:rPr>
        <w:t xml:space="preserve"> titration of </w:t>
      </w:r>
      <w:r w:rsidR="000C70FB" w:rsidRPr="00031DD3">
        <w:rPr>
          <w:rFonts w:ascii="Arial" w:eastAsia="SimSun" w:hAnsi="Arial" w:cs="Arial"/>
          <w:b/>
          <w:sz w:val="14"/>
          <w:szCs w:val="14"/>
          <w:lang w:val="en-GB"/>
        </w:rPr>
        <w:t xml:space="preserve">TPA3PY </w:t>
      </w:r>
      <w:r w:rsidR="00051282" w:rsidRPr="00031DD3">
        <w:rPr>
          <w:rFonts w:ascii="Arial" w:eastAsia="SimSun" w:hAnsi="Arial" w:cs="Arial"/>
          <w:sz w:val="14"/>
          <w:szCs w:val="14"/>
          <w:lang w:val="en-GB"/>
        </w:rPr>
        <w:t xml:space="preserve">with ds26: </w:t>
      </w:r>
      <w:r w:rsidR="006B1B80" w:rsidRPr="00031DD3">
        <w:rPr>
          <w:rFonts w:ascii="Arial" w:eastAsia="SimSun" w:hAnsi="Arial" w:cs="Arial"/>
          <w:sz w:val="14"/>
          <w:szCs w:val="14"/>
          <w:lang w:val="en-GB"/>
        </w:rPr>
        <w:t xml:space="preserve">c) </w:t>
      </w:r>
      <w:proofErr w:type="spellStart"/>
      <w:r w:rsidR="006B1B80" w:rsidRPr="00031DD3">
        <w:rPr>
          <w:rFonts w:ascii="Arial" w:eastAsia="SimSun" w:hAnsi="Arial" w:cs="Arial"/>
          <w:sz w:val="14"/>
          <w:szCs w:val="14"/>
          <w:lang w:val="en-GB"/>
        </w:rPr>
        <w:t>λ</w:t>
      </w:r>
      <w:r w:rsidR="006B1B80" w:rsidRPr="00031DD3">
        <w:rPr>
          <w:rFonts w:ascii="Arial" w:eastAsia="SimSun" w:hAnsi="Arial" w:cs="Arial"/>
          <w:sz w:val="14"/>
          <w:szCs w:val="14"/>
          <w:vertAlign w:val="subscript"/>
          <w:lang w:val="en-GB"/>
        </w:rPr>
        <w:t>ex</w:t>
      </w:r>
      <w:proofErr w:type="spellEnd"/>
      <w:r w:rsidR="006B1B80" w:rsidRPr="00031DD3">
        <w:rPr>
          <w:rFonts w:ascii="Arial" w:eastAsia="SimSun" w:hAnsi="Arial" w:cs="Arial"/>
          <w:sz w:val="14"/>
          <w:szCs w:val="14"/>
          <w:lang w:val="en-GB"/>
        </w:rPr>
        <w:t xml:space="preserve"> = 314 nm and d) </w:t>
      </w:r>
      <w:proofErr w:type="spellStart"/>
      <w:r w:rsidR="006B1B80" w:rsidRPr="00031DD3">
        <w:rPr>
          <w:rFonts w:ascii="Arial" w:eastAsia="SimSun" w:hAnsi="Arial" w:cs="Arial"/>
          <w:sz w:val="14"/>
          <w:szCs w:val="14"/>
          <w:lang w:val="en-GB"/>
        </w:rPr>
        <w:t>λ</w:t>
      </w:r>
      <w:r w:rsidR="006B1B80" w:rsidRPr="00031DD3">
        <w:rPr>
          <w:rFonts w:ascii="Arial" w:eastAsia="SimSun" w:hAnsi="Arial" w:cs="Arial"/>
          <w:sz w:val="14"/>
          <w:szCs w:val="14"/>
          <w:vertAlign w:val="subscript"/>
          <w:lang w:val="en-GB"/>
        </w:rPr>
        <w:t>ex</w:t>
      </w:r>
      <w:proofErr w:type="spellEnd"/>
      <w:r w:rsidR="00051282" w:rsidRPr="00031DD3">
        <w:rPr>
          <w:rFonts w:ascii="Arial" w:eastAsia="SimSun" w:hAnsi="Arial" w:cs="Arial"/>
          <w:sz w:val="14"/>
          <w:szCs w:val="14"/>
          <w:lang w:val="en-GB"/>
        </w:rPr>
        <w:t xml:space="preserve"> = 375</w:t>
      </w:r>
      <w:r w:rsidR="003D3CEC">
        <w:rPr>
          <w:rFonts w:ascii="Arial" w:eastAsia="SimSun" w:hAnsi="Arial" w:cs="Arial"/>
          <w:sz w:val="14"/>
          <w:szCs w:val="14"/>
          <w:lang w:val="en-GB"/>
        </w:rPr>
        <w:t xml:space="preserve"> </w:t>
      </w:r>
      <w:r w:rsidR="00051282" w:rsidRPr="00031DD3">
        <w:rPr>
          <w:rFonts w:ascii="Arial" w:eastAsia="SimSun" w:hAnsi="Arial" w:cs="Arial"/>
          <w:sz w:val="14"/>
          <w:szCs w:val="14"/>
          <w:lang w:val="en-GB"/>
        </w:rPr>
        <w:t>nm;</w:t>
      </w:r>
      <w:r w:rsidR="006B1B80" w:rsidRPr="00031DD3">
        <w:rPr>
          <w:rFonts w:ascii="Arial" w:eastAsia="SimSun" w:hAnsi="Arial" w:cs="Arial"/>
          <w:sz w:val="14"/>
          <w:szCs w:val="14"/>
          <w:lang w:val="en-GB"/>
        </w:rPr>
        <w:t xml:space="preserve"> </w:t>
      </w:r>
      <w:r w:rsidR="000C70FB" w:rsidRPr="00031DD3">
        <w:rPr>
          <w:rFonts w:ascii="Arial" w:eastAsia="SimSun" w:hAnsi="Arial" w:cs="Arial"/>
          <w:sz w:val="14"/>
          <w:szCs w:val="14"/>
          <w:lang w:val="en-GB"/>
        </w:rPr>
        <w:t xml:space="preserve">e) </w:t>
      </w:r>
      <w:r w:rsidR="006B1B80" w:rsidRPr="00031DD3">
        <w:rPr>
          <w:rFonts w:ascii="Arial" w:eastAsia="SimSun" w:hAnsi="Arial" w:cs="Arial"/>
          <w:sz w:val="14"/>
          <w:szCs w:val="14"/>
          <w:lang w:val="en-GB"/>
        </w:rPr>
        <w:t>E</w:t>
      </w:r>
      <w:r w:rsidR="000C70FB" w:rsidRPr="00031DD3">
        <w:rPr>
          <w:rFonts w:ascii="Arial" w:eastAsia="SimSun" w:hAnsi="Arial" w:cs="Arial"/>
          <w:sz w:val="14"/>
          <w:szCs w:val="14"/>
          <w:lang w:val="en-GB"/>
        </w:rPr>
        <w:t xml:space="preserve">mission change experienced upon the addition of 2 equivalents of different </w:t>
      </w:r>
      <w:r w:rsidR="006B1B80" w:rsidRPr="00031DD3">
        <w:rPr>
          <w:rFonts w:ascii="Arial" w:eastAsia="SimSun" w:hAnsi="Arial" w:cs="Arial"/>
          <w:sz w:val="14"/>
          <w:szCs w:val="14"/>
          <w:lang w:val="en-GB"/>
        </w:rPr>
        <w:t xml:space="preserve">DNA </w:t>
      </w:r>
      <w:r w:rsidR="000C70FB" w:rsidRPr="00031DD3">
        <w:rPr>
          <w:rFonts w:ascii="Arial" w:eastAsia="SimSun" w:hAnsi="Arial" w:cs="Arial"/>
          <w:sz w:val="14"/>
          <w:szCs w:val="14"/>
          <w:lang w:val="en-GB"/>
        </w:rPr>
        <w:t xml:space="preserve">sequences to a </w:t>
      </w:r>
      <w:r w:rsidR="000C70FB" w:rsidRPr="00031DD3">
        <w:rPr>
          <w:rFonts w:ascii="Arial" w:eastAsia="SimSun" w:hAnsi="Arial" w:cs="Arial"/>
          <w:b/>
          <w:sz w:val="14"/>
          <w:szCs w:val="14"/>
          <w:lang w:val="en-GB"/>
        </w:rPr>
        <w:t xml:space="preserve">TPA3PY </w:t>
      </w:r>
      <w:r w:rsidR="000C70FB" w:rsidRPr="00031DD3">
        <w:rPr>
          <w:rFonts w:ascii="Arial" w:eastAsia="SimSun" w:hAnsi="Arial" w:cs="Arial"/>
          <w:sz w:val="14"/>
          <w:szCs w:val="14"/>
          <w:lang w:val="en-GB"/>
        </w:rPr>
        <w:t>solution</w:t>
      </w:r>
      <w:r w:rsidR="00285485" w:rsidRPr="00031DD3">
        <w:rPr>
          <w:rFonts w:ascii="Arial" w:eastAsia="SimSun" w:hAnsi="Arial" w:cs="Arial"/>
          <w:sz w:val="14"/>
          <w:szCs w:val="14"/>
          <w:lang w:val="en-GB"/>
        </w:rPr>
        <w:t xml:space="preserve"> (</w:t>
      </w:r>
      <w:proofErr w:type="spellStart"/>
      <w:r w:rsidR="00285485" w:rsidRPr="00031DD3">
        <w:rPr>
          <w:rFonts w:ascii="Arial" w:eastAsia="SimSun" w:hAnsi="Arial" w:cs="Arial"/>
          <w:sz w:val="14"/>
          <w:szCs w:val="14"/>
          <w:lang w:val="en-GB"/>
        </w:rPr>
        <w:t>λ</w:t>
      </w:r>
      <w:r w:rsidR="00285485" w:rsidRPr="00031DD3">
        <w:rPr>
          <w:rFonts w:ascii="Arial" w:eastAsia="SimSun" w:hAnsi="Arial" w:cs="Arial"/>
          <w:sz w:val="14"/>
          <w:szCs w:val="14"/>
          <w:vertAlign w:val="subscript"/>
          <w:lang w:val="en-GB"/>
        </w:rPr>
        <w:t>ex</w:t>
      </w:r>
      <w:proofErr w:type="spellEnd"/>
      <w:r w:rsidR="00285485" w:rsidRPr="00031DD3">
        <w:rPr>
          <w:rFonts w:ascii="Arial" w:eastAsia="SimSun" w:hAnsi="Arial" w:cs="Arial"/>
          <w:sz w:val="14"/>
          <w:szCs w:val="14"/>
          <w:lang w:val="en-GB"/>
        </w:rPr>
        <w:t xml:space="preserve"> = 375nm)</w:t>
      </w:r>
      <w:r w:rsidR="000C70FB" w:rsidRPr="00031DD3">
        <w:rPr>
          <w:rFonts w:ascii="Arial" w:eastAsia="SimSun" w:hAnsi="Arial" w:cs="Arial"/>
          <w:sz w:val="14"/>
          <w:szCs w:val="14"/>
          <w:lang w:val="en-GB"/>
        </w:rPr>
        <w:t>.</w:t>
      </w:r>
    </w:p>
    <w:p w14:paraId="51908B37" w14:textId="77777777" w:rsidR="003B7ADC" w:rsidRPr="00031DD3" w:rsidRDefault="003B7ADC" w:rsidP="004B639D">
      <w:pPr>
        <w:jc w:val="both"/>
        <w:rPr>
          <w:rFonts w:ascii="Arial" w:hAnsi="Arial" w:cs="Arial"/>
          <w:bCs/>
          <w:sz w:val="14"/>
          <w:szCs w:val="14"/>
          <w:lang w:val="en-GB"/>
        </w:rPr>
      </w:pPr>
    </w:p>
    <w:p w14:paraId="31398F7A" w14:textId="169F5712" w:rsidR="00971FEB" w:rsidRPr="00031DD3" w:rsidRDefault="00971FEB" w:rsidP="00971FEB">
      <w:pPr>
        <w:pStyle w:val="1"/>
        <w:spacing w:after="0" w:line="240" w:lineRule="auto"/>
        <w:ind w:firstLineChars="0" w:firstLine="0"/>
        <w:rPr>
          <w:rFonts w:ascii="Arial" w:eastAsia="SimSun" w:hAnsi="Arial" w:cs="Arial"/>
          <w:sz w:val="17"/>
          <w:szCs w:val="17"/>
        </w:rPr>
      </w:pPr>
      <w:r w:rsidRPr="00031DD3">
        <w:rPr>
          <w:rFonts w:ascii="Arial" w:eastAsia="SimSun" w:hAnsi="Arial" w:cs="Arial"/>
          <w:sz w:val="17"/>
          <w:szCs w:val="17"/>
        </w:rPr>
        <w:t xml:space="preserve">Comparing these results with those obtained </w:t>
      </w:r>
      <w:r w:rsidR="00CD6CC9" w:rsidRPr="00031DD3">
        <w:rPr>
          <w:rFonts w:ascii="Arial" w:eastAsia="SimSun" w:hAnsi="Arial" w:cs="Arial"/>
          <w:sz w:val="17"/>
          <w:szCs w:val="17"/>
        </w:rPr>
        <w:t>aggregation studies</w:t>
      </w:r>
      <w:r w:rsidR="005559AD" w:rsidRPr="00031DD3">
        <w:rPr>
          <w:rFonts w:ascii="Arial" w:eastAsia="SimSun" w:hAnsi="Arial" w:cs="Arial"/>
          <w:sz w:val="17"/>
          <w:szCs w:val="17"/>
        </w:rPr>
        <w:t xml:space="preserve"> of the free ligands</w:t>
      </w:r>
      <w:r w:rsidR="00CD6CC9" w:rsidRPr="00031DD3">
        <w:rPr>
          <w:rFonts w:ascii="Arial" w:eastAsia="SimSun" w:hAnsi="Arial" w:cs="Arial"/>
          <w:sz w:val="17"/>
          <w:szCs w:val="17"/>
        </w:rPr>
        <w:t>,</w:t>
      </w:r>
      <w:r w:rsidRPr="00031DD3">
        <w:rPr>
          <w:rFonts w:ascii="Arial" w:eastAsia="SimSun" w:hAnsi="Arial" w:cs="Arial"/>
          <w:sz w:val="17"/>
          <w:szCs w:val="17"/>
        </w:rPr>
        <w:t xml:space="preserve"> it can be </w:t>
      </w:r>
      <w:r w:rsidR="006D57FA" w:rsidRPr="00031DD3">
        <w:rPr>
          <w:rFonts w:ascii="Arial" w:eastAsia="SimSun" w:hAnsi="Arial" w:cs="Arial"/>
          <w:sz w:val="17"/>
          <w:szCs w:val="17"/>
        </w:rPr>
        <w:t>proposed</w:t>
      </w:r>
      <w:r w:rsidRPr="00031DD3">
        <w:rPr>
          <w:rFonts w:ascii="Arial" w:eastAsia="SimSun" w:hAnsi="Arial" w:cs="Arial"/>
          <w:sz w:val="17"/>
          <w:szCs w:val="17"/>
        </w:rPr>
        <w:t xml:space="preserve"> </w:t>
      </w:r>
      <w:r w:rsidR="00352B24" w:rsidRPr="00031DD3">
        <w:rPr>
          <w:rFonts w:ascii="Arial" w:eastAsia="SimSun" w:hAnsi="Arial" w:cs="Arial"/>
          <w:sz w:val="17"/>
          <w:szCs w:val="17"/>
        </w:rPr>
        <w:t xml:space="preserve">that the interaction between </w:t>
      </w:r>
      <w:r w:rsidR="00352B24" w:rsidRPr="00031DD3">
        <w:rPr>
          <w:rFonts w:ascii="Arial" w:eastAsia="SimSun" w:hAnsi="Arial" w:cs="Arial"/>
          <w:b/>
          <w:sz w:val="17"/>
          <w:szCs w:val="17"/>
        </w:rPr>
        <w:t xml:space="preserve">TPA3PY </w:t>
      </w:r>
      <w:r w:rsidR="00352B24" w:rsidRPr="00031DD3">
        <w:rPr>
          <w:rFonts w:ascii="Arial" w:eastAsia="SimSun" w:hAnsi="Arial" w:cs="Arial"/>
          <w:sz w:val="17"/>
          <w:szCs w:val="17"/>
        </w:rPr>
        <w:t xml:space="preserve">and </w:t>
      </w:r>
      <w:r w:rsidR="00352B24" w:rsidRPr="00031DD3">
        <w:rPr>
          <w:rFonts w:ascii="Arial" w:eastAsia="SimSun" w:hAnsi="Arial" w:cs="Arial"/>
          <w:b/>
          <w:sz w:val="17"/>
          <w:szCs w:val="17"/>
        </w:rPr>
        <w:t>G4s</w:t>
      </w:r>
      <w:r w:rsidR="00352B24" w:rsidRPr="00031DD3">
        <w:rPr>
          <w:rFonts w:ascii="Arial" w:eastAsia="SimSun" w:hAnsi="Arial" w:cs="Arial"/>
          <w:sz w:val="17"/>
          <w:szCs w:val="17"/>
        </w:rPr>
        <w:t xml:space="preserve"> leads to the formation </w:t>
      </w:r>
      <w:proofErr w:type="gramStart"/>
      <w:r w:rsidR="00352B24" w:rsidRPr="00031DD3">
        <w:rPr>
          <w:rFonts w:ascii="Arial" w:eastAsia="SimSun" w:hAnsi="Arial" w:cs="Arial"/>
          <w:sz w:val="17"/>
          <w:szCs w:val="17"/>
        </w:rPr>
        <w:t xml:space="preserve">of </w:t>
      </w:r>
      <w:r w:rsidR="00CD6CC9" w:rsidRPr="00031DD3">
        <w:rPr>
          <w:rFonts w:ascii="Arial" w:eastAsia="SimSun" w:hAnsi="Arial" w:cs="Arial"/>
          <w:sz w:val="17"/>
          <w:szCs w:val="17"/>
        </w:rPr>
        <w:t xml:space="preserve"> </w:t>
      </w:r>
      <w:r w:rsidR="00CD6CC9" w:rsidRPr="00031DD3">
        <w:rPr>
          <w:rFonts w:ascii="Arial" w:eastAsia="SimSun" w:hAnsi="Arial" w:cs="Arial"/>
          <w:b/>
          <w:sz w:val="17"/>
          <w:szCs w:val="17"/>
        </w:rPr>
        <w:t>TPA3PY</w:t>
      </w:r>
      <w:proofErr w:type="gramEnd"/>
      <w:r w:rsidR="00CD6CC9" w:rsidRPr="00031DD3">
        <w:rPr>
          <w:rFonts w:ascii="Arial" w:eastAsia="SimSun" w:hAnsi="Arial" w:cs="Arial"/>
          <w:b/>
          <w:sz w:val="17"/>
          <w:szCs w:val="17"/>
        </w:rPr>
        <w:t>-G4</w:t>
      </w:r>
      <w:r w:rsidR="00CD6CC9" w:rsidRPr="00031DD3">
        <w:rPr>
          <w:rFonts w:ascii="Arial" w:eastAsia="SimSun" w:hAnsi="Arial" w:cs="Arial"/>
          <w:sz w:val="17"/>
          <w:szCs w:val="17"/>
        </w:rPr>
        <w:t xml:space="preserve"> aggregates. </w:t>
      </w:r>
      <w:r w:rsidR="0072314F" w:rsidRPr="00031DD3">
        <w:rPr>
          <w:rFonts w:ascii="Arial" w:eastAsia="SimSun" w:hAnsi="Arial" w:cs="Arial"/>
          <w:sz w:val="17"/>
          <w:szCs w:val="17"/>
        </w:rPr>
        <w:t>This would restric</w:t>
      </w:r>
      <w:r w:rsidR="00CD6CC9" w:rsidRPr="00031DD3">
        <w:rPr>
          <w:rFonts w:ascii="Arial" w:eastAsia="SimSun" w:hAnsi="Arial" w:cs="Arial"/>
          <w:sz w:val="17"/>
          <w:szCs w:val="17"/>
        </w:rPr>
        <w:t>t</w:t>
      </w:r>
      <w:r w:rsidRPr="00031DD3">
        <w:rPr>
          <w:rFonts w:ascii="Arial" w:eastAsia="SimSun" w:hAnsi="Arial" w:cs="Arial"/>
          <w:sz w:val="17"/>
          <w:szCs w:val="17"/>
        </w:rPr>
        <w:t xml:space="preserve"> </w:t>
      </w:r>
      <w:r w:rsidR="00F2603B" w:rsidRPr="00031DD3">
        <w:rPr>
          <w:rFonts w:ascii="Arial" w:eastAsia="SimSun" w:hAnsi="Arial" w:cs="Arial"/>
          <w:sz w:val="17"/>
          <w:szCs w:val="17"/>
        </w:rPr>
        <w:t xml:space="preserve">the </w:t>
      </w:r>
      <w:r w:rsidRPr="00031DD3">
        <w:rPr>
          <w:rFonts w:ascii="Arial" w:eastAsia="SimSun" w:hAnsi="Arial" w:cs="Arial"/>
          <w:sz w:val="17"/>
          <w:szCs w:val="17"/>
        </w:rPr>
        <w:t xml:space="preserve">intramolecular rotation of </w:t>
      </w:r>
      <w:r w:rsidRPr="00031DD3">
        <w:rPr>
          <w:rFonts w:ascii="Arial" w:eastAsia="SimSun" w:hAnsi="Arial" w:cs="Arial"/>
          <w:b/>
          <w:sz w:val="17"/>
          <w:szCs w:val="17"/>
        </w:rPr>
        <w:t>TPA3PY</w:t>
      </w:r>
      <w:r w:rsidRPr="00031DD3">
        <w:rPr>
          <w:rFonts w:ascii="Arial" w:eastAsia="SimSun" w:hAnsi="Arial" w:cs="Arial"/>
          <w:sz w:val="17"/>
          <w:szCs w:val="17"/>
        </w:rPr>
        <w:t xml:space="preserve"> in solution, with the consequent appearance of the band centred over 480 nm.</w:t>
      </w:r>
    </w:p>
    <w:p w14:paraId="084214A3" w14:textId="45D8E0D7" w:rsidR="00971FEB" w:rsidRPr="00031DD3" w:rsidRDefault="00971FEB" w:rsidP="00971FEB">
      <w:pPr>
        <w:pStyle w:val="1"/>
        <w:spacing w:after="0" w:line="240" w:lineRule="auto"/>
        <w:ind w:firstLineChars="0" w:firstLine="0"/>
        <w:rPr>
          <w:rFonts w:ascii="Arial" w:eastAsia="SimSun" w:hAnsi="Arial" w:cs="Arial"/>
          <w:sz w:val="17"/>
          <w:szCs w:val="17"/>
        </w:rPr>
      </w:pPr>
      <w:r w:rsidRPr="00031DD3">
        <w:rPr>
          <w:rFonts w:ascii="Arial" w:eastAsia="SimSun" w:hAnsi="Arial" w:cs="Arial"/>
          <w:sz w:val="17"/>
          <w:szCs w:val="17"/>
        </w:rPr>
        <w:t>The fluorescence titrations were fitted to a 1:1 binding model and the affinity constants were determined (</w:t>
      </w:r>
      <w:r w:rsidR="00122607" w:rsidRPr="00031DD3">
        <w:rPr>
          <w:rFonts w:ascii="Arial" w:eastAsia="SimSun" w:hAnsi="Arial" w:cs="Arial"/>
          <w:sz w:val="17"/>
          <w:szCs w:val="17"/>
        </w:rPr>
        <w:t xml:space="preserve">Table 2, S1, and S2; </w:t>
      </w:r>
      <w:r w:rsidRPr="00031DD3">
        <w:rPr>
          <w:rFonts w:ascii="Arial" w:eastAsia="SimSun" w:hAnsi="Arial" w:cs="Arial"/>
          <w:sz w:val="17"/>
          <w:szCs w:val="17"/>
        </w:rPr>
        <w:t>Figures 10</w:t>
      </w:r>
      <w:r w:rsidR="00122607" w:rsidRPr="00031DD3">
        <w:rPr>
          <w:rFonts w:ascii="Arial" w:eastAsia="SimSun" w:hAnsi="Arial" w:cs="Arial"/>
          <w:sz w:val="17"/>
          <w:szCs w:val="17"/>
        </w:rPr>
        <w:t xml:space="preserve"> and S1</w:t>
      </w:r>
      <w:r w:rsidR="00C569ED" w:rsidRPr="00031DD3">
        <w:rPr>
          <w:rFonts w:ascii="Arial" w:eastAsia="SimSun" w:hAnsi="Arial" w:cs="Arial"/>
          <w:sz w:val="17"/>
          <w:szCs w:val="17"/>
        </w:rPr>
        <w:t>8</w:t>
      </w:r>
      <w:r w:rsidR="00122607" w:rsidRPr="00031DD3">
        <w:rPr>
          <w:rFonts w:ascii="Arial" w:eastAsia="SimSun" w:hAnsi="Arial" w:cs="Arial"/>
          <w:sz w:val="17"/>
          <w:szCs w:val="17"/>
        </w:rPr>
        <w:t xml:space="preserve"> to S</w:t>
      </w:r>
      <w:r w:rsidR="00C569ED" w:rsidRPr="00031DD3">
        <w:rPr>
          <w:rFonts w:ascii="Arial" w:eastAsia="SimSun" w:hAnsi="Arial" w:cs="Arial"/>
          <w:sz w:val="17"/>
          <w:szCs w:val="17"/>
        </w:rPr>
        <w:t>20</w:t>
      </w:r>
      <w:r w:rsidRPr="00031DD3">
        <w:rPr>
          <w:rFonts w:ascii="Arial" w:eastAsia="SimSun" w:hAnsi="Arial" w:cs="Arial"/>
          <w:sz w:val="17"/>
          <w:szCs w:val="17"/>
        </w:rPr>
        <w:t>)</w:t>
      </w:r>
      <w:proofErr w:type="gramStart"/>
      <w:r w:rsidRPr="00031DD3">
        <w:rPr>
          <w:rFonts w:ascii="Arial" w:eastAsia="SimSun" w:hAnsi="Arial" w:cs="Arial"/>
          <w:sz w:val="17"/>
          <w:szCs w:val="17"/>
        </w:rPr>
        <w:t>.</w:t>
      </w:r>
      <w:r w:rsidRPr="00031DD3">
        <w:rPr>
          <w:rFonts w:ascii="Arial" w:eastAsia="SimSun" w:hAnsi="Arial" w:cs="Arial"/>
          <w:sz w:val="17"/>
          <w:szCs w:val="17"/>
          <w:vertAlign w:val="superscript"/>
        </w:rPr>
        <w:t>[</w:t>
      </w:r>
      <w:proofErr w:type="gramEnd"/>
      <w:r w:rsidRPr="00031DD3">
        <w:rPr>
          <w:rFonts w:ascii="Arial" w:eastAsia="SimSun" w:hAnsi="Arial" w:cs="Arial"/>
          <w:sz w:val="17"/>
          <w:szCs w:val="17"/>
          <w:vertAlign w:val="superscript"/>
        </w:rPr>
        <w:t xml:space="preserve">29] </w:t>
      </w:r>
      <w:r w:rsidRPr="00031DD3">
        <w:rPr>
          <w:rFonts w:ascii="Arial" w:eastAsia="SimSun" w:hAnsi="Arial" w:cs="Arial"/>
          <w:sz w:val="17"/>
          <w:szCs w:val="17"/>
        </w:rPr>
        <w:t xml:space="preserve">The values of the constants for </w:t>
      </w:r>
      <w:r w:rsidRPr="00031DD3">
        <w:rPr>
          <w:rFonts w:ascii="Arial" w:eastAsia="SimSun" w:hAnsi="Arial" w:cs="Arial"/>
          <w:b/>
          <w:sz w:val="17"/>
          <w:szCs w:val="17"/>
        </w:rPr>
        <w:t>TPA3PY</w:t>
      </w:r>
      <w:r w:rsidRPr="00031DD3">
        <w:rPr>
          <w:rFonts w:ascii="Arial" w:eastAsia="SimSun" w:hAnsi="Arial" w:cs="Arial"/>
          <w:sz w:val="17"/>
          <w:szCs w:val="17"/>
        </w:rPr>
        <w:t xml:space="preserve"> </w:t>
      </w:r>
      <w:r w:rsidR="00694194" w:rsidRPr="00031DD3">
        <w:rPr>
          <w:rFonts w:ascii="Arial" w:eastAsia="SimSun" w:hAnsi="Arial" w:cs="Arial"/>
          <w:sz w:val="17"/>
          <w:szCs w:val="17"/>
        </w:rPr>
        <w:t>are</w:t>
      </w:r>
      <w:r w:rsidRPr="00031DD3">
        <w:rPr>
          <w:rFonts w:ascii="Arial" w:eastAsia="SimSun" w:hAnsi="Arial" w:cs="Arial"/>
          <w:sz w:val="17"/>
          <w:szCs w:val="17"/>
        </w:rPr>
        <w:t xml:space="preserve"> three orders of magnitude higher than those for </w:t>
      </w:r>
      <w:r w:rsidRPr="00031DD3">
        <w:rPr>
          <w:rFonts w:ascii="Arial" w:eastAsia="SimSun" w:hAnsi="Arial" w:cs="Arial"/>
          <w:b/>
          <w:sz w:val="17"/>
          <w:szCs w:val="17"/>
        </w:rPr>
        <w:t>TPA2PY</w:t>
      </w:r>
      <w:r w:rsidRPr="00031DD3">
        <w:rPr>
          <w:rFonts w:ascii="Arial" w:eastAsia="SimSun" w:hAnsi="Arial" w:cs="Arial"/>
          <w:sz w:val="17"/>
          <w:szCs w:val="17"/>
        </w:rPr>
        <w:t>. The mono</w:t>
      </w:r>
      <w:r w:rsidR="0035403F" w:rsidRPr="00031DD3">
        <w:rPr>
          <w:rFonts w:ascii="Arial" w:eastAsia="SimSun" w:hAnsi="Arial" w:cs="Arial"/>
          <w:sz w:val="17"/>
          <w:szCs w:val="17"/>
        </w:rPr>
        <w:t>-</w:t>
      </w:r>
      <w:r w:rsidRPr="00031DD3">
        <w:rPr>
          <w:rFonts w:ascii="Arial" w:eastAsia="SimSun" w:hAnsi="Arial" w:cs="Arial"/>
          <w:sz w:val="17"/>
          <w:szCs w:val="17"/>
        </w:rPr>
        <w:t xml:space="preserve">branched </w:t>
      </w:r>
      <w:r w:rsidRPr="00031DD3">
        <w:rPr>
          <w:rFonts w:ascii="Arial" w:eastAsia="SimSun" w:hAnsi="Arial" w:cs="Arial"/>
          <w:b/>
          <w:sz w:val="17"/>
          <w:szCs w:val="17"/>
        </w:rPr>
        <w:t>TPA1PY</w:t>
      </w:r>
      <w:r w:rsidRPr="00031DD3">
        <w:rPr>
          <w:rFonts w:ascii="Arial" w:eastAsia="SimSun" w:hAnsi="Arial" w:cs="Arial"/>
          <w:sz w:val="17"/>
          <w:szCs w:val="17"/>
        </w:rPr>
        <w:t xml:space="preserve"> ligand has even lower values. </w:t>
      </w:r>
      <w:r w:rsidR="00E807E8" w:rsidRPr="00031DD3">
        <w:rPr>
          <w:rFonts w:ascii="Arial" w:eastAsia="SimSun" w:hAnsi="Arial" w:cs="Arial"/>
          <w:sz w:val="17"/>
          <w:szCs w:val="17"/>
        </w:rPr>
        <w:t>Taking into account the stability constants of TPA3PY, we can conclude that the ligand has high affinity towards G4 structures, in particular towards c-kit2, which has a constant two orders of magnitude higher than duplex ds26</w:t>
      </w:r>
      <w:r w:rsidR="00694194" w:rsidRPr="00031DD3">
        <w:rPr>
          <w:rFonts w:ascii="Arial" w:eastAsia="SimSun" w:hAnsi="Arial" w:cs="Arial"/>
          <w:sz w:val="17"/>
          <w:szCs w:val="17"/>
        </w:rPr>
        <w:t>.</w:t>
      </w:r>
    </w:p>
    <w:p w14:paraId="6A1E7878" w14:textId="3A46F0BD" w:rsidR="003B7ADC" w:rsidRPr="00031DD3" w:rsidRDefault="003B7ADC" w:rsidP="00971FEB">
      <w:pPr>
        <w:jc w:val="both"/>
        <w:rPr>
          <w:rFonts w:ascii="Arial" w:hAnsi="Arial" w:cs="Arial"/>
          <w:bCs/>
          <w:sz w:val="17"/>
          <w:szCs w:val="17"/>
          <w:lang w:val="en-GB"/>
        </w:rPr>
      </w:pPr>
    </w:p>
    <w:p w14:paraId="2E0089D5" w14:textId="3E186133" w:rsidR="003B7ADC" w:rsidRPr="00031DD3" w:rsidRDefault="00971FEB" w:rsidP="00971FEB">
      <w:pPr>
        <w:pStyle w:val="Epgrafe"/>
        <w:rPr>
          <w:rFonts w:ascii="Arial" w:eastAsia="SimSun" w:hAnsi="Arial" w:cs="Arial"/>
          <w:b w:val="0"/>
          <w:color w:val="auto"/>
          <w:sz w:val="14"/>
          <w:szCs w:val="14"/>
          <w:lang w:val="en-GB"/>
        </w:rPr>
      </w:pPr>
      <w:proofErr w:type="gramStart"/>
      <w:r w:rsidRPr="00031DD3">
        <w:rPr>
          <w:rFonts w:ascii="Arial" w:hAnsi="Arial" w:cs="Arial"/>
          <w:color w:val="auto"/>
          <w:sz w:val="14"/>
          <w:szCs w:val="14"/>
          <w:lang w:val="en-GB"/>
        </w:rPr>
        <w:t>Figure 10.</w:t>
      </w:r>
      <w:proofErr w:type="gramEnd"/>
      <w:r w:rsidRPr="00031DD3">
        <w:rPr>
          <w:rFonts w:ascii="Arial" w:hAnsi="Arial" w:cs="Arial"/>
          <w:b w:val="0"/>
          <w:color w:val="auto"/>
          <w:sz w:val="14"/>
          <w:szCs w:val="14"/>
          <w:lang w:val="en-GB"/>
        </w:rPr>
        <w:t xml:space="preserve"> </w:t>
      </w:r>
      <w:r w:rsidRPr="00031DD3">
        <w:rPr>
          <w:rFonts w:ascii="Arial" w:eastAsia="SimSun" w:hAnsi="Arial" w:cs="Arial"/>
          <w:b w:val="0"/>
          <w:color w:val="auto"/>
          <w:sz w:val="14"/>
          <w:szCs w:val="14"/>
          <w:lang w:val="en-GB"/>
        </w:rPr>
        <w:t>Plot of (F</w:t>
      </w:r>
      <w:r w:rsidRPr="00031DD3">
        <w:rPr>
          <w:rFonts w:ascii="Arial" w:eastAsia="SimSun" w:hAnsi="Arial" w:cs="Arial"/>
          <w:b w:val="0"/>
          <w:color w:val="auto"/>
          <w:sz w:val="14"/>
          <w:szCs w:val="14"/>
          <w:vertAlign w:val="subscript"/>
          <w:lang w:val="en-GB"/>
        </w:rPr>
        <w:t>0</w:t>
      </w:r>
      <w:r w:rsidRPr="00031DD3">
        <w:rPr>
          <w:rFonts w:ascii="Arial" w:eastAsia="SimSun" w:hAnsi="Arial" w:cs="Arial"/>
          <w:b w:val="0"/>
          <w:color w:val="auto"/>
          <w:sz w:val="14"/>
          <w:szCs w:val="14"/>
          <w:lang w:val="en-GB"/>
        </w:rPr>
        <w:t>-F)/F</w:t>
      </w:r>
      <w:r w:rsidRPr="00031DD3">
        <w:rPr>
          <w:rFonts w:ascii="Arial" w:eastAsia="SimSun" w:hAnsi="Arial" w:cs="Arial"/>
          <w:b w:val="0"/>
          <w:color w:val="auto"/>
          <w:sz w:val="14"/>
          <w:szCs w:val="14"/>
          <w:vertAlign w:val="subscript"/>
          <w:lang w:val="en-GB"/>
        </w:rPr>
        <w:t>0</w:t>
      </w:r>
      <w:r w:rsidRPr="00031DD3">
        <w:rPr>
          <w:rFonts w:ascii="Arial" w:eastAsia="SimSun" w:hAnsi="Arial" w:cs="Arial"/>
          <w:b w:val="0"/>
          <w:color w:val="auto"/>
          <w:sz w:val="14"/>
          <w:szCs w:val="14"/>
          <w:lang w:val="en-GB"/>
        </w:rPr>
        <w:t xml:space="preserve"> </w:t>
      </w:r>
      <w:r w:rsidRPr="00031DD3">
        <w:rPr>
          <w:rFonts w:ascii="Arial" w:eastAsia="SimSun" w:hAnsi="Arial" w:cs="Arial"/>
          <w:b w:val="0"/>
          <w:i/>
          <w:color w:val="auto"/>
          <w:sz w:val="14"/>
          <w:szCs w:val="14"/>
          <w:lang w:val="en-GB"/>
        </w:rPr>
        <w:t>vs</w:t>
      </w:r>
      <w:r w:rsidRPr="00031DD3">
        <w:rPr>
          <w:rFonts w:ascii="Arial" w:eastAsia="SimSun" w:hAnsi="Arial" w:cs="Arial"/>
          <w:b w:val="0"/>
          <w:color w:val="auto"/>
          <w:sz w:val="14"/>
          <w:szCs w:val="14"/>
          <w:lang w:val="en-GB"/>
        </w:rPr>
        <w:t xml:space="preserve"> DNA</w:t>
      </w:r>
      <w:r w:rsidR="001D400D" w:rsidRPr="00031DD3">
        <w:rPr>
          <w:rFonts w:ascii="Arial" w:eastAsia="SimSun" w:hAnsi="Arial" w:cs="Arial"/>
          <w:b w:val="0"/>
          <w:color w:val="auto"/>
          <w:sz w:val="14"/>
          <w:szCs w:val="14"/>
          <w:lang w:val="en-GB"/>
        </w:rPr>
        <w:t xml:space="preserve"> Concentration</w:t>
      </w:r>
      <w:r w:rsidRPr="00031DD3">
        <w:rPr>
          <w:rFonts w:ascii="Arial" w:eastAsia="SimSun" w:hAnsi="Arial" w:cs="Arial"/>
          <w:b w:val="0"/>
          <w:color w:val="auto"/>
          <w:sz w:val="14"/>
          <w:szCs w:val="14"/>
          <w:lang w:val="en-GB"/>
        </w:rPr>
        <w:t xml:space="preserve"> for </w:t>
      </w:r>
      <w:r w:rsidRPr="00031DD3">
        <w:rPr>
          <w:rFonts w:ascii="Arial" w:eastAsia="SimSun" w:hAnsi="Arial" w:cs="Arial"/>
          <w:color w:val="auto"/>
          <w:sz w:val="14"/>
          <w:szCs w:val="14"/>
          <w:lang w:val="en-GB"/>
        </w:rPr>
        <w:t>TPA3PY</w:t>
      </w:r>
      <w:r w:rsidRPr="00031DD3">
        <w:rPr>
          <w:rFonts w:ascii="Arial" w:eastAsia="SimSun" w:hAnsi="Arial" w:cs="Arial"/>
          <w:b w:val="0"/>
          <w:color w:val="auto"/>
          <w:sz w:val="14"/>
          <w:szCs w:val="14"/>
          <w:lang w:val="en-GB"/>
        </w:rPr>
        <w:t xml:space="preserve"> titrations with </w:t>
      </w:r>
      <w:r w:rsidR="00982561" w:rsidRPr="00031DD3">
        <w:rPr>
          <w:rFonts w:ascii="Arial" w:eastAsia="SimSun" w:hAnsi="Arial" w:cs="Arial"/>
          <w:b w:val="0"/>
          <w:color w:val="auto"/>
          <w:sz w:val="14"/>
          <w:szCs w:val="14"/>
          <w:lang w:val="en-GB"/>
        </w:rPr>
        <w:t>HTelo22-Na</w:t>
      </w:r>
      <w:r w:rsidRPr="00031DD3">
        <w:rPr>
          <w:rFonts w:ascii="Arial" w:eastAsia="SimSun" w:hAnsi="Arial" w:cs="Arial"/>
          <w:b w:val="0"/>
          <w:color w:val="auto"/>
          <w:sz w:val="14"/>
          <w:szCs w:val="14"/>
          <w:lang w:val="en-GB"/>
        </w:rPr>
        <w:t xml:space="preserve"> and ds26</w:t>
      </w:r>
      <w:r w:rsidR="001D400D" w:rsidRPr="00031DD3">
        <w:rPr>
          <w:rFonts w:ascii="Arial" w:eastAsia="SimSun" w:hAnsi="Arial" w:cs="Arial"/>
          <w:b w:val="0"/>
          <w:color w:val="auto"/>
          <w:sz w:val="14"/>
          <w:szCs w:val="14"/>
          <w:lang w:val="en-GB"/>
        </w:rPr>
        <w:t xml:space="preserve"> showing the corresponding fitted curves.</w:t>
      </w:r>
    </w:p>
    <w:p w14:paraId="65B47BFB" w14:textId="77777777" w:rsidR="00EA74C0" w:rsidRPr="00031DD3" w:rsidRDefault="00EA74C0" w:rsidP="006B1B80">
      <w:pPr>
        <w:rPr>
          <w:sz w:val="17"/>
          <w:szCs w:val="17"/>
          <w:lang w:val="en-GB" w:eastAsia="en-US"/>
        </w:rPr>
        <w:sectPr w:rsidR="00EA74C0" w:rsidRPr="00031DD3" w:rsidSect="0095126A">
          <w:type w:val="continuous"/>
          <w:pgSz w:w="11906" w:h="16838" w:code="9"/>
          <w:pgMar w:top="1134" w:right="936" w:bottom="1134" w:left="936" w:header="1021" w:footer="0" w:gutter="0"/>
          <w:cols w:num="2" w:space="284"/>
          <w:docGrid w:linePitch="360"/>
        </w:sectPr>
      </w:pPr>
    </w:p>
    <w:p w14:paraId="58053096" w14:textId="77777777" w:rsidR="00EA74C0" w:rsidRPr="00031DD3" w:rsidRDefault="00482EAC" w:rsidP="006B1B80">
      <w:pPr>
        <w:rPr>
          <w:sz w:val="17"/>
          <w:szCs w:val="17"/>
          <w:lang w:val="en-GB" w:eastAsia="en-US"/>
        </w:rPr>
      </w:pPr>
      <w:r w:rsidRPr="00031DD3">
        <w:rPr>
          <w:noProof/>
          <w:sz w:val="17"/>
          <w:szCs w:val="17"/>
          <w:lang w:val="es-ES" w:eastAsia="es-ES"/>
        </w:rPr>
        <w:lastRenderedPageBreak/>
        <w:drawing>
          <wp:anchor distT="0" distB="0" distL="114300" distR="114300" simplePos="0" relativeHeight="251693568" behindDoc="0" locked="0" layoutInCell="1" allowOverlap="1" wp14:anchorId="1FBD0820" wp14:editId="66FF1E7C">
            <wp:simplePos x="0" y="0"/>
            <wp:positionH relativeFrom="column">
              <wp:posOffset>239395</wp:posOffset>
            </wp:positionH>
            <wp:positionV relativeFrom="page">
              <wp:posOffset>1082675</wp:posOffset>
            </wp:positionV>
            <wp:extent cx="5801995" cy="2662555"/>
            <wp:effectExtent l="0" t="0" r="8255" b="4445"/>
            <wp:wrapTopAndBottom/>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1995" cy="2662555"/>
                    </a:xfrm>
                    <a:prstGeom prst="rect">
                      <a:avLst/>
                    </a:prstGeom>
                  </pic:spPr>
                </pic:pic>
              </a:graphicData>
            </a:graphic>
            <wp14:sizeRelH relativeFrom="margin">
              <wp14:pctWidth>0</wp14:pctWidth>
            </wp14:sizeRelH>
            <wp14:sizeRelV relativeFrom="margin">
              <wp14:pctHeight>0</wp14:pctHeight>
            </wp14:sizeRelV>
          </wp:anchor>
        </w:drawing>
      </w:r>
    </w:p>
    <w:p w14:paraId="5A25D39E" w14:textId="77777777" w:rsidR="00A109A3" w:rsidRPr="00031DD3" w:rsidRDefault="00A109A3" w:rsidP="006B1B80">
      <w:pPr>
        <w:rPr>
          <w:sz w:val="17"/>
          <w:szCs w:val="17"/>
          <w:lang w:val="en-GB" w:eastAsia="en-US"/>
        </w:rPr>
      </w:pPr>
    </w:p>
    <w:p w14:paraId="7834282A" w14:textId="77777777" w:rsidR="00A109A3" w:rsidRPr="00031DD3" w:rsidRDefault="00A109A3" w:rsidP="006B1B80">
      <w:pPr>
        <w:rPr>
          <w:sz w:val="17"/>
          <w:szCs w:val="17"/>
          <w:lang w:val="en-GB" w:eastAsia="en-US"/>
        </w:rPr>
      </w:pPr>
    </w:p>
    <w:p w14:paraId="03F5D650" w14:textId="77777777" w:rsidR="00EA74C0" w:rsidRPr="00031DD3" w:rsidRDefault="00EA74C0" w:rsidP="00393BEB">
      <w:pPr>
        <w:jc w:val="both"/>
        <w:rPr>
          <w:rFonts w:ascii="Arial" w:hAnsi="Arial" w:cs="Arial"/>
          <w:b/>
          <w:sz w:val="14"/>
          <w:szCs w:val="14"/>
          <w:lang w:val="en-GB"/>
        </w:rPr>
        <w:sectPr w:rsidR="00EA74C0" w:rsidRPr="00031DD3" w:rsidSect="00EA74C0">
          <w:type w:val="continuous"/>
          <w:pgSz w:w="11906" w:h="16838" w:code="9"/>
          <w:pgMar w:top="1134" w:right="936" w:bottom="1134" w:left="936" w:header="1021" w:footer="0" w:gutter="0"/>
          <w:cols w:space="284"/>
          <w:docGrid w:linePitch="360"/>
        </w:sectPr>
      </w:pPr>
    </w:p>
    <w:p w14:paraId="092B62B4" w14:textId="2728ACF2" w:rsidR="00393BEB" w:rsidRPr="00031DD3" w:rsidRDefault="00393BEB" w:rsidP="00393BEB">
      <w:pPr>
        <w:jc w:val="both"/>
        <w:rPr>
          <w:rFonts w:ascii="Arial" w:hAnsi="Arial" w:cs="Arial"/>
          <w:bCs/>
          <w:sz w:val="17"/>
          <w:szCs w:val="17"/>
          <w:lang w:val="en-GB"/>
        </w:rPr>
      </w:pPr>
      <w:r w:rsidRPr="00031DD3">
        <w:rPr>
          <w:rFonts w:ascii="Arial" w:hAnsi="Arial" w:cs="Arial"/>
          <w:b/>
          <w:sz w:val="14"/>
          <w:szCs w:val="14"/>
          <w:lang w:val="en-GB"/>
        </w:rPr>
        <w:lastRenderedPageBreak/>
        <w:t>Figure 1</w:t>
      </w:r>
      <w:r w:rsidR="00EA74C0" w:rsidRPr="00031DD3">
        <w:rPr>
          <w:rFonts w:ascii="Arial" w:hAnsi="Arial" w:cs="Arial"/>
          <w:b/>
          <w:sz w:val="14"/>
          <w:szCs w:val="14"/>
          <w:lang w:val="en-GB"/>
        </w:rPr>
        <w:t>1</w:t>
      </w:r>
      <w:r w:rsidRPr="00031DD3">
        <w:rPr>
          <w:rFonts w:ascii="Arial" w:hAnsi="Arial" w:cs="Arial"/>
          <w:sz w:val="14"/>
          <w:szCs w:val="14"/>
          <w:lang w:val="en-GB"/>
        </w:rPr>
        <w:t xml:space="preserve">. </w:t>
      </w:r>
      <w:proofErr w:type="gramStart"/>
      <w:r w:rsidR="007C69F1" w:rsidRPr="00031DD3">
        <w:rPr>
          <w:rFonts w:ascii="Arial" w:eastAsia="SimSun" w:hAnsi="Arial" w:cs="Arial"/>
          <w:sz w:val="14"/>
          <w:szCs w:val="14"/>
          <w:lang w:val="en-GB"/>
        </w:rPr>
        <w:t xml:space="preserve">Representation of FRET melting values for the interaction between </w:t>
      </w:r>
      <w:r w:rsidR="007C69F1" w:rsidRPr="00031DD3">
        <w:rPr>
          <w:rFonts w:ascii="Arial" w:eastAsia="SimSun" w:hAnsi="Arial" w:cs="Arial"/>
          <w:b/>
          <w:sz w:val="14"/>
          <w:szCs w:val="14"/>
          <w:lang w:val="en-GB"/>
        </w:rPr>
        <w:t>TPA-PY</w:t>
      </w:r>
      <w:r w:rsidR="007C69F1" w:rsidRPr="00031DD3">
        <w:rPr>
          <w:rFonts w:ascii="Arial" w:eastAsia="SimSun" w:hAnsi="Arial" w:cs="Arial"/>
          <w:sz w:val="14"/>
          <w:szCs w:val="14"/>
          <w:lang w:val="en-GB"/>
        </w:rPr>
        <w:t xml:space="preserve"> ligands and various </w:t>
      </w:r>
      <w:r w:rsidR="000E1755" w:rsidRPr="00031DD3">
        <w:rPr>
          <w:rFonts w:ascii="Arial" w:eastAsia="SimSun" w:hAnsi="Arial" w:cs="Arial"/>
          <w:sz w:val="14"/>
          <w:szCs w:val="14"/>
          <w:lang w:val="en-GB"/>
        </w:rPr>
        <w:t>DNA sequences.</w:t>
      </w:r>
      <w:proofErr w:type="gramEnd"/>
      <w:r w:rsidR="000E1755" w:rsidRPr="00031DD3">
        <w:rPr>
          <w:rFonts w:ascii="Arial" w:eastAsia="SimSun" w:hAnsi="Arial" w:cs="Arial"/>
          <w:sz w:val="14"/>
          <w:szCs w:val="14"/>
          <w:lang w:val="en-GB"/>
        </w:rPr>
        <w:t xml:space="preserve"> The concentration of DNA was 0.2 </w:t>
      </w:r>
      <w:proofErr w:type="spellStart"/>
      <w:r w:rsidR="000E1755" w:rsidRPr="00031DD3">
        <w:rPr>
          <w:rFonts w:ascii="Arial" w:eastAsia="SimSun" w:hAnsi="Arial" w:cs="Arial"/>
          <w:sz w:val="14"/>
          <w:szCs w:val="14"/>
          <w:lang w:val="en-GB"/>
        </w:rPr>
        <w:t>μM</w:t>
      </w:r>
      <w:proofErr w:type="spellEnd"/>
      <w:r w:rsidR="000E1755" w:rsidRPr="00031DD3">
        <w:rPr>
          <w:rFonts w:ascii="Arial" w:eastAsia="SimSun" w:hAnsi="Arial" w:cs="Arial"/>
          <w:sz w:val="14"/>
          <w:szCs w:val="14"/>
          <w:lang w:val="en-GB"/>
        </w:rPr>
        <w:t xml:space="preserve"> and the </w:t>
      </w:r>
      <w:proofErr w:type="spellStart"/>
      <w:r w:rsidR="000E1755" w:rsidRPr="00031DD3">
        <w:rPr>
          <w:rFonts w:ascii="Arial" w:eastAsia="SimSun" w:hAnsi="Arial" w:cs="Arial"/>
          <w:sz w:val="14"/>
          <w:szCs w:val="14"/>
          <w:lang w:val="en-GB"/>
        </w:rPr>
        <w:t>DNA</w:t>
      </w:r>
      <w:proofErr w:type="gramStart"/>
      <w:r w:rsidR="000E1755" w:rsidRPr="00031DD3">
        <w:rPr>
          <w:rFonts w:ascii="Arial" w:eastAsia="SimSun" w:hAnsi="Arial" w:cs="Arial"/>
          <w:sz w:val="14"/>
          <w:szCs w:val="14"/>
          <w:lang w:val="en-GB"/>
        </w:rPr>
        <w:t>:</w:t>
      </w:r>
      <w:r w:rsidR="00706BA6" w:rsidRPr="00031DD3">
        <w:rPr>
          <w:rFonts w:ascii="Arial" w:eastAsia="SimSun" w:hAnsi="Arial" w:cs="Arial"/>
          <w:sz w:val="14"/>
          <w:szCs w:val="14"/>
          <w:lang w:val="en-GB"/>
        </w:rPr>
        <w:t>l</w:t>
      </w:r>
      <w:r w:rsidR="000E1755" w:rsidRPr="00031DD3">
        <w:rPr>
          <w:rFonts w:ascii="Arial" w:eastAsia="SimSun" w:hAnsi="Arial" w:cs="Arial"/>
          <w:sz w:val="14"/>
          <w:szCs w:val="14"/>
          <w:lang w:val="en-GB"/>
        </w:rPr>
        <w:t>igand</w:t>
      </w:r>
      <w:proofErr w:type="spellEnd"/>
      <w:proofErr w:type="gramEnd"/>
      <w:r w:rsidR="00706BA6" w:rsidRPr="00031DD3">
        <w:rPr>
          <w:rFonts w:ascii="Arial" w:eastAsia="SimSun" w:hAnsi="Arial" w:cs="Arial"/>
          <w:sz w:val="14"/>
          <w:szCs w:val="14"/>
          <w:lang w:val="en-GB"/>
        </w:rPr>
        <w:t xml:space="preserve"> ratios were</w:t>
      </w:r>
      <w:r w:rsidR="000E1755" w:rsidRPr="00031DD3">
        <w:rPr>
          <w:rFonts w:ascii="Arial" w:eastAsia="SimSun" w:hAnsi="Arial" w:cs="Arial"/>
          <w:sz w:val="14"/>
          <w:szCs w:val="14"/>
          <w:lang w:val="en-GB"/>
        </w:rPr>
        <w:t xml:space="preserve"> 1:2, 1:5 and 1:10.</w:t>
      </w:r>
      <w:r w:rsidR="007C69F1" w:rsidRPr="00031DD3">
        <w:rPr>
          <w:rFonts w:ascii="Arial" w:eastAsia="SimSun" w:hAnsi="Arial" w:cs="Arial"/>
          <w:sz w:val="14"/>
          <w:szCs w:val="14"/>
          <w:lang w:val="en-GB"/>
        </w:rPr>
        <w:t xml:space="preserve"> Errors denote the standard deviation of at least three independent experiments.</w:t>
      </w:r>
      <w:r w:rsidRPr="00031DD3">
        <w:rPr>
          <w:rFonts w:ascii="Arial" w:hAnsi="Arial" w:cs="Arial"/>
          <w:bCs/>
          <w:sz w:val="17"/>
          <w:szCs w:val="17"/>
          <w:lang w:val="en-GB"/>
        </w:rPr>
        <w:t xml:space="preserve"> </w:t>
      </w:r>
    </w:p>
    <w:p w14:paraId="60764A3D" w14:textId="77777777" w:rsidR="00EA74C0" w:rsidRPr="00031DD3" w:rsidRDefault="00EA74C0" w:rsidP="006B1B80">
      <w:pPr>
        <w:rPr>
          <w:sz w:val="17"/>
          <w:szCs w:val="17"/>
          <w:lang w:val="en-GB" w:eastAsia="en-US"/>
        </w:rPr>
      </w:pPr>
    </w:p>
    <w:p w14:paraId="350ADE80" w14:textId="77777777" w:rsidR="00EA74C0" w:rsidRPr="00031DD3" w:rsidRDefault="00EA74C0" w:rsidP="006B1B80">
      <w:pPr>
        <w:rPr>
          <w:sz w:val="17"/>
          <w:szCs w:val="17"/>
          <w:lang w:val="en-GB" w:eastAsia="en-US"/>
        </w:rPr>
        <w:sectPr w:rsidR="00EA74C0" w:rsidRPr="00031DD3" w:rsidSect="00EA74C0">
          <w:type w:val="continuous"/>
          <w:pgSz w:w="11906" w:h="16838" w:code="9"/>
          <w:pgMar w:top="1134" w:right="936" w:bottom="1134" w:left="936" w:header="1021" w:footer="0" w:gutter="0"/>
          <w:cols w:space="284"/>
          <w:docGrid w:linePitch="360"/>
        </w:sectPr>
      </w:pPr>
    </w:p>
    <w:p w14:paraId="7D06B441" w14:textId="77777777" w:rsidR="001D400D" w:rsidRPr="00031DD3" w:rsidRDefault="001D400D" w:rsidP="00EA74C0">
      <w:pPr>
        <w:rPr>
          <w:rFonts w:ascii="Arial" w:eastAsia="SimSun" w:hAnsi="Arial" w:cs="Arial"/>
          <w:b/>
          <w:i/>
          <w:sz w:val="17"/>
          <w:szCs w:val="17"/>
        </w:rPr>
      </w:pPr>
    </w:p>
    <w:tbl>
      <w:tblPr>
        <w:tblStyle w:val="Listamedia2"/>
        <w:tblW w:w="0" w:type="auto"/>
        <w:jc w:val="center"/>
        <w:tblInd w:w="1177" w:type="dxa"/>
        <w:tblLook w:val="06A0" w:firstRow="1" w:lastRow="0" w:firstColumn="1" w:lastColumn="0" w:noHBand="1" w:noVBand="1"/>
      </w:tblPr>
      <w:tblGrid>
        <w:gridCol w:w="2199"/>
        <w:gridCol w:w="1279"/>
      </w:tblGrid>
      <w:tr w:rsidR="00C454CC" w:rsidRPr="00031DD3" w14:paraId="3C6D579F" w14:textId="77777777" w:rsidTr="000E5D3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478" w:type="dxa"/>
            <w:gridSpan w:val="2"/>
            <w:tcBorders>
              <w:top w:val="single" w:sz="8" w:space="0" w:color="auto"/>
              <w:bottom w:val="single" w:sz="8" w:space="0" w:color="auto"/>
            </w:tcBorders>
            <w:vAlign w:val="center"/>
          </w:tcPr>
          <w:p w14:paraId="053E2711" w14:textId="77777777" w:rsidR="00C454CC" w:rsidRPr="00031DD3" w:rsidRDefault="00C454CC" w:rsidP="007C69F1">
            <w:pPr>
              <w:pStyle w:val="1"/>
              <w:spacing w:before="100" w:beforeAutospacing="1" w:after="100" w:afterAutospacing="1" w:line="360" w:lineRule="auto"/>
              <w:ind w:firstLineChars="0" w:firstLine="0"/>
              <w:jc w:val="center"/>
              <w:rPr>
                <w:rFonts w:ascii="Arial" w:eastAsia="SimSun" w:hAnsi="Arial" w:cs="Arial"/>
                <w:b/>
                <w:sz w:val="14"/>
                <w:szCs w:val="14"/>
              </w:rPr>
            </w:pPr>
            <w:r w:rsidRPr="00031DD3">
              <w:rPr>
                <w:rFonts w:ascii="Arial" w:eastAsia="SimSun" w:hAnsi="Arial" w:cs="Arial"/>
                <w:b/>
                <w:sz w:val="14"/>
                <w:szCs w:val="14"/>
              </w:rPr>
              <w:t>Table 2.</w:t>
            </w:r>
            <w:r w:rsidRPr="00031DD3">
              <w:rPr>
                <w:rFonts w:ascii="Arial" w:eastAsia="SimSun" w:hAnsi="Arial" w:cs="Arial"/>
                <w:sz w:val="14"/>
                <w:szCs w:val="14"/>
              </w:rPr>
              <w:t xml:space="preserve"> Logarithms of affinity constants (</w:t>
            </w:r>
            <w:r w:rsidR="007C69F1" w:rsidRPr="00031DD3">
              <w:rPr>
                <w:rFonts w:ascii="Arial" w:eastAsia="SimSun" w:hAnsi="Arial" w:cs="Arial"/>
                <w:sz w:val="14"/>
                <w:szCs w:val="14"/>
              </w:rPr>
              <w:t>l</w:t>
            </w:r>
            <w:r w:rsidRPr="00031DD3">
              <w:rPr>
                <w:rFonts w:ascii="Arial" w:eastAsia="SimSun" w:hAnsi="Arial" w:cs="Arial"/>
                <w:sz w:val="14"/>
                <w:szCs w:val="14"/>
              </w:rPr>
              <w:t xml:space="preserve">og </w:t>
            </w:r>
            <w:proofErr w:type="spellStart"/>
            <w:r w:rsidRPr="00031DD3">
              <w:rPr>
                <w:rFonts w:ascii="Arial" w:eastAsia="SimSun" w:hAnsi="Arial" w:cs="Arial"/>
                <w:i/>
                <w:sz w:val="14"/>
                <w:szCs w:val="14"/>
              </w:rPr>
              <w:t>K</w:t>
            </w:r>
            <w:r w:rsidRPr="00031DD3">
              <w:rPr>
                <w:rFonts w:ascii="Arial" w:eastAsia="SimSun" w:hAnsi="Arial" w:cs="Arial"/>
                <w:i/>
                <w:sz w:val="14"/>
                <w:szCs w:val="14"/>
                <w:vertAlign w:val="subscript"/>
              </w:rPr>
              <w:t>a</w:t>
            </w:r>
            <w:proofErr w:type="spellEnd"/>
            <w:r w:rsidRPr="00031DD3">
              <w:rPr>
                <w:rFonts w:ascii="Arial" w:eastAsia="SimSun" w:hAnsi="Arial" w:cs="Arial"/>
                <w:sz w:val="14"/>
                <w:szCs w:val="14"/>
              </w:rPr>
              <w:t xml:space="preserve">) calculated from the </w:t>
            </w:r>
            <w:proofErr w:type="spellStart"/>
            <w:r w:rsidRPr="00031DD3">
              <w:rPr>
                <w:rFonts w:ascii="Arial" w:eastAsia="SimSun" w:hAnsi="Arial" w:cs="Arial"/>
                <w:sz w:val="14"/>
                <w:szCs w:val="14"/>
              </w:rPr>
              <w:t>fluorimetric</w:t>
            </w:r>
            <w:proofErr w:type="spellEnd"/>
            <w:r w:rsidRPr="00031DD3">
              <w:rPr>
                <w:rFonts w:ascii="Arial" w:eastAsia="SimSun" w:hAnsi="Arial" w:cs="Arial"/>
                <w:sz w:val="14"/>
                <w:szCs w:val="14"/>
              </w:rPr>
              <w:t xml:space="preserve"> titrations for the system </w:t>
            </w:r>
            <w:r w:rsidRPr="00031DD3">
              <w:rPr>
                <w:rFonts w:ascii="Arial" w:eastAsia="SimSun" w:hAnsi="Arial" w:cs="Arial"/>
                <w:b/>
                <w:sz w:val="14"/>
                <w:szCs w:val="14"/>
              </w:rPr>
              <w:t>TPA3PY</w:t>
            </w:r>
            <w:r w:rsidRPr="00031DD3">
              <w:rPr>
                <w:rFonts w:ascii="Arial" w:eastAsia="SimSun" w:hAnsi="Arial" w:cs="Arial"/>
                <w:sz w:val="14"/>
                <w:szCs w:val="14"/>
              </w:rPr>
              <w:t>-DNA.</w:t>
            </w:r>
          </w:p>
        </w:tc>
      </w:tr>
      <w:tr w:rsidR="00A109A3" w:rsidRPr="00031DD3" w14:paraId="7590355B"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auto"/>
              <w:bottom w:val="single" w:sz="8" w:space="0" w:color="auto"/>
              <w:right w:val="nil"/>
            </w:tcBorders>
            <w:vAlign w:val="center"/>
          </w:tcPr>
          <w:p w14:paraId="49C73B30" w14:textId="77777777" w:rsidR="00C454CC" w:rsidRPr="00031DD3" w:rsidRDefault="00C454CC" w:rsidP="001D0823">
            <w:pPr>
              <w:pStyle w:val="1"/>
              <w:spacing w:after="0" w:line="360" w:lineRule="auto"/>
              <w:ind w:firstLineChars="0" w:firstLine="0"/>
              <w:jc w:val="center"/>
              <w:rPr>
                <w:rFonts w:ascii="Arial" w:eastAsia="SimSun" w:hAnsi="Arial" w:cs="Arial"/>
                <w:b/>
                <w:sz w:val="14"/>
                <w:szCs w:val="14"/>
              </w:rPr>
            </w:pPr>
            <w:r w:rsidRPr="00031DD3">
              <w:rPr>
                <w:rFonts w:ascii="Arial" w:eastAsia="SimSun" w:hAnsi="Arial" w:cs="Arial"/>
                <w:b/>
                <w:sz w:val="14"/>
                <w:szCs w:val="14"/>
              </w:rPr>
              <w:t>DNA Sequence</w:t>
            </w:r>
          </w:p>
        </w:tc>
        <w:tc>
          <w:tcPr>
            <w:tcW w:w="1279" w:type="dxa"/>
            <w:tcBorders>
              <w:top w:val="single" w:sz="8" w:space="0" w:color="auto"/>
              <w:left w:val="nil"/>
              <w:bottom w:val="single" w:sz="8" w:space="0" w:color="auto"/>
              <w:right w:val="nil"/>
            </w:tcBorders>
            <w:vAlign w:val="center"/>
          </w:tcPr>
          <w:p w14:paraId="7B3684C3" w14:textId="77777777" w:rsidR="00C454CC" w:rsidRPr="00031DD3" w:rsidRDefault="007C69F1" w:rsidP="001D0823">
            <w:pPr>
              <w:pStyle w:val="1"/>
              <w:spacing w:after="0"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4"/>
                <w:szCs w:val="14"/>
              </w:rPr>
            </w:pPr>
            <w:r w:rsidRPr="00031DD3">
              <w:rPr>
                <w:rFonts w:ascii="Arial" w:eastAsia="SimSun" w:hAnsi="Arial" w:cs="Arial"/>
                <w:b/>
                <w:sz w:val="14"/>
                <w:szCs w:val="14"/>
              </w:rPr>
              <w:t>l</w:t>
            </w:r>
            <w:r w:rsidR="00C454CC" w:rsidRPr="00031DD3">
              <w:rPr>
                <w:rFonts w:ascii="Arial" w:eastAsia="SimSun" w:hAnsi="Arial" w:cs="Arial"/>
                <w:b/>
                <w:sz w:val="14"/>
                <w:szCs w:val="14"/>
              </w:rPr>
              <w:t xml:space="preserve">og </w:t>
            </w:r>
            <w:proofErr w:type="spellStart"/>
            <w:r w:rsidR="00C454CC" w:rsidRPr="00031DD3">
              <w:rPr>
                <w:rFonts w:ascii="Arial" w:eastAsia="SimSun" w:hAnsi="Arial" w:cs="Arial"/>
                <w:b/>
                <w:i/>
                <w:sz w:val="14"/>
                <w:szCs w:val="14"/>
              </w:rPr>
              <w:t>K</w:t>
            </w:r>
            <w:r w:rsidR="00C454CC" w:rsidRPr="00031DD3">
              <w:rPr>
                <w:rFonts w:ascii="Arial" w:eastAsia="SimSun" w:hAnsi="Arial" w:cs="Arial"/>
                <w:b/>
                <w:i/>
                <w:sz w:val="14"/>
                <w:szCs w:val="14"/>
                <w:vertAlign w:val="subscript"/>
              </w:rPr>
              <w:t>a</w:t>
            </w:r>
            <w:proofErr w:type="spellEnd"/>
          </w:p>
        </w:tc>
      </w:tr>
      <w:tr w:rsidR="00A109A3" w:rsidRPr="00031DD3" w14:paraId="33E62EFA"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auto"/>
              <w:right w:val="nil"/>
            </w:tcBorders>
            <w:vAlign w:val="center"/>
          </w:tcPr>
          <w:p w14:paraId="385BE277" w14:textId="77777777" w:rsidR="00C454CC" w:rsidRPr="00031DD3" w:rsidRDefault="00982561" w:rsidP="00C454CC">
            <w:pPr>
              <w:jc w:val="center"/>
              <w:rPr>
                <w:rFonts w:ascii="Arial" w:hAnsi="Arial" w:cs="Arial"/>
                <w:sz w:val="14"/>
                <w:szCs w:val="14"/>
                <w:lang w:val="en-GB"/>
              </w:rPr>
            </w:pPr>
            <w:r w:rsidRPr="00031DD3">
              <w:rPr>
                <w:rFonts w:ascii="Arial" w:hAnsi="Arial" w:cs="Arial"/>
                <w:sz w:val="14"/>
                <w:szCs w:val="14"/>
                <w:lang w:val="en-GB"/>
              </w:rPr>
              <w:t>HTelo22</w:t>
            </w:r>
            <w:r w:rsidR="00C454CC" w:rsidRPr="00031DD3">
              <w:rPr>
                <w:rFonts w:ascii="Arial" w:hAnsi="Arial" w:cs="Arial"/>
                <w:sz w:val="14"/>
                <w:szCs w:val="14"/>
                <w:lang w:val="en-GB"/>
              </w:rPr>
              <w:t>-K</w:t>
            </w:r>
          </w:p>
        </w:tc>
        <w:tc>
          <w:tcPr>
            <w:tcW w:w="1279" w:type="dxa"/>
            <w:tcBorders>
              <w:top w:val="single" w:sz="8" w:space="0" w:color="auto"/>
              <w:left w:val="nil"/>
              <w:bottom w:val="nil"/>
              <w:right w:val="nil"/>
            </w:tcBorders>
            <w:vAlign w:val="center"/>
          </w:tcPr>
          <w:p w14:paraId="380BB331"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6.7(4)</w:t>
            </w:r>
          </w:p>
        </w:tc>
      </w:tr>
      <w:tr w:rsidR="00A109A3" w:rsidRPr="00031DD3" w14:paraId="6BA40CA5"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20A4EDEF" w14:textId="77777777" w:rsidR="00C454CC" w:rsidRPr="00031DD3" w:rsidRDefault="00982561" w:rsidP="00C454CC">
            <w:pPr>
              <w:jc w:val="center"/>
              <w:rPr>
                <w:rFonts w:ascii="Arial" w:hAnsi="Arial" w:cs="Arial"/>
                <w:sz w:val="14"/>
                <w:szCs w:val="14"/>
                <w:lang w:val="en-GB"/>
              </w:rPr>
            </w:pPr>
            <w:r w:rsidRPr="00031DD3">
              <w:rPr>
                <w:rFonts w:ascii="Arial" w:hAnsi="Arial" w:cs="Arial"/>
                <w:sz w:val="14"/>
                <w:szCs w:val="14"/>
                <w:lang w:val="en-GB"/>
              </w:rPr>
              <w:t>HTelo22</w:t>
            </w:r>
            <w:r w:rsidR="00C454CC" w:rsidRPr="00031DD3">
              <w:rPr>
                <w:rFonts w:ascii="Arial" w:hAnsi="Arial" w:cs="Arial"/>
                <w:sz w:val="14"/>
                <w:szCs w:val="14"/>
                <w:lang w:val="en-GB"/>
              </w:rPr>
              <w:t>-Na</w:t>
            </w:r>
          </w:p>
        </w:tc>
        <w:tc>
          <w:tcPr>
            <w:tcW w:w="1279" w:type="dxa"/>
            <w:tcBorders>
              <w:top w:val="nil"/>
              <w:left w:val="nil"/>
              <w:bottom w:val="nil"/>
              <w:right w:val="nil"/>
            </w:tcBorders>
            <w:vAlign w:val="center"/>
          </w:tcPr>
          <w:p w14:paraId="7248BDBE"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6.6(6)</w:t>
            </w:r>
          </w:p>
        </w:tc>
      </w:tr>
      <w:tr w:rsidR="00A109A3" w:rsidRPr="00031DD3" w14:paraId="515C4619"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0F860211" w14:textId="77777777" w:rsidR="00C454CC" w:rsidRPr="00031DD3" w:rsidRDefault="00C454CC" w:rsidP="00C454CC">
            <w:pPr>
              <w:jc w:val="center"/>
              <w:rPr>
                <w:rFonts w:ascii="Arial" w:hAnsi="Arial" w:cs="Arial"/>
                <w:sz w:val="14"/>
                <w:szCs w:val="14"/>
                <w:lang w:val="en-GB"/>
              </w:rPr>
            </w:pPr>
            <w:r w:rsidRPr="00031DD3">
              <w:rPr>
                <w:rFonts w:ascii="Arial" w:hAnsi="Arial" w:cs="Arial"/>
                <w:sz w:val="14"/>
                <w:szCs w:val="14"/>
                <w:lang w:val="en-GB"/>
              </w:rPr>
              <w:t>22CTA</w:t>
            </w:r>
          </w:p>
        </w:tc>
        <w:tc>
          <w:tcPr>
            <w:tcW w:w="1279" w:type="dxa"/>
            <w:tcBorders>
              <w:top w:val="nil"/>
              <w:left w:val="nil"/>
              <w:bottom w:val="nil"/>
              <w:right w:val="nil"/>
            </w:tcBorders>
            <w:vAlign w:val="center"/>
          </w:tcPr>
          <w:p w14:paraId="2309FDD9"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6.5(2)</w:t>
            </w:r>
          </w:p>
        </w:tc>
      </w:tr>
      <w:tr w:rsidR="00A109A3" w:rsidRPr="00031DD3" w14:paraId="627A6DB3"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5BFA05DF" w14:textId="77777777" w:rsidR="00C454CC" w:rsidRPr="00031DD3" w:rsidRDefault="00C454CC" w:rsidP="00C454CC">
            <w:pPr>
              <w:jc w:val="center"/>
              <w:rPr>
                <w:rFonts w:ascii="Arial" w:hAnsi="Arial" w:cs="Arial"/>
                <w:i/>
                <w:sz w:val="14"/>
                <w:szCs w:val="14"/>
                <w:lang w:val="en-GB"/>
              </w:rPr>
            </w:pPr>
            <w:r w:rsidRPr="00031DD3">
              <w:rPr>
                <w:rFonts w:ascii="Arial" w:hAnsi="Arial" w:cs="Arial"/>
                <w:i/>
                <w:sz w:val="14"/>
                <w:szCs w:val="14"/>
                <w:lang w:val="en-GB"/>
              </w:rPr>
              <w:t>Bcl-2</w:t>
            </w:r>
          </w:p>
        </w:tc>
        <w:tc>
          <w:tcPr>
            <w:tcW w:w="1279" w:type="dxa"/>
            <w:tcBorders>
              <w:top w:val="nil"/>
              <w:left w:val="nil"/>
              <w:bottom w:val="nil"/>
              <w:right w:val="nil"/>
            </w:tcBorders>
            <w:vAlign w:val="center"/>
          </w:tcPr>
          <w:p w14:paraId="21C01F38"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7.2(1)</w:t>
            </w:r>
          </w:p>
        </w:tc>
      </w:tr>
      <w:tr w:rsidR="00A109A3" w:rsidRPr="00031DD3" w14:paraId="4BBA04CC"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0DCF5B60" w14:textId="77777777" w:rsidR="00C454CC" w:rsidRPr="00031DD3" w:rsidRDefault="00C454CC" w:rsidP="00C454CC">
            <w:pPr>
              <w:jc w:val="center"/>
              <w:rPr>
                <w:rFonts w:ascii="Arial" w:hAnsi="Arial" w:cs="Arial"/>
                <w:sz w:val="14"/>
                <w:szCs w:val="14"/>
                <w:lang w:val="en-GB"/>
              </w:rPr>
            </w:pPr>
            <w:r w:rsidRPr="00031DD3">
              <w:rPr>
                <w:rFonts w:ascii="Arial" w:hAnsi="Arial" w:cs="Arial"/>
                <w:sz w:val="14"/>
                <w:szCs w:val="14"/>
                <w:lang w:val="en-GB"/>
              </w:rPr>
              <w:t>CEB25</w:t>
            </w:r>
          </w:p>
        </w:tc>
        <w:tc>
          <w:tcPr>
            <w:tcW w:w="1279" w:type="dxa"/>
            <w:tcBorders>
              <w:top w:val="nil"/>
              <w:left w:val="nil"/>
              <w:bottom w:val="nil"/>
              <w:right w:val="nil"/>
            </w:tcBorders>
            <w:vAlign w:val="center"/>
          </w:tcPr>
          <w:p w14:paraId="66F12234"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7.4(3)</w:t>
            </w:r>
          </w:p>
        </w:tc>
      </w:tr>
      <w:tr w:rsidR="00A109A3" w:rsidRPr="00031DD3" w14:paraId="6317ADAD"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3A56F321" w14:textId="77777777" w:rsidR="00C454CC" w:rsidRPr="00031DD3" w:rsidRDefault="00C454CC" w:rsidP="00C454CC">
            <w:pPr>
              <w:jc w:val="center"/>
              <w:rPr>
                <w:rFonts w:ascii="Arial" w:hAnsi="Arial" w:cs="Arial"/>
                <w:i/>
                <w:sz w:val="14"/>
                <w:szCs w:val="14"/>
                <w:lang w:val="en-GB"/>
              </w:rPr>
            </w:pPr>
            <w:r w:rsidRPr="00031DD3">
              <w:rPr>
                <w:rFonts w:ascii="Arial" w:hAnsi="Arial" w:cs="Arial"/>
                <w:i/>
                <w:sz w:val="14"/>
                <w:szCs w:val="14"/>
                <w:lang w:val="en-GB"/>
              </w:rPr>
              <w:t>c-</w:t>
            </w:r>
            <w:proofErr w:type="spellStart"/>
            <w:r w:rsidRPr="00031DD3">
              <w:rPr>
                <w:rFonts w:ascii="Arial" w:hAnsi="Arial" w:cs="Arial"/>
                <w:i/>
                <w:sz w:val="14"/>
                <w:szCs w:val="14"/>
                <w:lang w:val="en-GB"/>
              </w:rPr>
              <w:t>Myc</w:t>
            </w:r>
            <w:proofErr w:type="spellEnd"/>
          </w:p>
        </w:tc>
        <w:tc>
          <w:tcPr>
            <w:tcW w:w="1279" w:type="dxa"/>
            <w:tcBorders>
              <w:top w:val="nil"/>
              <w:left w:val="nil"/>
              <w:bottom w:val="nil"/>
              <w:right w:val="nil"/>
            </w:tcBorders>
            <w:vAlign w:val="center"/>
          </w:tcPr>
          <w:p w14:paraId="34BA1DD8"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6.3(4)</w:t>
            </w:r>
          </w:p>
        </w:tc>
      </w:tr>
      <w:tr w:rsidR="00482EAC" w:rsidRPr="00031DD3" w14:paraId="7CACA504"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1E6EA742" w14:textId="77777777" w:rsidR="00C454CC" w:rsidRPr="00031DD3" w:rsidRDefault="00C454CC" w:rsidP="00C454CC">
            <w:pPr>
              <w:jc w:val="center"/>
              <w:rPr>
                <w:rFonts w:ascii="Arial" w:hAnsi="Arial" w:cs="Arial"/>
                <w:i/>
                <w:sz w:val="14"/>
                <w:szCs w:val="14"/>
                <w:lang w:val="en-GB"/>
              </w:rPr>
            </w:pPr>
            <w:r w:rsidRPr="00031DD3">
              <w:rPr>
                <w:rFonts w:ascii="Arial" w:hAnsi="Arial" w:cs="Arial"/>
                <w:i/>
                <w:sz w:val="14"/>
                <w:szCs w:val="14"/>
                <w:lang w:val="en-GB"/>
              </w:rPr>
              <w:t>c-kit1</w:t>
            </w:r>
          </w:p>
        </w:tc>
        <w:tc>
          <w:tcPr>
            <w:tcW w:w="1279" w:type="dxa"/>
            <w:tcBorders>
              <w:top w:val="nil"/>
              <w:left w:val="nil"/>
              <w:bottom w:val="nil"/>
              <w:right w:val="nil"/>
            </w:tcBorders>
            <w:vAlign w:val="center"/>
          </w:tcPr>
          <w:p w14:paraId="1613478D"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7.0(2)</w:t>
            </w:r>
          </w:p>
        </w:tc>
      </w:tr>
      <w:tr w:rsidR="00482EAC" w:rsidRPr="00031DD3" w14:paraId="1106505E"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right w:val="nil"/>
            </w:tcBorders>
            <w:vAlign w:val="center"/>
          </w:tcPr>
          <w:p w14:paraId="06437E85" w14:textId="77777777" w:rsidR="00C454CC" w:rsidRPr="00031DD3" w:rsidRDefault="00C454CC" w:rsidP="00C454CC">
            <w:pPr>
              <w:jc w:val="center"/>
              <w:rPr>
                <w:rFonts w:ascii="Arial" w:hAnsi="Arial" w:cs="Arial"/>
                <w:i/>
                <w:sz w:val="14"/>
                <w:szCs w:val="14"/>
                <w:lang w:val="en-GB"/>
              </w:rPr>
            </w:pPr>
            <w:r w:rsidRPr="00031DD3">
              <w:rPr>
                <w:rFonts w:ascii="Arial" w:hAnsi="Arial" w:cs="Arial"/>
                <w:i/>
                <w:sz w:val="14"/>
                <w:szCs w:val="14"/>
                <w:lang w:val="en-GB"/>
              </w:rPr>
              <w:t>c-kit2</w:t>
            </w:r>
          </w:p>
        </w:tc>
        <w:tc>
          <w:tcPr>
            <w:tcW w:w="1279" w:type="dxa"/>
            <w:tcBorders>
              <w:top w:val="nil"/>
              <w:left w:val="nil"/>
              <w:bottom w:val="nil"/>
              <w:right w:val="nil"/>
            </w:tcBorders>
            <w:vAlign w:val="center"/>
          </w:tcPr>
          <w:p w14:paraId="665975BA"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8.0(6)</w:t>
            </w:r>
          </w:p>
        </w:tc>
      </w:tr>
      <w:tr w:rsidR="00482EAC" w:rsidRPr="00031DD3" w14:paraId="5FD1330F"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2199" w:type="dxa"/>
            <w:tcBorders>
              <w:bottom w:val="single" w:sz="8" w:space="0" w:color="auto"/>
              <w:right w:val="nil"/>
            </w:tcBorders>
            <w:vAlign w:val="center"/>
          </w:tcPr>
          <w:p w14:paraId="3A45D9ED" w14:textId="77777777" w:rsidR="00C454CC" w:rsidRPr="00031DD3" w:rsidRDefault="00C454CC" w:rsidP="00C454CC">
            <w:pPr>
              <w:jc w:val="center"/>
              <w:rPr>
                <w:rFonts w:ascii="Arial" w:hAnsi="Arial" w:cs="Arial"/>
                <w:sz w:val="14"/>
                <w:szCs w:val="14"/>
                <w:lang w:val="en-GB"/>
              </w:rPr>
            </w:pPr>
            <w:r w:rsidRPr="00031DD3">
              <w:rPr>
                <w:rFonts w:ascii="Arial" w:hAnsi="Arial" w:cs="Arial"/>
                <w:sz w:val="14"/>
                <w:szCs w:val="14"/>
                <w:lang w:val="en-GB"/>
              </w:rPr>
              <w:t>ds26</w:t>
            </w:r>
          </w:p>
        </w:tc>
        <w:tc>
          <w:tcPr>
            <w:tcW w:w="1279" w:type="dxa"/>
            <w:tcBorders>
              <w:top w:val="nil"/>
              <w:left w:val="nil"/>
              <w:bottom w:val="single" w:sz="8" w:space="0" w:color="auto"/>
              <w:right w:val="nil"/>
            </w:tcBorders>
            <w:vAlign w:val="center"/>
          </w:tcPr>
          <w:p w14:paraId="24C62048" w14:textId="77777777" w:rsidR="00C454CC" w:rsidRPr="00031DD3" w:rsidRDefault="00C454CC" w:rsidP="00C454CC">
            <w:pPr>
              <w:pStyle w:val="1"/>
              <w:spacing w:before="100" w:beforeAutospacing="1" w:after="100" w:afterAutospacing="1"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4"/>
                <w:szCs w:val="14"/>
              </w:rPr>
            </w:pPr>
            <w:r w:rsidRPr="00031DD3">
              <w:rPr>
                <w:rFonts w:ascii="Arial" w:eastAsia="SimSun" w:hAnsi="Arial" w:cs="Arial"/>
                <w:sz w:val="14"/>
                <w:szCs w:val="14"/>
              </w:rPr>
              <w:t>6.2(3)</w:t>
            </w:r>
          </w:p>
        </w:tc>
      </w:tr>
      <w:tr w:rsidR="00227334" w:rsidRPr="00031DD3" w14:paraId="6C6DB7CC" w14:textId="77777777" w:rsidTr="000E5D30">
        <w:trPr>
          <w:jc w:val="center"/>
        </w:trPr>
        <w:tc>
          <w:tcPr>
            <w:cnfStyle w:val="001000000000" w:firstRow="0" w:lastRow="0" w:firstColumn="1" w:lastColumn="0" w:oddVBand="0" w:evenVBand="0" w:oddHBand="0" w:evenHBand="0" w:firstRowFirstColumn="0" w:firstRowLastColumn="0" w:lastRowFirstColumn="0" w:lastRowLastColumn="0"/>
            <w:tcW w:w="3478" w:type="dxa"/>
            <w:gridSpan w:val="2"/>
            <w:tcBorders>
              <w:top w:val="single" w:sz="8" w:space="0" w:color="auto"/>
              <w:right w:val="nil"/>
            </w:tcBorders>
            <w:vAlign w:val="center"/>
          </w:tcPr>
          <w:p w14:paraId="77A0BC88" w14:textId="77777777" w:rsidR="00227334" w:rsidRPr="00031DD3" w:rsidRDefault="00227334" w:rsidP="000E5D30">
            <w:pPr>
              <w:pStyle w:val="1"/>
              <w:spacing w:before="100" w:beforeAutospacing="1" w:after="100" w:afterAutospacing="1" w:line="360" w:lineRule="auto"/>
              <w:ind w:firstLineChars="0" w:firstLine="0"/>
              <w:jc w:val="center"/>
              <w:rPr>
                <w:rFonts w:ascii="Arial" w:eastAsia="SimSun" w:hAnsi="Arial" w:cs="Arial"/>
                <w:sz w:val="14"/>
                <w:szCs w:val="14"/>
              </w:rPr>
            </w:pPr>
            <w:r w:rsidRPr="00031DD3">
              <w:rPr>
                <w:rFonts w:ascii="Arial" w:eastAsia="SimSun" w:hAnsi="Arial" w:cs="Arial"/>
                <w:sz w:val="14"/>
                <w:szCs w:val="14"/>
              </w:rPr>
              <w:t>[</w:t>
            </w:r>
            <w:proofErr w:type="gramStart"/>
            <w:r w:rsidRPr="00031DD3">
              <w:rPr>
                <w:rFonts w:ascii="Arial" w:eastAsia="SimSun" w:hAnsi="Arial" w:cs="Arial"/>
                <w:sz w:val="14"/>
                <w:szCs w:val="14"/>
              </w:rPr>
              <w:t>a</w:t>
            </w:r>
            <w:proofErr w:type="gramEnd"/>
            <w:r w:rsidRPr="00031DD3">
              <w:rPr>
                <w:rFonts w:ascii="Arial" w:eastAsia="SimSun" w:hAnsi="Arial" w:cs="Arial"/>
                <w:sz w:val="14"/>
                <w:szCs w:val="14"/>
              </w:rPr>
              <w:t>]</w:t>
            </w:r>
            <w:r w:rsidRPr="00031DD3">
              <w:rPr>
                <w:rFonts w:ascii="Arial" w:eastAsia="SimSun" w:hAnsi="Arial" w:cs="Arial"/>
                <w:sz w:val="14"/>
                <w:szCs w:val="14"/>
                <w:vertAlign w:val="superscript"/>
              </w:rPr>
              <w:t xml:space="preserve"> </w:t>
            </w:r>
            <w:r w:rsidRPr="00031DD3">
              <w:rPr>
                <w:rFonts w:ascii="Arial" w:eastAsia="SimSun" w:hAnsi="Arial" w:cs="Arial"/>
                <w:sz w:val="14"/>
                <w:szCs w:val="14"/>
              </w:rPr>
              <w:t>Number in parenthesis are standard deviations in the last significant figures.</w:t>
            </w:r>
          </w:p>
        </w:tc>
      </w:tr>
    </w:tbl>
    <w:p w14:paraId="4830F9D5" w14:textId="77777777" w:rsidR="001D400D" w:rsidRPr="00031DD3" w:rsidRDefault="001D400D" w:rsidP="00F37EF5">
      <w:pPr>
        <w:pStyle w:val="1"/>
        <w:spacing w:after="0" w:line="240" w:lineRule="auto"/>
        <w:ind w:firstLineChars="0" w:firstLine="0"/>
        <w:rPr>
          <w:rFonts w:ascii="Arial" w:eastAsia="SimSun" w:hAnsi="Arial" w:cs="Arial"/>
          <w:b/>
          <w:i/>
          <w:sz w:val="17"/>
          <w:szCs w:val="17"/>
        </w:rPr>
      </w:pPr>
    </w:p>
    <w:p w14:paraId="19ED2970" w14:textId="77777777" w:rsidR="00F37EF5" w:rsidRPr="00031DD3" w:rsidRDefault="00F37EF5" w:rsidP="00F37EF5">
      <w:pPr>
        <w:pStyle w:val="1"/>
        <w:spacing w:after="0" w:line="240" w:lineRule="auto"/>
        <w:ind w:firstLineChars="0" w:firstLine="0"/>
        <w:rPr>
          <w:rFonts w:ascii="Arial" w:eastAsia="SimSun" w:hAnsi="Arial" w:cs="Arial"/>
          <w:b/>
          <w:i/>
          <w:sz w:val="17"/>
          <w:szCs w:val="17"/>
        </w:rPr>
      </w:pPr>
      <w:r w:rsidRPr="00031DD3">
        <w:rPr>
          <w:rFonts w:ascii="Arial" w:eastAsia="SimSun" w:hAnsi="Arial" w:cs="Arial"/>
          <w:b/>
          <w:i/>
          <w:sz w:val="17"/>
          <w:szCs w:val="17"/>
        </w:rPr>
        <w:t>FRET melting studies.</w:t>
      </w:r>
    </w:p>
    <w:p w14:paraId="3A5B64FC" w14:textId="77777777" w:rsidR="00F37EF5" w:rsidRPr="00031DD3" w:rsidRDefault="00F37EF5" w:rsidP="00F37EF5">
      <w:pPr>
        <w:pStyle w:val="1"/>
        <w:spacing w:after="0" w:line="240" w:lineRule="auto"/>
        <w:ind w:firstLineChars="0" w:firstLine="0"/>
        <w:rPr>
          <w:rFonts w:ascii="Arial" w:eastAsia="SimSun" w:hAnsi="Arial" w:cs="Arial"/>
          <w:sz w:val="17"/>
          <w:szCs w:val="17"/>
        </w:rPr>
      </w:pPr>
    </w:p>
    <w:p w14:paraId="5F3DF355" w14:textId="095D9FE5" w:rsidR="00F37EF5" w:rsidRPr="00031DD3" w:rsidRDefault="00F37EF5" w:rsidP="00F37EF5">
      <w:pPr>
        <w:pStyle w:val="1"/>
        <w:spacing w:after="0" w:line="240" w:lineRule="auto"/>
        <w:ind w:firstLineChars="0" w:firstLine="0"/>
        <w:rPr>
          <w:rFonts w:ascii="Arial" w:eastAsia="SimSun" w:hAnsi="Arial" w:cs="Arial"/>
          <w:sz w:val="17"/>
          <w:szCs w:val="17"/>
        </w:rPr>
      </w:pPr>
      <w:r w:rsidRPr="00031DD3">
        <w:rPr>
          <w:rFonts w:ascii="Arial" w:eastAsia="SimSun" w:hAnsi="Arial" w:cs="Arial"/>
          <w:sz w:val="17"/>
          <w:szCs w:val="17"/>
        </w:rPr>
        <w:t xml:space="preserve">To complement the </w:t>
      </w:r>
      <w:proofErr w:type="spellStart"/>
      <w:r w:rsidRPr="00031DD3">
        <w:rPr>
          <w:rFonts w:ascii="Arial" w:eastAsia="SimSun" w:hAnsi="Arial" w:cs="Arial"/>
          <w:sz w:val="17"/>
          <w:szCs w:val="17"/>
        </w:rPr>
        <w:t>spectrofluorimetric</w:t>
      </w:r>
      <w:proofErr w:type="spellEnd"/>
      <w:r w:rsidRPr="00031DD3">
        <w:rPr>
          <w:rFonts w:ascii="Arial" w:eastAsia="SimSun" w:hAnsi="Arial" w:cs="Arial"/>
          <w:sz w:val="17"/>
          <w:szCs w:val="17"/>
        </w:rPr>
        <w:t xml:space="preserve"> titrations presented in the previous section, we studied the DNA stabili</w:t>
      </w:r>
      <w:r w:rsidR="00E807E8" w:rsidRPr="00031DD3">
        <w:rPr>
          <w:rFonts w:ascii="Arial" w:eastAsia="SimSun" w:hAnsi="Arial" w:cs="Arial"/>
          <w:sz w:val="17"/>
          <w:szCs w:val="17"/>
        </w:rPr>
        <w:t>s</w:t>
      </w:r>
      <w:r w:rsidRPr="00031DD3">
        <w:rPr>
          <w:rFonts w:ascii="Arial" w:eastAsia="SimSun" w:hAnsi="Arial" w:cs="Arial"/>
          <w:sz w:val="17"/>
          <w:szCs w:val="17"/>
        </w:rPr>
        <w:t xml:space="preserve">ation induced by the </w:t>
      </w:r>
      <w:r w:rsidRPr="00031DD3">
        <w:rPr>
          <w:rFonts w:ascii="Arial" w:eastAsia="SimSun" w:hAnsi="Arial" w:cs="Arial"/>
          <w:b/>
          <w:sz w:val="17"/>
          <w:szCs w:val="17"/>
        </w:rPr>
        <w:t>TPA-PY</w:t>
      </w:r>
      <w:r w:rsidRPr="00031DD3">
        <w:rPr>
          <w:rFonts w:ascii="Arial" w:eastAsia="SimSun" w:hAnsi="Arial" w:cs="Arial"/>
          <w:sz w:val="17"/>
          <w:szCs w:val="17"/>
        </w:rPr>
        <w:t xml:space="preserve"> </w:t>
      </w:r>
      <w:r w:rsidR="007C69F1" w:rsidRPr="00031DD3">
        <w:rPr>
          <w:rFonts w:ascii="Arial" w:eastAsia="SimSun" w:hAnsi="Arial" w:cs="Arial"/>
          <w:sz w:val="17"/>
          <w:szCs w:val="17"/>
        </w:rPr>
        <w:t xml:space="preserve">ligands </w:t>
      </w:r>
      <w:r w:rsidRPr="00031DD3">
        <w:rPr>
          <w:rFonts w:ascii="Arial" w:eastAsia="SimSun" w:hAnsi="Arial" w:cs="Arial"/>
          <w:sz w:val="17"/>
          <w:szCs w:val="17"/>
        </w:rPr>
        <w:t>using FRET melting assays</w:t>
      </w:r>
      <w:proofErr w:type="gramStart"/>
      <w:r w:rsidRPr="00031DD3">
        <w:rPr>
          <w:rFonts w:ascii="Arial" w:eastAsia="SimSun" w:hAnsi="Arial" w:cs="Arial"/>
          <w:sz w:val="17"/>
          <w:szCs w:val="17"/>
        </w:rPr>
        <w:t>.</w:t>
      </w:r>
      <w:r w:rsidRPr="00031DD3">
        <w:rPr>
          <w:rFonts w:ascii="Arial" w:eastAsia="SimSun" w:hAnsi="Arial" w:cs="Arial"/>
          <w:sz w:val="17"/>
          <w:szCs w:val="17"/>
          <w:vertAlign w:val="superscript"/>
        </w:rPr>
        <w:t>[</w:t>
      </w:r>
      <w:proofErr w:type="gramEnd"/>
      <w:r w:rsidRPr="00031DD3">
        <w:rPr>
          <w:rFonts w:ascii="Arial" w:eastAsia="SimSun" w:hAnsi="Arial" w:cs="Arial"/>
          <w:sz w:val="17"/>
          <w:szCs w:val="17"/>
          <w:vertAlign w:val="superscript"/>
        </w:rPr>
        <w:t xml:space="preserve">30] </w:t>
      </w:r>
    </w:p>
    <w:p w14:paraId="66ACF146" w14:textId="47466B65" w:rsidR="00F37EF5" w:rsidRPr="00031DD3" w:rsidRDefault="00393BEB" w:rsidP="00F37EF5">
      <w:pPr>
        <w:pStyle w:val="1"/>
        <w:spacing w:after="0" w:line="240" w:lineRule="auto"/>
        <w:ind w:firstLineChars="0" w:firstLine="0"/>
        <w:rPr>
          <w:rFonts w:ascii="Arial" w:eastAsia="SimSun" w:hAnsi="Arial" w:cs="Arial"/>
          <w:sz w:val="17"/>
          <w:szCs w:val="17"/>
        </w:rPr>
      </w:pPr>
      <w:r w:rsidRPr="00031DD3">
        <w:rPr>
          <w:rFonts w:ascii="Arial" w:eastAsia="SimSun" w:hAnsi="Arial" w:cs="Arial"/>
          <w:sz w:val="17"/>
          <w:szCs w:val="17"/>
        </w:rPr>
        <w:t>As expected,</w:t>
      </w:r>
      <w:r w:rsidRPr="00031DD3">
        <w:rPr>
          <w:rFonts w:ascii="Arial" w:eastAsia="SimSun" w:hAnsi="Arial" w:cs="Arial"/>
          <w:b/>
          <w:sz w:val="17"/>
          <w:szCs w:val="17"/>
        </w:rPr>
        <w:t xml:space="preserve"> </w:t>
      </w:r>
      <w:r w:rsidR="00F37EF5" w:rsidRPr="00031DD3">
        <w:rPr>
          <w:rFonts w:ascii="Arial" w:eastAsia="SimSun" w:hAnsi="Arial" w:cs="Arial"/>
          <w:b/>
          <w:sz w:val="17"/>
          <w:szCs w:val="17"/>
        </w:rPr>
        <w:t>TPA3PY</w:t>
      </w:r>
      <w:r w:rsidR="00F37EF5" w:rsidRPr="00031DD3">
        <w:rPr>
          <w:rFonts w:ascii="Arial" w:eastAsia="SimSun" w:hAnsi="Arial" w:cs="Arial"/>
          <w:sz w:val="17"/>
          <w:szCs w:val="17"/>
        </w:rPr>
        <w:t xml:space="preserve"> shows the strongest stabili</w:t>
      </w:r>
      <w:r w:rsidR="00E807E8" w:rsidRPr="00031DD3">
        <w:rPr>
          <w:rFonts w:ascii="Arial" w:eastAsia="SimSun" w:hAnsi="Arial" w:cs="Arial"/>
          <w:sz w:val="17"/>
          <w:szCs w:val="17"/>
        </w:rPr>
        <w:t>s</w:t>
      </w:r>
      <w:r w:rsidR="00F37EF5" w:rsidRPr="00031DD3">
        <w:rPr>
          <w:rFonts w:ascii="Arial" w:eastAsia="SimSun" w:hAnsi="Arial" w:cs="Arial"/>
          <w:sz w:val="17"/>
          <w:szCs w:val="17"/>
        </w:rPr>
        <w:t xml:space="preserve">ation effect for all the G4 structures while </w:t>
      </w:r>
      <w:r w:rsidR="00F37EF5" w:rsidRPr="00031DD3">
        <w:rPr>
          <w:rFonts w:ascii="Arial" w:eastAsia="SimSun" w:hAnsi="Arial" w:cs="Arial"/>
          <w:b/>
          <w:sz w:val="17"/>
          <w:szCs w:val="17"/>
        </w:rPr>
        <w:t>TPA2PY</w:t>
      </w:r>
      <w:r w:rsidR="00F37EF5" w:rsidRPr="00031DD3">
        <w:rPr>
          <w:rFonts w:ascii="Arial" w:eastAsia="SimSun" w:hAnsi="Arial" w:cs="Arial"/>
          <w:sz w:val="17"/>
          <w:szCs w:val="17"/>
        </w:rPr>
        <w:t xml:space="preserve"> has a moderate stabili</w:t>
      </w:r>
      <w:r w:rsidR="00E807E8" w:rsidRPr="00031DD3">
        <w:rPr>
          <w:rFonts w:ascii="Arial" w:eastAsia="SimSun" w:hAnsi="Arial" w:cs="Arial"/>
          <w:sz w:val="17"/>
          <w:szCs w:val="17"/>
        </w:rPr>
        <w:t>s</w:t>
      </w:r>
      <w:r w:rsidR="00F37EF5" w:rsidRPr="00031DD3">
        <w:rPr>
          <w:rFonts w:ascii="Arial" w:eastAsia="SimSun" w:hAnsi="Arial" w:cs="Arial"/>
          <w:sz w:val="17"/>
          <w:szCs w:val="17"/>
        </w:rPr>
        <w:t xml:space="preserve">ation effect and </w:t>
      </w:r>
      <w:r w:rsidR="00F37EF5" w:rsidRPr="00031DD3">
        <w:rPr>
          <w:rFonts w:ascii="Arial" w:eastAsia="SimSun" w:hAnsi="Arial" w:cs="Arial"/>
          <w:b/>
          <w:sz w:val="17"/>
          <w:szCs w:val="17"/>
        </w:rPr>
        <w:t>TPA1PY</w:t>
      </w:r>
      <w:r w:rsidR="00F37EF5" w:rsidRPr="00031DD3">
        <w:rPr>
          <w:rFonts w:ascii="Arial" w:eastAsia="SimSun" w:hAnsi="Arial" w:cs="Arial"/>
          <w:sz w:val="17"/>
          <w:szCs w:val="17"/>
        </w:rPr>
        <w:t xml:space="preserve"> practically does not induce any stabili</w:t>
      </w:r>
      <w:r w:rsidR="00E807E8" w:rsidRPr="00031DD3">
        <w:rPr>
          <w:rFonts w:ascii="Arial" w:eastAsia="SimSun" w:hAnsi="Arial" w:cs="Arial"/>
          <w:sz w:val="17"/>
          <w:szCs w:val="17"/>
        </w:rPr>
        <w:t>s</w:t>
      </w:r>
      <w:r w:rsidR="00F37EF5" w:rsidRPr="00031DD3">
        <w:rPr>
          <w:rFonts w:ascii="Arial" w:eastAsia="SimSun" w:hAnsi="Arial" w:cs="Arial"/>
          <w:sz w:val="17"/>
          <w:szCs w:val="17"/>
        </w:rPr>
        <w:t>ation (Figure 11). Th</w:t>
      </w:r>
      <w:r w:rsidRPr="00031DD3">
        <w:rPr>
          <w:rFonts w:ascii="Arial" w:eastAsia="SimSun" w:hAnsi="Arial" w:cs="Arial"/>
          <w:sz w:val="17"/>
          <w:szCs w:val="17"/>
        </w:rPr>
        <w:t>ese</w:t>
      </w:r>
      <w:r w:rsidR="00F37EF5" w:rsidRPr="00031DD3">
        <w:rPr>
          <w:rFonts w:ascii="Arial" w:eastAsia="SimSun" w:hAnsi="Arial" w:cs="Arial"/>
          <w:sz w:val="17"/>
          <w:szCs w:val="17"/>
        </w:rPr>
        <w:t xml:space="preserve"> result</w:t>
      </w:r>
      <w:r w:rsidRPr="00031DD3">
        <w:rPr>
          <w:rFonts w:ascii="Arial" w:eastAsia="SimSun" w:hAnsi="Arial" w:cs="Arial"/>
          <w:sz w:val="17"/>
          <w:szCs w:val="17"/>
        </w:rPr>
        <w:t>s</w:t>
      </w:r>
      <w:r w:rsidR="00F37EF5" w:rsidRPr="00031DD3">
        <w:rPr>
          <w:rFonts w:ascii="Arial" w:eastAsia="SimSun" w:hAnsi="Arial" w:cs="Arial"/>
          <w:sz w:val="17"/>
          <w:szCs w:val="17"/>
        </w:rPr>
        <w:t xml:space="preserve"> </w:t>
      </w:r>
      <w:r w:rsidRPr="00031DD3">
        <w:rPr>
          <w:rFonts w:ascii="Arial" w:eastAsia="SimSun" w:hAnsi="Arial" w:cs="Arial"/>
          <w:sz w:val="17"/>
          <w:szCs w:val="17"/>
        </w:rPr>
        <w:t>are</w:t>
      </w:r>
      <w:r w:rsidR="00F37EF5" w:rsidRPr="00031DD3">
        <w:rPr>
          <w:rFonts w:ascii="Arial" w:eastAsia="SimSun" w:hAnsi="Arial" w:cs="Arial"/>
          <w:sz w:val="17"/>
          <w:szCs w:val="17"/>
        </w:rPr>
        <w:t xml:space="preserve"> in agreement with the values of the affinity constants obtained. As the number of substituents increases, an increase in stabilisation is observed. This can be rationalised by considering that the number of macrocyclic substituents and positive charges play a key role in the supramolecular interactions between the ligand and </w:t>
      </w:r>
      <w:r w:rsidR="00E807E8" w:rsidRPr="00031DD3">
        <w:rPr>
          <w:rFonts w:ascii="Arial" w:eastAsia="SimSun" w:hAnsi="Arial" w:cs="Arial"/>
          <w:sz w:val="17"/>
          <w:szCs w:val="17"/>
        </w:rPr>
        <w:t xml:space="preserve">the </w:t>
      </w:r>
      <w:r w:rsidR="00F37EF5" w:rsidRPr="00031DD3">
        <w:rPr>
          <w:rFonts w:ascii="Arial" w:eastAsia="SimSun" w:hAnsi="Arial" w:cs="Arial"/>
          <w:sz w:val="17"/>
          <w:szCs w:val="17"/>
        </w:rPr>
        <w:t>G4</w:t>
      </w:r>
      <w:r w:rsidR="00E807E8" w:rsidRPr="00031DD3">
        <w:rPr>
          <w:rFonts w:ascii="Arial" w:eastAsia="SimSun" w:hAnsi="Arial" w:cs="Arial"/>
          <w:sz w:val="17"/>
          <w:szCs w:val="17"/>
        </w:rPr>
        <w:t>s</w:t>
      </w:r>
      <w:r w:rsidR="00F37EF5" w:rsidRPr="00031DD3">
        <w:rPr>
          <w:rFonts w:ascii="Arial" w:eastAsia="SimSun" w:hAnsi="Arial" w:cs="Arial"/>
          <w:sz w:val="17"/>
          <w:szCs w:val="17"/>
        </w:rPr>
        <w:t>.</w:t>
      </w:r>
    </w:p>
    <w:p w14:paraId="13B0EBC4" w14:textId="66C881E0" w:rsidR="00651BF0" w:rsidRPr="00031DD3" w:rsidRDefault="00F37EF5" w:rsidP="00F37EF5">
      <w:pPr>
        <w:pStyle w:val="1"/>
        <w:spacing w:after="0" w:line="240" w:lineRule="auto"/>
        <w:ind w:firstLineChars="0" w:firstLine="0"/>
        <w:rPr>
          <w:rFonts w:ascii="Arial" w:eastAsia="SimSun" w:hAnsi="Arial" w:cs="Arial"/>
          <w:sz w:val="17"/>
          <w:szCs w:val="17"/>
        </w:rPr>
      </w:pPr>
      <w:r w:rsidRPr="00031DD3">
        <w:rPr>
          <w:rFonts w:ascii="Arial" w:eastAsia="SimSun" w:hAnsi="Arial" w:cs="Arial"/>
          <w:noProof/>
          <w:sz w:val="17"/>
          <w:szCs w:val="17"/>
          <w:lang w:eastAsia="en-GB"/>
        </w:rPr>
        <w:t>At</w:t>
      </w:r>
      <w:r w:rsidRPr="00031DD3">
        <w:rPr>
          <w:rFonts w:ascii="Arial" w:eastAsia="SimSun" w:hAnsi="Arial" w:cs="Arial"/>
          <w:sz w:val="17"/>
          <w:szCs w:val="17"/>
        </w:rPr>
        <w:t xml:space="preserve"> low molar ratios (</w:t>
      </w:r>
      <w:r w:rsidRPr="00031DD3">
        <w:rPr>
          <w:rFonts w:ascii="Arial" w:eastAsia="SimSun" w:hAnsi="Arial" w:cs="Arial"/>
          <w:i/>
          <w:sz w:val="17"/>
          <w:szCs w:val="17"/>
        </w:rPr>
        <w:t>r</w:t>
      </w:r>
      <w:r w:rsidRPr="00031DD3">
        <w:rPr>
          <w:rFonts w:ascii="Arial" w:eastAsia="SimSun" w:hAnsi="Arial" w:cs="Arial"/>
          <w:sz w:val="17"/>
          <w:szCs w:val="17"/>
        </w:rPr>
        <w:t xml:space="preserve"> ≤ 5), none of the ligands displays any significant stabilisation with duplex DNA (ds26). Only the highly charged ligand </w:t>
      </w:r>
      <w:r w:rsidRPr="00031DD3">
        <w:rPr>
          <w:rFonts w:ascii="Arial" w:eastAsia="SimSun" w:hAnsi="Arial" w:cs="Arial"/>
          <w:b/>
          <w:sz w:val="17"/>
          <w:szCs w:val="17"/>
        </w:rPr>
        <w:t>TPA3PY</w:t>
      </w:r>
      <w:r w:rsidRPr="00031DD3">
        <w:rPr>
          <w:rFonts w:ascii="Arial" w:eastAsia="SimSun" w:hAnsi="Arial" w:cs="Arial"/>
          <w:sz w:val="17"/>
          <w:szCs w:val="17"/>
        </w:rPr>
        <w:t xml:space="preserve"> shows a stabili</w:t>
      </w:r>
      <w:r w:rsidR="00E807E8" w:rsidRPr="00031DD3">
        <w:rPr>
          <w:rFonts w:ascii="Arial" w:eastAsia="SimSun" w:hAnsi="Arial" w:cs="Arial"/>
          <w:sz w:val="17"/>
          <w:szCs w:val="17"/>
        </w:rPr>
        <w:t>s</w:t>
      </w:r>
      <w:r w:rsidRPr="00031DD3">
        <w:rPr>
          <w:rFonts w:ascii="Arial" w:eastAsia="SimSun" w:hAnsi="Arial" w:cs="Arial"/>
          <w:sz w:val="17"/>
          <w:szCs w:val="17"/>
        </w:rPr>
        <w:t>ation towards ds26 DNA at very high ratios (</w:t>
      </w:r>
      <w:proofErr w:type="spellStart"/>
      <w:r w:rsidR="00E03D40" w:rsidRPr="00031DD3">
        <w:rPr>
          <w:rFonts w:ascii="Calibri" w:eastAsia="SimSun" w:hAnsi="Calibri" w:cs="Calibri"/>
          <w:sz w:val="17"/>
          <w:szCs w:val="17"/>
        </w:rPr>
        <w:t>Δ</w:t>
      </w:r>
      <w:r w:rsidRPr="00031DD3">
        <w:rPr>
          <w:rFonts w:ascii="Arial" w:eastAsia="SimSun" w:hAnsi="Arial" w:cs="Arial"/>
          <w:i/>
          <w:sz w:val="17"/>
          <w:szCs w:val="17"/>
        </w:rPr>
        <w:t>T</w:t>
      </w:r>
      <w:r w:rsidRPr="00031DD3">
        <w:rPr>
          <w:rFonts w:ascii="Arial" w:eastAsia="SimSun" w:hAnsi="Arial" w:cs="Arial"/>
          <w:sz w:val="17"/>
          <w:szCs w:val="17"/>
          <w:vertAlign w:val="subscript"/>
        </w:rPr>
        <w:t>m</w:t>
      </w:r>
      <w:proofErr w:type="spellEnd"/>
      <w:r w:rsidRPr="00031DD3">
        <w:rPr>
          <w:rFonts w:ascii="Arial" w:eastAsia="SimSun" w:hAnsi="Arial" w:cs="Arial"/>
          <w:sz w:val="17"/>
          <w:szCs w:val="17"/>
        </w:rPr>
        <w:t xml:space="preserve"> = ~ 16 </w:t>
      </w:r>
      <w:proofErr w:type="spellStart"/>
      <w:r w:rsidRPr="00031DD3">
        <w:rPr>
          <w:rFonts w:ascii="Arial" w:eastAsia="SimSun" w:hAnsi="Arial" w:cs="Arial"/>
          <w:sz w:val="17"/>
          <w:szCs w:val="17"/>
          <w:vertAlign w:val="superscript"/>
        </w:rPr>
        <w:t>o</w:t>
      </w:r>
      <w:r w:rsidRPr="00031DD3">
        <w:rPr>
          <w:rFonts w:ascii="Arial" w:eastAsia="SimSun" w:hAnsi="Arial" w:cs="Arial"/>
          <w:sz w:val="17"/>
          <w:szCs w:val="17"/>
        </w:rPr>
        <w:t>C</w:t>
      </w:r>
      <w:proofErr w:type="spellEnd"/>
      <w:r w:rsidRPr="00031DD3">
        <w:rPr>
          <w:rFonts w:ascii="Arial" w:eastAsia="SimSun" w:hAnsi="Arial" w:cs="Arial"/>
          <w:sz w:val="17"/>
          <w:szCs w:val="17"/>
        </w:rPr>
        <w:t xml:space="preserve">, </w:t>
      </w:r>
      <w:r w:rsidRPr="00031DD3">
        <w:rPr>
          <w:rFonts w:ascii="Arial" w:eastAsia="SimSun" w:hAnsi="Arial" w:cs="Arial"/>
          <w:i/>
          <w:sz w:val="17"/>
          <w:szCs w:val="17"/>
        </w:rPr>
        <w:t>r</w:t>
      </w:r>
      <w:r w:rsidRPr="00031DD3">
        <w:rPr>
          <w:rFonts w:ascii="Arial" w:eastAsia="SimSun" w:hAnsi="Arial" w:cs="Arial"/>
          <w:sz w:val="17"/>
          <w:szCs w:val="17"/>
        </w:rPr>
        <w:t xml:space="preserve"> = 10). </w:t>
      </w:r>
    </w:p>
    <w:p w14:paraId="05516FCF" w14:textId="77777777" w:rsidR="00651BF0" w:rsidRPr="00031DD3" w:rsidRDefault="00651BF0" w:rsidP="00F37EF5">
      <w:pPr>
        <w:pStyle w:val="1"/>
        <w:spacing w:after="0" w:line="240" w:lineRule="auto"/>
        <w:ind w:firstLineChars="0" w:firstLine="0"/>
        <w:rPr>
          <w:rFonts w:ascii="Arial" w:eastAsia="SimSun" w:hAnsi="Arial" w:cs="Arial"/>
          <w:sz w:val="17"/>
          <w:szCs w:val="17"/>
        </w:rPr>
      </w:pPr>
    </w:p>
    <w:p w14:paraId="203B151E" w14:textId="77777777" w:rsidR="00651BF0" w:rsidRPr="00031DD3" w:rsidRDefault="00651BF0" w:rsidP="00F37EF5">
      <w:pPr>
        <w:pStyle w:val="1"/>
        <w:spacing w:after="0" w:line="240" w:lineRule="auto"/>
        <w:ind w:firstLineChars="0" w:firstLine="0"/>
        <w:rPr>
          <w:rFonts w:ascii="Arial" w:eastAsia="SimSun" w:hAnsi="Arial" w:cs="Arial"/>
          <w:sz w:val="17"/>
          <w:szCs w:val="17"/>
        </w:rPr>
      </w:pPr>
    </w:p>
    <w:p w14:paraId="7DC2B081" w14:textId="77777777" w:rsidR="000E1755" w:rsidRPr="00031DD3" w:rsidRDefault="000E1755" w:rsidP="00F37EF5">
      <w:pPr>
        <w:pStyle w:val="1"/>
        <w:spacing w:after="0" w:line="240" w:lineRule="auto"/>
        <w:ind w:firstLineChars="0" w:firstLine="0"/>
        <w:rPr>
          <w:rFonts w:ascii="Arial" w:eastAsia="SimSun" w:hAnsi="Arial" w:cs="Arial"/>
          <w:sz w:val="17"/>
          <w:szCs w:val="17"/>
        </w:rPr>
      </w:pPr>
    </w:p>
    <w:p w14:paraId="15A5ED3A" w14:textId="77777777" w:rsidR="00435EBF" w:rsidRPr="00031DD3" w:rsidRDefault="00435EBF" w:rsidP="00F37EF5">
      <w:pPr>
        <w:pStyle w:val="1"/>
        <w:spacing w:after="0" w:line="240" w:lineRule="auto"/>
        <w:ind w:firstLineChars="0" w:firstLine="0"/>
        <w:rPr>
          <w:rFonts w:ascii="Arial" w:eastAsia="SimSun" w:hAnsi="Arial" w:cs="Arial"/>
          <w:sz w:val="17"/>
          <w:szCs w:val="17"/>
        </w:rPr>
      </w:pPr>
    </w:p>
    <w:p w14:paraId="198A8EEF" w14:textId="352B5182" w:rsidR="00F37EF5" w:rsidRPr="00031DD3" w:rsidRDefault="00F37EF5" w:rsidP="00F37EF5">
      <w:pPr>
        <w:pStyle w:val="1"/>
        <w:spacing w:after="0" w:line="240" w:lineRule="auto"/>
        <w:ind w:firstLineChars="0" w:firstLine="0"/>
        <w:rPr>
          <w:rFonts w:ascii="Arial" w:eastAsia="SimSun" w:hAnsi="Arial" w:cs="Arial"/>
          <w:sz w:val="17"/>
          <w:szCs w:val="17"/>
        </w:rPr>
      </w:pPr>
      <w:r w:rsidRPr="00031DD3">
        <w:rPr>
          <w:rFonts w:ascii="Arial" w:eastAsia="SimSun" w:hAnsi="Arial" w:cs="Arial"/>
          <w:sz w:val="17"/>
          <w:szCs w:val="17"/>
        </w:rPr>
        <w:lastRenderedPageBreak/>
        <w:t xml:space="preserve">A more detailed analysis of the values of </w:t>
      </w:r>
      <w:proofErr w:type="spellStart"/>
      <w:r w:rsidR="00E03D40" w:rsidRPr="00031DD3">
        <w:rPr>
          <w:rFonts w:ascii="Calibri" w:eastAsia="SimSun" w:hAnsi="Calibri" w:cs="Calibri"/>
          <w:sz w:val="17"/>
          <w:szCs w:val="17"/>
        </w:rPr>
        <w:t>Δ</w:t>
      </w:r>
      <w:r w:rsidRPr="00031DD3">
        <w:rPr>
          <w:rFonts w:ascii="Arial" w:eastAsia="SimSun" w:hAnsi="Arial" w:cs="Arial"/>
          <w:i/>
          <w:sz w:val="17"/>
          <w:szCs w:val="17"/>
        </w:rPr>
        <w:t>T</w:t>
      </w:r>
      <w:r w:rsidRPr="00031DD3">
        <w:rPr>
          <w:rFonts w:ascii="Arial" w:eastAsia="SimSun" w:hAnsi="Arial" w:cs="Arial"/>
          <w:sz w:val="17"/>
          <w:szCs w:val="17"/>
          <w:vertAlign w:val="subscript"/>
        </w:rPr>
        <w:t>m</w:t>
      </w:r>
      <w:proofErr w:type="spellEnd"/>
      <w:r w:rsidRPr="00031DD3">
        <w:rPr>
          <w:rFonts w:ascii="Arial" w:eastAsia="SimSun" w:hAnsi="Arial" w:cs="Arial"/>
          <w:sz w:val="17"/>
          <w:szCs w:val="17"/>
        </w:rPr>
        <w:t xml:space="preserve"> showed the highest stabilization for </w:t>
      </w:r>
      <w:r w:rsidR="00E807E8" w:rsidRPr="00031DD3">
        <w:rPr>
          <w:rFonts w:ascii="Arial" w:eastAsia="SimSun" w:hAnsi="Arial" w:cs="Arial"/>
          <w:sz w:val="17"/>
          <w:szCs w:val="17"/>
        </w:rPr>
        <w:t xml:space="preserve">the </w:t>
      </w:r>
      <w:r w:rsidRPr="00031DD3">
        <w:rPr>
          <w:rFonts w:ascii="Arial" w:eastAsia="SimSun" w:hAnsi="Arial" w:cs="Arial"/>
          <w:sz w:val="17"/>
          <w:szCs w:val="17"/>
        </w:rPr>
        <w:t xml:space="preserve">antiparallel </w:t>
      </w:r>
      <w:proofErr w:type="spellStart"/>
      <w:r w:rsidRPr="00031DD3">
        <w:rPr>
          <w:rFonts w:ascii="Arial" w:eastAsia="SimSun" w:hAnsi="Arial" w:cs="Arial"/>
          <w:sz w:val="17"/>
          <w:szCs w:val="17"/>
        </w:rPr>
        <w:t>telomeric</w:t>
      </w:r>
      <w:proofErr w:type="spellEnd"/>
      <w:r w:rsidRPr="00031DD3">
        <w:rPr>
          <w:rFonts w:ascii="Arial" w:eastAsia="SimSun" w:hAnsi="Arial" w:cs="Arial"/>
          <w:sz w:val="17"/>
          <w:szCs w:val="17"/>
        </w:rPr>
        <w:t xml:space="preserve"> G4 </w:t>
      </w:r>
      <w:r w:rsidR="00435EBF" w:rsidRPr="00031DD3">
        <w:rPr>
          <w:rFonts w:ascii="Arial" w:eastAsia="SimSun" w:hAnsi="Arial" w:cs="Arial"/>
          <w:sz w:val="17"/>
          <w:szCs w:val="17"/>
        </w:rPr>
        <w:t>HTelo21</w:t>
      </w:r>
      <w:r w:rsidRPr="00031DD3">
        <w:rPr>
          <w:rFonts w:ascii="Arial" w:eastAsia="SimSun" w:hAnsi="Arial" w:cs="Arial"/>
          <w:sz w:val="17"/>
          <w:szCs w:val="17"/>
        </w:rPr>
        <w:t xml:space="preserve">-Na and the parallel G4 </w:t>
      </w:r>
      <w:r w:rsidRPr="00031DD3">
        <w:rPr>
          <w:rFonts w:ascii="Arial" w:eastAsia="SimSun" w:hAnsi="Arial" w:cs="Arial"/>
          <w:i/>
          <w:sz w:val="17"/>
          <w:szCs w:val="17"/>
        </w:rPr>
        <w:t>c-</w:t>
      </w:r>
      <w:proofErr w:type="spellStart"/>
      <w:r w:rsidR="006B1B80" w:rsidRPr="00031DD3">
        <w:rPr>
          <w:rFonts w:ascii="Arial" w:eastAsia="SimSun" w:hAnsi="Arial" w:cs="Arial"/>
          <w:i/>
          <w:sz w:val="17"/>
          <w:szCs w:val="17"/>
        </w:rPr>
        <w:t>M</w:t>
      </w:r>
      <w:r w:rsidRPr="00031DD3">
        <w:rPr>
          <w:rFonts w:ascii="Arial" w:eastAsia="SimSun" w:hAnsi="Arial" w:cs="Arial"/>
          <w:i/>
          <w:sz w:val="17"/>
          <w:szCs w:val="17"/>
        </w:rPr>
        <w:t>yc</w:t>
      </w:r>
      <w:proofErr w:type="spellEnd"/>
      <w:r w:rsidRPr="00031DD3">
        <w:rPr>
          <w:rFonts w:ascii="Arial" w:eastAsia="SimSun" w:hAnsi="Arial" w:cs="Arial"/>
          <w:sz w:val="17"/>
          <w:szCs w:val="17"/>
        </w:rPr>
        <w:t xml:space="preserve"> for both </w:t>
      </w:r>
      <w:r w:rsidRPr="00031DD3">
        <w:rPr>
          <w:rFonts w:ascii="Arial" w:eastAsia="SimSun" w:hAnsi="Arial" w:cs="Arial"/>
          <w:b/>
          <w:sz w:val="17"/>
          <w:szCs w:val="17"/>
        </w:rPr>
        <w:t>TPA3PY</w:t>
      </w:r>
      <w:r w:rsidRPr="00031DD3">
        <w:rPr>
          <w:rFonts w:ascii="Arial" w:eastAsia="SimSun" w:hAnsi="Arial" w:cs="Arial"/>
          <w:sz w:val="17"/>
          <w:szCs w:val="17"/>
        </w:rPr>
        <w:t xml:space="preserve"> and </w:t>
      </w:r>
      <w:r w:rsidRPr="00031DD3">
        <w:rPr>
          <w:rFonts w:ascii="Arial" w:eastAsia="SimSun" w:hAnsi="Arial" w:cs="Arial"/>
          <w:b/>
          <w:sz w:val="17"/>
          <w:szCs w:val="17"/>
        </w:rPr>
        <w:t>TPA2PY</w:t>
      </w:r>
      <w:r w:rsidRPr="00031DD3">
        <w:rPr>
          <w:rFonts w:ascii="Arial" w:eastAsia="SimSun" w:hAnsi="Arial" w:cs="Arial"/>
          <w:sz w:val="17"/>
          <w:szCs w:val="17"/>
        </w:rPr>
        <w:t xml:space="preserve"> ligands (Figure 11).</w:t>
      </w:r>
    </w:p>
    <w:p w14:paraId="739A1786" w14:textId="77777777" w:rsidR="00D41B3B" w:rsidRPr="00031DD3" w:rsidRDefault="00D41B3B" w:rsidP="00F37EF5">
      <w:pPr>
        <w:pStyle w:val="1"/>
        <w:spacing w:after="0" w:line="240" w:lineRule="auto"/>
        <w:ind w:firstLineChars="0" w:firstLine="0"/>
        <w:rPr>
          <w:rFonts w:ascii="Arial" w:eastAsia="SimSun" w:hAnsi="Arial" w:cs="Arial"/>
          <w:sz w:val="17"/>
          <w:szCs w:val="17"/>
        </w:rPr>
      </w:pPr>
    </w:p>
    <w:p w14:paraId="7985726D" w14:textId="6745257F" w:rsidR="003B7ADC" w:rsidRPr="00031DD3" w:rsidRDefault="005B55AF" w:rsidP="005B55AF">
      <w:pPr>
        <w:jc w:val="both"/>
        <w:rPr>
          <w:rFonts w:ascii="Arial" w:hAnsi="Arial" w:cs="Arial"/>
          <w:bCs/>
          <w:sz w:val="17"/>
          <w:szCs w:val="17"/>
          <w:lang w:val="en-GB"/>
        </w:rPr>
      </w:pPr>
      <w:r w:rsidRPr="00031DD3">
        <w:rPr>
          <w:rFonts w:ascii="Arial" w:eastAsia="SimSun" w:hAnsi="Arial" w:cs="Arial"/>
          <w:sz w:val="17"/>
          <w:szCs w:val="17"/>
          <w:lang w:val="en-GB"/>
        </w:rPr>
        <w:t xml:space="preserve">In order to establish more accurately the G-quadruplex </w:t>
      </w:r>
      <w:r w:rsidRPr="00031DD3">
        <w:rPr>
          <w:rFonts w:ascii="Arial" w:eastAsia="SimSun" w:hAnsi="Arial" w:cs="Arial"/>
          <w:i/>
          <w:sz w:val="17"/>
          <w:szCs w:val="17"/>
          <w:lang w:val="en-GB"/>
        </w:rPr>
        <w:t>vs.</w:t>
      </w:r>
      <w:r w:rsidRPr="00031DD3">
        <w:rPr>
          <w:rFonts w:ascii="Arial" w:eastAsia="SimSun" w:hAnsi="Arial" w:cs="Arial"/>
          <w:sz w:val="17"/>
          <w:szCs w:val="17"/>
          <w:lang w:val="en-GB"/>
        </w:rPr>
        <w:t xml:space="preserve"> duplex selectivity, FRET competition assays were carried out with </w:t>
      </w:r>
      <w:r w:rsidRPr="00031DD3">
        <w:rPr>
          <w:rFonts w:ascii="Arial" w:eastAsia="SimSun" w:hAnsi="Arial" w:cs="Arial"/>
          <w:b/>
          <w:sz w:val="17"/>
          <w:szCs w:val="17"/>
          <w:lang w:val="en-GB"/>
        </w:rPr>
        <w:t>TPA3PY</w:t>
      </w:r>
      <w:r w:rsidRPr="00031DD3">
        <w:rPr>
          <w:rFonts w:ascii="Arial" w:eastAsia="SimSun" w:hAnsi="Arial" w:cs="Arial"/>
          <w:sz w:val="17"/>
          <w:szCs w:val="17"/>
          <w:lang w:val="en-GB"/>
        </w:rPr>
        <w:t xml:space="preserve">, since this was the ligand inducing the strongest G4 DNA stabilisation. The addition of an excess </w:t>
      </w:r>
      <w:r w:rsidR="00E807E8" w:rsidRPr="00031DD3">
        <w:rPr>
          <w:rFonts w:ascii="Arial" w:eastAsia="SimSun" w:hAnsi="Arial" w:cs="Arial"/>
          <w:sz w:val="17"/>
          <w:szCs w:val="17"/>
          <w:lang w:val="en-GB"/>
        </w:rPr>
        <w:t xml:space="preserve">of </w:t>
      </w:r>
      <w:r w:rsidRPr="00031DD3">
        <w:rPr>
          <w:rFonts w:ascii="Arial" w:eastAsia="SimSun" w:hAnsi="Arial" w:cs="Arial"/>
          <w:sz w:val="17"/>
          <w:szCs w:val="17"/>
          <w:lang w:val="en-GB"/>
        </w:rPr>
        <w:t xml:space="preserve">duplex DNA (up to 100 equivalents) did not yield any significant decrease of the </w:t>
      </w:r>
      <w:proofErr w:type="spellStart"/>
      <w:r w:rsidRPr="00031DD3">
        <w:rPr>
          <w:rFonts w:ascii="Calibri" w:eastAsia="SimSun" w:hAnsi="Calibri" w:cs="Calibri"/>
          <w:sz w:val="17"/>
          <w:szCs w:val="17"/>
          <w:lang w:val="en-GB"/>
        </w:rPr>
        <w:t>Δ</w:t>
      </w:r>
      <w:r w:rsidRPr="00031DD3">
        <w:rPr>
          <w:rFonts w:ascii="Arial" w:eastAsia="SimSun" w:hAnsi="Arial" w:cs="Arial"/>
          <w:i/>
          <w:sz w:val="17"/>
          <w:szCs w:val="17"/>
          <w:lang w:val="en-GB"/>
        </w:rPr>
        <w:t>T</w:t>
      </w:r>
      <w:r w:rsidRPr="00031DD3">
        <w:rPr>
          <w:rFonts w:ascii="Arial" w:eastAsia="SimSun" w:hAnsi="Arial" w:cs="Arial"/>
          <w:sz w:val="17"/>
          <w:szCs w:val="17"/>
          <w:vertAlign w:val="subscript"/>
          <w:lang w:val="en-GB"/>
        </w:rPr>
        <w:t>m</w:t>
      </w:r>
      <w:proofErr w:type="spellEnd"/>
      <w:r w:rsidR="00642399" w:rsidRPr="00031DD3">
        <w:rPr>
          <w:rFonts w:ascii="Arial" w:eastAsia="SimSun" w:hAnsi="Arial" w:cs="Arial"/>
          <w:sz w:val="17"/>
          <w:szCs w:val="17"/>
          <w:lang w:val="en-GB"/>
        </w:rPr>
        <w:t xml:space="preserve"> values for </w:t>
      </w:r>
      <w:r w:rsidR="00435EBF" w:rsidRPr="00031DD3">
        <w:rPr>
          <w:rFonts w:ascii="Arial" w:eastAsia="SimSun" w:hAnsi="Arial" w:cs="Arial"/>
          <w:sz w:val="17"/>
          <w:szCs w:val="17"/>
          <w:lang w:val="en-GB"/>
        </w:rPr>
        <w:t>HTelo21</w:t>
      </w:r>
      <w:r w:rsidR="00642399" w:rsidRPr="00031DD3">
        <w:rPr>
          <w:rFonts w:ascii="Arial" w:eastAsia="SimSun" w:hAnsi="Arial" w:cs="Arial"/>
          <w:sz w:val="17"/>
          <w:szCs w:val="17"/>
          <w:lang w:val="en-GB"/>
        </w:rPr>
        <w:t>-Na</w:t>
      </w:r>
      <w:r w:rsidRPr="00031DD3">
        <w:rPr>
          <w:rFonts w:ascii="Arial" w:eastAsia="SimSun" w:hAnsi="Arial" w:cs="Arial"/>
          <w:sz w:val="17"/>
          <w:szCs w:val="17"/>
          <w:lang w:val="en-GB"/>
        </w:rPr>
        <w:t xml:space="preserve">, 22CTA and </w:t>
      </w:r>
      <w:r w:rsidRPr="00031DD3">
        <w:rPr>
          <w:rFonts w:ascii="Arial" w:eastAsia="SimSun" w:hAnsi="Arial" w:cs="Arial"/>
          <w:i/>
          <w:sz w:val="17"/>
          <w:szCs w:val="17"/>
          <w:lang w:val="en-GB"/>
        </w:rPr>
        <w:t>Bcl-2</w:t>
      </w:r>
      <w:r w:rsidRPr="00031DD3">
        <w:rPr>
          <w:rFonts w:ascii="Arial" w:eastAsia="SimSun" w:hAnsi="Arial" w:cs="Arial"/>
          <w:sz w:val="17"/>
          <w:szCs w:val="17"/>
          <w:lang w:val="en-GB"/>
        </w:rPr>
        <w:t xml:space="preserve"> whereas it caused a slight decrease of the </w:t>
      </w:r>
      <w:proofErr w:type="spellStart"/>
      <w:r w:rsidRPr="00031DD3">
        <w:rPr>
          <w:rFonts w:ascii="Calibri" w:eastAsia="SimSun" w:hAnsi="Calibri" w:cs="Calibri"/>
          <w:sz w:val="17"/>
          <w:szCs w:val="17"/>
          <w:lang w:val="en-GB"/>
        </w:rPr>
        <w:t>Δ</w:t>
      </w:r>
      <w:r w:rsidRPr="00031DD3">
        <w:rPr>
          <w:rFonts w:ascii="Arial" w:eastAsia="SimSun" w:hAnsi="Arial" w:cs="Arial"/>
          <w:i/>
          <w:sz w:val="17"/>
          <w:szCs w:val="17"/>
          <w:lang w:val="en-GB"/>
        </w:rPr>
        <w:t>T</w:t>
      </w:r>
      <w:r w:rsidRPr="00031DD3">
        <w:rPr>
          <w:rFonts w:ascii="Arial" w:eastAsia="SimSun" w:hAnsi="Arial" w:cs="Arial"/>
          <w:sz w:val="17"/>
          <w:szCs w:val="17"/>
          <w:vertAlign w:val="subscript"/>
          <w:lang w:val="en-GB"/>
        </w:rPr>
        <w:t>m</w:t>
      </w:r>
      <w:proofErr w:type="spellEnd"/>
      <w:r w:rsidRPr="00031DD3">
        <w:rPr>
          <w:rFonts w:ascii="Arial" w:eastAsia="SimSun" w:hAnsi="Arial" w:cs="Arial"/>
          <w:sz w:val="17"/>
          <w:szCs w:val="17"/>
          <w:lang w:val="en-GB"/>
        </w:rPr>
        <w:t xml:space="preserve"> values of </w:t>
      </w:r>
      <w:r w:rsidR="00435EBF" w:rsidRPr="00031DD3">
        <w:rPr>
          <w:rFonts w:ascii="Arial" w:eastAsia="SimSun" w:hAnsi="Arial" w:cs="Arial"/>
          <w:sz w:val="17"/>
          <w:szCs w:val="17"/>
          <w:lang w:val="en-GB"/>
        </w:rPr>
        <w:t>HTelo21</w:t>
      </w:r>
      <w:r w:rsidRPr="00031DD3">
        <w:rPr>
          <w:rFonts w:ascii="Arial" w:eastAsia="SimSun" w:hAnsi="Arial" w:cs="Arial"/>
          <w:sz w:val="17"/>
          <w:szCs w:val="17"/>
          <w:lang w:val="en-GB"/>
        </w:rPr>
        <w:t xml:space="preserve">-K and </w:t>
      </w:r>
      <w:r w:rsidRPr="00031DD3">
        <w:rPr>
          <w:rFonts w:ascii="Arial" w:eastAsia="SimSun" w:hAnsi="Arial" w:cs="Arial"/>
          <w:i/>
          <w:sz w:val="17"/>
          <w:szCs w:val="17"/>
          <w:lang w:val="en-GB"/>
        </w:rPr>
        <w:t>c-</w:t>
      </w:r>
      <w:proofErr w:type="spellStart"/>
      <w:r w:rsidRPr="00031DD3">
        <w:rPr>
          <w:rFonts w:ascii="Arial" w:eastAsia="SimSun" w:hAnsi="Arial" w:cs="Arial"/>
          <w:i/>
          <w:sz w:val="17"/>
          <w:szCs w:val="17"/>
          <w:lang w:val="en-GB"/>
        </w:rPr>
        <w:t>Myc</w:t>
      </w:r>
      <w:proofErr w:type="spellEnd"/>
      <w:r w:rsidRPr="00031DD3">
        <w:rPr>
          <w:rFonts w:ascii="Arial" w:eastAsia="SimSun" w:hAnsi="Arial" w:cs="Arial"/>
          <w:i/>
          <w:sz w:val="17"/>
          <w:szCs w:val="17"/>
          <w:lang w:val="en-GB"/>
        </w:rPr>
        <w:t xml:space="preserve"> </w:t>
      </w:r>
      <w:r w:rsidRPr="00031DD3">
        <w:rPr>
          <w:rFonts w:ascii="Arial" w:eastAsia="SimSun" w:hAnsi="Arial" w:cs="Arial"/>
          <w:sz w:val="17"/>
          <w:szCs w:val="17"/>
          <w:lang w:val="en-GB"/>
        </w:rPr>
        <w:t xml:space="preserve">(Figure 12). Therefore, it can be highlighted the selectivity of </w:t>
      </w:r>
      <w:r w:rsidRPr="00031DD3">
        <w:rPr>
          <w:rFonts w:ascii="Arial" w:eastAsia="SimSun" w:hAnsi="Arial" w:cs="Arial"/>
          <w:b/>
          <w:sz w:val="17"/>
          <w:szCs w:val="17"/>
          <w:lang w:val="en-GB"/>
        </w:rPr>
        <w:t>TPA3PY</w:t>
      </w:r>
      <w:r w:rsidRPr="00031DD3">
        <w:rPr>
          <w:rFonts w:ascii="Arial" w:eastAsia="SimSun" w:hAnsi="Arial" w:cs="Arial"/>
          <w:sz w:val="17"/>
          <w:szCs w:val="17"/>
          <w:lang w:val="en-GB"/>
        </w:rPr>
        <w:t xml:space="preserve"> for G4 over duplex sequences, which corroborate</w:t>
      </w:r>
      <w:r w:rsidR="00E807E8" w:rsidRPr="00031DD3">
        <w:rPr>
          <w:rFonts w:ascii="Arial" w:eastAsia="SimSun" w:hAnsi="Arial" w:cs="Arial"/>
          <w:sz w:val="17"/>
          <w:szCs w:val="17"/>
          <w:lang w:val="en-GB"/>
        </w:rPr>
        <w:t>s</w:t>
      </w:r>
      <w:r w:rsidRPr="00031DD3">
        <w:rPr>
          <w:rFonts w:ascii="Arial" w:eastAsia="SimSun" w:hAnsi="Arial" w:cs="Arial"/>
          <w:sz w:val="17"/>
          <w:szCs w:val="17"/>
          <w:lang w:val="en-GB"/>
        </w:rPr>
        <w:t xml:space="preserve"> the previously commented results.</w:t>
      </w:r>
    </w:p>
    <w:p w14:paraId="0F83BE74" w14:textId="77777777" w:rsidR="003B7ADC" w:rsidRPr="00031DD3" w:rsidRDefault="002878BD" w:rsidP="005B55AF">
      <w:pPr>
        <w:jc w:val="both"/>
        <w:rPr>
          <w:rFonts w:ascii="Arial" w:hAnsi="Arial" w:cs="Arial"/>
          <w:bCs/>
          <w:sz w:val="17"/>
          <w:szCs w:val="17"/>
          <w:lang w:val="en-GB"/>
        </w:rPr>
      </w:pPr>
      <w:r w:rsidRPr="00031DD3">
        <w:rPr>
          <w:rFonts w:ascii="Arial" w:hAnsi="Arial" w:cs="Arial"/>
          <w:bCs/>
          <w:noProof/>
          <w:sz w:val="17"/>
          <w:szCs w:val="17"/>
          <w:lang w:val="es-ES" w:eastAsia="es-ES"/>
        </w:rPr>
        <w:drawing>
          <wp:anchor distT="0" distB="0" distL="114300" distR="114300" simplePos="0" relativeHeight="251688448" behindDoc="0" locked="0" layoutInCell="1" allowOverlap="1" wp14:anchorId="3D6D1987" wp14:editId="1D791E58">
            <wp:simplePos x="0" y="0"/>
            <wp:positionH relativeFrom="column">
              <wp:posOffset>267970</wp:posOffset>
            </wp:positionH>
            <wp:positionV relativeFrom="page">
              <wp:posOffset>6337300</wp:posOffset>
            </wp:positionV>
            <wp:extent cx="2491105" cy="1523365"/>
            <wp:effectExtent l="0" t="0" r="4445" b="635"/>
            <wp:wrapTopAndBottom/>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1105" cy="1523365"/>
                    </a:xfrm>
                    <a:prstGeom prst="rect">
                      <a:avLst/>
                    </a:prstGeom>
                  </pic:spPr>
                </pic:pic>
              </a:graphicData>
            </a:graphic>
            <wp14:sizeRelH relativeFrom="page">
              <wp14:pctWidth>0</wp14:pctWidth>
            </wp14:sizeRelH>
            <wp14:sizeRelV relativeFrom="page">
              <wp14:pctHeight>0</wp14:pctHeight>
            </wp14:sizeRelV>
          </wp:anchor>
        </w:drawing>
      </w:r>
    </w:p>
    <w:p w14:paraId="4C2E2F8C" w14:textId="77777777" w:rsidR="00A109A3" w:rsidRPr="00031DD3" w:rsidRDefault="00A109A3" w:rsidP="005B55AF">
      <w:pPr>
        <w:jc w:val="both"/>
        <w:rPr>
          <w:rFonts w:ascii="Arial" w:hAnsi="Arial" w:cs="Arial"/>
          <w:bCs/>
          <w:sz w:val="17"/>
          <w:szCs w:val="17"/>
          <w:lang w:val="en-GB"/>
        </w:rPr>
      </w:pPr>
    </w:p>
    <w:p w14:paraId="22E2EBAC" w14:textId="77777777" w:rsidR="00754BBD" w:rsidRPr="00031DD3" w:rsidRDefault="00754BBD" w:rsidP="00971FEB">
      <w:pPr>
        <w:jc w:val="both"/>
        <w:rPr>
          <w:rFonts w:ascii="Arial" w:hAnsi="Arial" w:cs="Arial"/>
          <w:b/>
          <w:sz w:val="14"/>
          <w:szCs w:val="14"/>
          <w:lang w:val="en-GB"/>
        </w:rPr>
      </w:pPr>
    </w:p>
    <w:p w14:paraId="7677E8D8" w14:textId="7AB7B747" w:rsidR="00EA74C0" w:rsidRPr="00031DD3" w:rsidRDefault="00EA74C0" w:rsidP="00EA74C0">
      <w:pPr>
        <w:jc w:val="both"/>
        <w:rPr>
          <w:rFonts w:ascii="Arial" w:hAnsi="Arial" w:cs="Arial"/>
          <w:bCs/>
          <w:sz w:val="14"/>
          <w:szCs w:val="14"/>
          <w:lang w:val="en-GB"/>
        </w:rPr>
      </w:pPr>
      <w:r w:rsidRPr="00031DD3">
        <w:rPr>
          <w:rFonts w:ascii="Arial" w:hAnsi="Arial" w:cs="Arial"/>
          <w:b/>
          <w:sz w:val="14"/>
          <w:szCs w:val="14"/>
          <w:lang w:val="en-GB"/>
        </w:rPr>
        <w:t>Figure 12</w:t>
      </w:r>
      <w:r w:rsidRPr="00031DD3">
        <w:rPr>
          <w:rFonts w:ascii="Arial" w:hAnsi="Arial" w:cs="Arial"/>
          <w:sz w:val="14"/>
          <w:szCs w:val="14"/>
          <w:lang w:val="en-GB"/>
        </w:rPr>
        <w:t xml:space="preserve">. </w:t>
      </w:r>
      <w:r w:rsidR="007C69F1" w:rsidRPr="00031DD3">
        <w:rPr>
          <w:rFonts w:ascii="Arial" w:hAnsi="Arial" w:cs="Arial"/>
          <w:sz w:val="14"/>
          <w:szCs w:val="14"/>
          <w:lang w:val="en-GB"/>
        </w:rPr>
        <w:t xml:space="preserve">Representation of the FRET competition assays data for </w:t>
      </w:r>
      <w:r w:rsidR="007C69F1" w:rsidRPr="00031DD3">
        <w:rPr>
          <w:rFonts w:ascii="Arial" w:hAnsi="Arial" w:cs="Arial"/>
          <w:b/>
          <w:sz w:val="14"/>
          <w:szCs w:val="14"/>
          <w:lang w:val="en-GB"/>
        </w:rPr>
        <w:t>TPA3PY</w:t>
      </w:r>
      <w:r w:rsidR="007C69F1" w:rsidRPr="00031DD3">
        <w:rPr>
          <w:rFonts w:ascii="Arial" w:hAnsi="Arial" w:cs="Arial"/>
          <w:sz w:val="14"/>
          <w:szCs w:val="14"/>
          <w:lang w:val="en-GB"/>
        </w:rPr>
        <w:t xml:space="preserve"> (1 µM) with different </w:t>
      </w:r>
      <w:r w:rsidR="000E5D30" w:rsidRPr="00031DD3">
        <w:rPr>
          <w:rFonts w:ascii="Arial" w:hAnsi="Arial" w:cs="Arial"/>
          <w:sz w:val="14"/>
          <w:szCs w:val="14"/>
          <w:lang w:val="en-GB"/>
        </w:rPr>
        <w:t xml:space="preserve">labelled </w:t>
      </w:r>
      <w:r w:rsidR="007C69F1" w:rsidRPr="00031DD3">
        <w:rPr>
          <w:rFonts w:ascii="Arial" w:hAnsi="Arial" w:cs="Arial"/>
          <w:sz w:val="14"/>
          <w:szCs w:val="14"/>
          <w:lang w:val="en-GB"/>
        </w:rPr>
        <w:t>G4 sequences</w:t>
      </w:r>
      <w:r w:rsidR="000E5D30" w:rsidRPr="00031DD3">
        <w:rPr>
          <w:rFonts w:ascii="Arial" w:hAnsi="Arial" w:cs="Arial"/>
          <w:sz w:val="14"/>
          <w:szCs w:val="14"/>
          <w:lang w:val="en-GB"/>
        </w:rPr>
        <w:t xml:space="preserve"> (0.2 </w:t>
      </w:r>
      <w:proofErr w:type="spellStart"/>
      <w:r w:rsidR="000E5D30" w:rsidRPr="00031DD3">
        <w:rPr>
          <w:rFonts w:ascii="Arial" w:hAnsi="Arial" w:cs="Arial"/>
          <w:sz w:val="14"/>
          <w:szCs w:val="14"/>
          <w:lang w:val="en-GB"/>
        </w:rPr>
        <w:t>μM</w:t>
      </w:r>
      <w:proofErr w:type="spellEnd"/>
      <w:r w:rsidR="000E5D30" w:rsidRPr="00031DD3">
        <w:rPr>
          <w:rFonts w:ascii="Arial" w:hAnsi="Arial" w:cs="Arial"/>
          <w:sz w:val="14"/>
          <w:szCs w:val="14"/>
          <w:lang w:val="en-GB"/>
        </w:rPr>
        <w:t>)</w:t>
      </w:r>
      <w:r w:rsidR="007C69F1" w:rsidRPr="00031DD3">
        <w:rPr>
          <w:rFonts w:ascii="Arial" w:hAnsi="Arial" w:cs="Arial"/>
          <w:sz w:val="14"/>
          <w:szCs w:val="14"/>
          <w:lang w:val="en-GB"/>
        </w:rPr>
        <w:t xml:space="preserve"> with increasing concentration of non-labelled ds26 competitor. Errors denote the standard deviation of at least three independent experiments.</w:t>
      </w:r>
    </w:p>
    <w:p w14:paraId="712C8B9F" w14:textId="77777777" w:rsidR="003B7ADC" w:rsidRPr="00031DD3" w:rsidRDefault="003B7ADC" w:rsidP="00971FEB">
      <w:pPr>
        <w:jc w:val="both"/>
        <w:rPr>
          <w:rFonts w:ascii="Arial" w:hAnsi="Arial" w:cs="Arial"/>
          <w:bCs/>
          <w:sz w:val="17"/>
          <w:szCs w:val="17"/>
          <w:lang w:val="en-GB"/>
        </w:rPr>
      </w:pPr>
    </w:p>
    <w:p w14:paraId="54F534FE" w14:textId="77777777" w:rsidR="005B55AF" w:rsidRPr="00031DD3" w:rsidRDefault="005B55AF" w:rsidP="005B55AF">
      <w:pPr>
        <w:jc w:val="both"/>
        <w:rPr>
          <w:rFonts w:ascii="Arial" w:hAnsi="Arial" w:cs="Arial"/>
          <w:b/>
          <w:bCs/>
          <w:i/>
          <w:sz w:val="17"/>
          <w:szCs w:val="17"/>
          <w:lang w:val="en-GB"/>
        </w:rPr>
      </w:pPr>
      <w:r w:rsidRPr="00031DD3">
        <w:rPr>
          <w:rFonts w:ascii="Arial" w:hAnsi="Arial" w:cs="Arial"/>
          <w:b/>
          <w:bCs/>
          <w:i/>
          <w:sz w:val="17"/>
          <w:szCs w:val="17"/>
          <w:lang w:val="en-GB"/>
        </w:rPr>
        <w:t>Circular Dichroism Spectroscopic Studies.</w:t>
      </w:r>
    </w:p>
    <w:p w14:paraId="5DFED335" w14:textId="77777777" w:rsidR="005B55AF" w:rsidRPr="00031DD3" w:rsidRDefault="005B55AF" w:rsidP="005B55AF">
      <w:pPr>
        <w:jc w:val="both"/>
        <w:rPr>
          <w:rFonts w:ascii="Arial" w:hAnsi="Arial" w:cs="Arial"/>
          <w:bCs/>
          <w:sz w:val="17"/>
          <w:szCs w:val="17"/>
          <w:lang w:val="en-GB"/>
        </w:rPr>
      </w:pPr>
    </w:p>
    <w:p w14:paraId="13F9776A" w14:textId="363EF72A" w:rsidR="005B55AF" w:rsidRPr="00031DD3" w:rsidRDefault="005B55AF" w:rsidP="005B55AF">
      <w:pPr>
        <w:jc w:val="both"/>
        <w:rPr>
          <w:rFonts w:ascii="Arial" w:hAnsi="Arial" w:cs="Arial"/>
          <w:bCs/>
          <w:sz w:val="17"/>
          <w:szCs w:val="17"/>
          <w:lang w:val="en-GB"/>
        </w:rPr>
      </w:pPr>
      <w:r w:rsidRPr="00031DD3">
        <w:rPr>
          <w:rFonts w:ascii="Arial" w:hAnsi="Arial" w:cs="Arial"/>
          <w:bCs/>
          <w:sz w:val="17"/>
          <w:szCs w:val="17"/>
          <w:lang w:val="en-GB"/>
        </w:rPr>
        <w:t xml:space="preserve">To gain a better understanding of the potential changes in G4 DNA topology upon binding to </w:t>
      </w:r>
      <w:r w:rsidRPr="00031DD3">
        <w:rPr>
          <w:rFonts w:ascii="Arial" w:hAnsi="Arial" w:cs="Arial"/>
          <w:b/>
          <w:bCs/>
          <w:sz w:val="17"/>
          <w:szCs w:val="17"/>
          <w:lang w:val="en-GB"/>
        </w:rPr>
        <w:t>TPA-PY</w:t>
      </w:r>
      <w:r w:rsidR="007C69F1" w:rsidRPr="00031DD3">
        <w:rPr>
          <w:rFonts w:ascii="Arial" w:hAnsi="Arial" w:cs="Arial"/>
          <w:b/>
          <w:bCs/>
          <w:sz w:val="17"/>
          <w:szCs w:val="17"/>
          <w:lang w:val="en-GB"/>
        </w:rPr>
        <w:t xml:space="preserve"> </w:t>
      </w:r>
      <w:r w:rsidR="007C69F1" w:rsidRPr="00031DD3">
        <w:rPr>
          <w:rFonts w:ascii="Arial" w:hAnsi="Arial" w:cs="Arial"/>
          <w:bCs/>
          <w:sz w:val="17"/>
          <w:szCs w:val="17"/>
          <w:lang w:val="en-GB"/>
        </w:rPr>
        <w:t>ligands</w:t>
      </w:r>
      <w:r w:rsidRPr="00031DD3">
        <w:rPr>
          <w:rFonts w:ascii="Arial" w:hAnsi="Arial" w:cs="Arial"/>
          <w:bCs/>
          <w:sz w:val="17"/>
          <w:szCs w:val="17"/>
          <w:lang w:val="en-GB"/>
        </w:rPr>
        <w:t xml:space="preserve">, we carried out circular dichroism (CD) studies with the following G4 structures: </w:t>
      </w:r>
      <w:r w:rsidR="002878BD" w:rsidRPr="00031DD3">
        <w:rPr>
          <w:rFonts w:ascii="Arial" w:hAnsi="Arial" w:cs="Arial"/>
          <w:bCs/>
          <w:sz w:val="17"/>
          <w:szCs w:val="17"/>
          <w:lang w:val="en-GB"/>
        </w:rPr>
        <w:t>HTelo2</w:t>
      </w:r>
      <w:r w:rsidR="000E5D30" w:rsidRPr="00031DD3">
        <w:rPr>
          <w:rFonts w:ascii="Arial" w:hAnsi="Arial" w:cs="Arial"/>
          <w:bCs/>
          <w:sz w:val="17"/>
          <w:szCs w:val="17"/>
          <w:lang w:val="en-GB"/>
        </w:rPr>
        <w:t>2</w:t>
      </w:r>
      <w:r w:rsidR="002878BD" w:rsidRPr="00031DD3">
        <w:rPr>
          <w:rFonts w:ascii="Arial" w:hAnsi="Arial" w:cs="Arial"/>
          <w:bCs/>
          <w:sz w:val="17"/>
          <w:szCs w:val="17"/>
          <w:lang w:val="en-GB"/>
        </w:rPr>
        <w:t>-K</w:t>
      </w:r>
      <w:r w:rsidRPr="00031DD3">
        <w:rPr>
          <w:rFonts w:ascii="Arial" w:hAnsi="Arial" w:cs="Arial"/>
          <w:bCs/>
          <w:sz w:val="17"/>
          <w:szCs w:val="17"/>
          <w:lang w:val="en-GB"/>
        </w:rPr>
        <w:t xml:space="preserve"> (hybrid topology), 22CTA (antiparallel) and </w:t>
      </w:r>
      <w:r w:rsidRPr="00031DD3">
        <w:rPr>
          <w:rFonts w:ascii="Arial" w:hAnsi="Arial" w:cs="Arial"/>
          <w:bCs/>
          <w:i/>
          <w:sz w:val="17"/>
          <w:szCs w:val="17"/>
          <w:lang w:val="en-GB"/>
        </w:rPr>
        <w:t>c-</w:t>
      </w:r>
      <w:proofErr w:type="spellStart"/>
      <w:r w:rsidRPr="00031DD3">
        <w:rPr>
          <w:rFonts w:ascii="Arial" w:hAnsi="Arial" w:cs="Arial"/>
          <w:bCs/>
          <w:i/>
          <w:sz w:val="17"/>
          <w:szCs w:val="17"/>
          <w:lang w:val="en-GB"/>
        </w:rPr>
        <w:t>Myc</w:t>
      </w:r>
      <w:proofErr w:type="spellEnd"/>
      <w:r w:rsidRPr="00031DD3">
        <w:rPr>
          <w:rFonts w:ascii="Arial" w:hAnsi="Arial" w:cs="Arial"/>
          <w:bCs/>
          <w:sz w:val="17"/>
          <w:szCs w:val="17"/>
          <w:lang w:val="en-GB"/>
        </w:rPr>
        <w:t xml:space="preserve"> (parallel)</w:t>
      </w:r>
      <w:r w:rsidR="00505333" w:rsidRPr="00031DD3">
        <w:rPr>
          <w:rFonts w:ascii="Arial" w:hAnsi="Arial" w:cs="Arial"/>
          <w:bCs/>
          <w:sz w:val="17"/>
          <w:szCs w:val="17"/>
          <w:lang w:val="en-GB"/>
        </w:rPr>
        <w:t>.</w:t>
      </w:r>
      <w:r w:rsidR="00505333" w:rsidRPr="00031DD3">
        <w:rPr>
          <w:rFonts w:ascii="Arial" w:hAnsi="Arial" w:cs="Arial"/>
          <w:bCs/>
          <w:sz w:val="17"/>
          <w:szCs w:val="17"/>
          <w:vertAlign w:val="superscript"/>
          <w:lang w:val="en-GB"/>
        </w:rPr>
        <w:t>[</w:t>
      </w:r>
      <w:r w:rsidRPr="00031DD3">
        <w:rPr>
          <w:rFonts w:ascii="Arial" w:hAnsi="Arial" w:cs="Arial"/>
          <w:bCs/>
          <w:sz w:val="17"/>
          <w:szCs w:val="17"/>
          <w:vertAlign w:val="superscript"/>
          <w:lang w:val="en-GB"/>
        </w:rPr>
        <w:t>31]</w:t>
      </w:r>
      <w:r w:rsidRPr="00031DD3">
        <w:rPr>
          <w:rFonts w:ascii="Arial" w:hAnsi="Arial" w:cs="Arial"/>
          <w:bCs/>
          <w:sz w:val="17"/>
          <w:szCs w:val="17"/>
          <w:lang w:val="en-GB"/>
        </w:rPr>
        <w:t xml:space="preserve"> </w:t>
      </w:r>
    </w:p>
    <w:p w14:paraId="6466EB35" w14:textId="77777777" w:rsidR="008A6A6D" w:rsidRPr="00031DD3" w:rsidRDefault="008A6A6D" w:rsidP="005B55AF">
      <w:pPr>
        <w:jc w:val="both"/>
        <w:rPr>
          <w:rFonts w:ascii="Arial" w:hAnsi="Arial" w:cs="Arial"/>
          <w:bCs/>
          <w:sz w:val="17"/>
          <w:szCs w:val="17"/>
          <w:lang w:val="en-GB"/>
        </w:rPr>
      </w:pPr>
    </w:p>
    <w:p w14:paraId="5B5A37F4" w14:textId="77777777" w:rsidR="008A6A6D" w:rsidRPr="00031DD3" w:rsidRDefault="008A6A6D" w:rsidP="005B55AF">
      <w:pPr>
        <w:jc w:val="both"/>
        <w:rPr>
          <w:rFonts w:ascii="Arial" w:hAnsi="Arial" w:cs="Arial"/>
          <w:bCs/>
          <w:sz w:val="17"/>
          <w:szCs w:val="17"/>
          <w:lang w:val="en-GB"/>
        </w:rPr>
      </w:pPr>
    </w:p>
    <w:p w14:paraId="111F3E1F" w14:textId="4AAB127E" w:rsidR="000E5D30" w:rsidRPr="00031DD3" w:rsidRDefault="000E5D30" w:rsidP="008A6A6D">
      <w:pPr>
        <w:jc w:val="both"/>
        <w:rPr>
          <w:rFonts w:ascii="Arial" w:hAnsi="Arial" w:cs="Arial"/>
          <w:b/>
          <w:sz w:val="14"/>
          <w:szCs w:val="14"/>
          <w:lang w:val="en-GB"/>
        </w:rPr>
      </w:pPr>
    </w:p>
    <w:p w14:paraId="2F217477" w14:textId="34A1CC97" w:rsidR="008A6A6D" w:rsidRPr="00031DD3" w:rsidRDefault="008A6A6D" w:rsidP="008A6A6D">
      <w:pPr>
        <w:jc w:val="both"/>
        <w:rPr>
          <w:rFonts w:ascii="Arial" w:hAnsi="Arial" w:cs="Arial"/>
          <w:bCs/>
          <w:sz w:val="17"/>
          <w:szCs w:val="17"/>
          <w:lang w:val="en-GB"/>
        </w:rPr>
      </w:pPr>
      <w:proofErr w:type="gramStart"/>
      <w:r w:rsidRPr="00031DD3">
        <w:rPr>
          <w:rFonts w:ascii="Arial" w:hAnsi="Arial" w:cs="Arial"/>
          <w:b/>
          <w:sz w:val="14"/>
          <w:szCs w:val="14"/>
          <w:lang w:val="en-GB"/>
        </w:rPr>
        <w:t>Figure 13</w:t>
      </w:r>
      <w:r w:rsidRPr="00031DD3">
        <w:rPr>
          <w:rFonts w:ascii="Arial" w:hAnsi="Arial" w:cs="Arial"/>
          <w:sz w:val="14"/>
          <w:szCs w:val="14"/>
          <w:lang w:val="en-GB"/>
        </w:rPr>
        <w:t>.</w:t>
      </w:r>
      <w:proofErr w:type="gramEnd"/>
      <w:r w:rsidRPr="00031DD3">
        <w:rPr>
          <w:rFonts w:ascii="Arial" w:hAnsi="Arial" w:cs="Arial"/>
          <w:sz w:val="14"/>
          <w:szCs w:val="14"/>
          <w:lang w:val="en-GB"/>
        </w:rPr>
        <w:t xml:space="preserve"> </w:t>
      </w:r>
      <w:proofErr w:type="gramStart"/>
      <w:r w:rsidRPr="00031DD3">
        <w:rPr>
          <w:rFonts w:ascii="Arial" w:hAnsi="Arial" w:cs="Arial"/>
          <w:sz w:val="14"/>
          <w:szCs w:val="14"/>
          <w:lang w:val="en-GB"/>
        </w:rPr>
        <w:t xml:space="preserve">CD titration of a) </w:t>
      </w:r>
      <w:r w:rsidR="002878BD" w:rsidRPr="00031DD3">
        <w:rPr>
          <w:rFonts w:ascii="Arial" w:hAnsi="Arial" w:cs="Arial"/>
          <w:sz w:val="14"/>
          <w:szCs w:val="14"/>
          <w:lang w:val="en-GB"/>
        </w:rPr>
        <w:t>HTelo2</w:t>
      </w:r>
      <w:r w:rsidR="000E5D30" w:rsidRPr="00031DD3">
        <w:rPr>
          <w:rFonts w:ascii="Arial" w:hAnsi="Arial" w:cs="Arial"/>
          <w:sz w:val="14"/>
          <w:szCs w:val="14"/>
          <w:lang w:val="en-GB"/>
        </w:rPr>
        <w:t>2</w:t>
      </w:r>
      <w:r w:rsidR="002878BD" w:rsidRPr="00031DD3">
        <w:rPr>
          <w:rFonts w:ascii="Arial" w:hAnsi="Arial" w:cs="Arial"/>
          <w:sz w:val="14"/>
          <w:szCs w:val="14"/>
          <w:lang w:val="en-GB"/>
        </w:rPr>
        <w:t>-K</w:t>
      </w:r>
      <w:r w:rsidRPr="00031DD3">
        <w:rPr>
          <w:rFonts w:ascii="Arial" w:hAnsi="Arial" w:cs="Arial"/>
          <w:sz w:val="14"/>
          <w:szCs w:val="14"/>
          <w:lang w:val="en-GB"/>
        </w:rPr>
        <w:t xml:space="preserve"> b) </w:t>
      </w:r>
      <w:r w:rsidRPr="00031DD3">
        <w:rPr>
          <w:rFonts w:ascii="Arial" w:hAnsi="Arial" w:cs="Arial"/>
          <w:i/>
          <w:sz w:val="14"/>
          <w:szCs w:val="14"/>
          <w:lang w:val="en-GB"/>
        </w:rPr>
        <w:t>c-</w:t>
      </w:r>
      <w:proofErr w:type="spellStart"/>
      <w:r w:rsidRPr="00031DD3">
        <w:rPr>
          <w:rFonts w:ascii="Arial" w:hAnsi="Arial" w:cs="Arial"/>
          <w:i/>
          <w:sz w:val="14"/>
          <w:szCs w:val="14"/>
          <w:lang w:val="en-GB"/>
        </w:rPr>
        <w:t>Myc</w:t>
      </w:r>
      <w:proofErr w:type="spellEnd"/>
      <w:r w:rsidRPr="00031DD3">
        <w:rPr>
          <w:rFonts w:ascii="Arial" w:hAnsi="Arial" w:cs="Arial"/>
          <w:sz w:val="14"/>
          <w:szCs w:val="14"/>
          <w:lang w:val="en-GB"/>
        </w:rPr>
        <w:t xml:space="preserve"> and c) 22CTA with </w:t>
      </w:r>
      <w:r w:rsidRPr="00031DD3">
        <w:rPr>
          <w:rFonts w:ascii="Arial" w:hAnsi="Arial" w:cs="Arial"/>
          <w:b/>
          <w:sz w:val="14"/>
          <w:szCs w:val="14"/>
          <w:lang w:val="en-GB"/>
        </w:rPr>
        <w:t>TPA3PY</w:t>
      </w:r>
      <w:r w:rsidRPr="00031DD3">
        <w:rPr>
          <w:rFonts w:ascii="Arial" w:hAnsi="Arial" w:cs="Arial"/>
          <w:sz w:val="14"/>
          <w:szCs w:val="14"/>
          <w:lang w:val="en-GB"/>
        </w:rPr>
        <w:t>.</w:t>
      </w:r>
      <w:proofErr w:type="gramEnd"/>
    </w:p>
    <w:p w14:paraId="317DD77E" w14:textId="63BB9AA7" w:rsidR="005B55AF" w:rsidRPr="00031DD3" w:rsidRDefault="005B55AF" w:rsidP="005B55AF">
      <w:pPr>
        <w:jc w:val="both"/>
        <w:rPr>
          <w:rFonts w:ascii="Arial" w:hAnsi="Arial" w:cs="Arial"/>
          <w:bCs/>
          <w:sz w:val="17"/>
          <w:szCs w:val="17"/>
          <w:lang w:val="en-GB"/>
        </w:rPr>
      </w:pPr>
    </w:p>
    <w:p w14:paraId="43C0C395" w14:textId="2CD6E5E0" w:rsidR="005B55AF" w:rsidRPr="00031DD3" w:rsidRDefault="005B55AF" w:rsidP="005B55AF">
      <w:pPr>
        <w:jc w:val="both"/>
        <w:rPr>
          <w:rFonts w:ascii="Arial" w:hAnsi="Arial" w:cs="Arial"/>
          <w:bCs/>
          <w:sz w:val="17"/>
          <w:szCs w:val="17"/>
          <w:lang w:val="en-GB"/>
        </w:rPr>
      </w:pPr>
      <w:r w:rsidRPr="00031DD3">
        <w:rPr>
          <w:rFonts w:ascii="Arial" w:hAnsi="Arial" w:cs="Arial"/>
          <w:bCs/>
          <w:sz w:val="17"/>
          <w:szCs w:val="17"/>
          <w:lang w:val="en-GB"/>
        </w:rPr>
        <w:t xml:space="preserve">The 22CTA sequence shows the characteristic bands of an antiparallel conformation: a positive band centred at 295 nm and a negative one at 265 nm. </w:t>
      </w:r>
      <w:r w:rsidR="007C69F1" w:rsidRPr="00031DD3">
        <w:rPr>
          <w:rFonts w:ascii="Arial" w:hAnsi="Arial" w:cs="Arial"/>
          <w:bCs/>
          <w:sz w:val="17"/>
          <w:szCs w:val="17"/>
          <w:lang w:val="en-GB"/>
        </w:rPr>
        <w:t>While a</w:t>
      </w:r>
      <w:r w:rsidRPr="00031DD3">
        <w:rPr>
          <w:rFonts w:ascii="Arial" w:hAnsi="Arial" w:cs="Arial"/>
          <w:bCs/>
          <w:sz w:val="17"/>
          <w:szCs w:val="17"/>
          <w:lang w:val="en-GB"/>
        </w:rPr>
        <w:t xml:space="preserve">ddition of </w:t>
      </w:r>
      <w:r w:rsidR="007C69F1" w:rsidRPr="00031DD3">
        <w:rPr>
          <w:rFonts w:ascii="Arial" w:hAnsi="Arial" w:cs="Arial"/>
          <w:bCs/>
          <w:sz w:val="17"/>
          <w:szCs w:val="17"/>
          <w:lang w:val="en-GB"/>
        </w:rPr>
        <w:t xml:space="preserve">the </w:t>
      </w:r>
      <w:r w:rsidR="007C69F1" w:rsidRPr="00031DD3">
        <w:rPr>
          <w:rFonts w:ascii="Arial" w:hAnsi="Arial" w:cs="Arial"/>
          <w:b/>
          <w:bCs/>
          <w:sz w:val="17"/>
          <w:szCs w:val="17"/>
          <w:lang w:val="en-GB"/>
        </w:rPr>
        <w:t>TPA-PY</w:t>
      </w:r>
      <w:r w:rsidR="007C69F1" w:rsidRPr="00031DD3">
        <w:rPr>
          <w:rFonts w:ascii="Arial" w:hAnsi="Arial" w:cs="Arial"/>
          <w:bCs/>
          <w:sz w:val="17"/>
          <w:szCs w:val="17"/>
          <w:lang w:val="en-GB"/>
        </w:rPr>
        <w:t xml:space="preserve"> </w:t>
      </w:r>
      <w:r w:rsidRPr="00031DD3">
        <w:rPr>
          <w:rFonts w:ascii="Arial" w:hAnsi="Arial" w:cs="Arial"/>
          <w:bCs/>
          <w:sz w:val="17"/>
          <w:szCs w:val="17"/>
          <w:lang w:val="en-GB"/>
        </w:rPr>
        <w:t xml:space="preserve">ligands </w:t>
      </w:r>
      <w:r w:rsidR="007C69F1" w:rsidRPr="00031DD3">
        <w:rPr>
          <w:rFonts w:ascii="Arial" w:hAnsi="Arial" w:cs="Arial"/>
          <w:bCs/>
          <w:sz w:val="17"/>
          <w:szCs w:val="17"/>
          <w:lang w:val="en-GB"/>
        </w:rPr>
        <w:t>gives</w:t>
      </w:r>
      <w:r w:rsidRPr="00031DD3">
        <w:rPr>
          <w:rFonts w:ascii="Arial" w:hAnsi="Arial" w:cs="Arial"/>
          <w:bCs/>
          <w:sz w:val="17"/>
          <w:szCs w:val="17"/>
          <w:lang w:val="en-GB"/>
        </w:rPr>
        <w:t xml:space="preserve"> a decrease </w:t>
      </w:r>
      <w:r w:rsidR="007C69F1" w:rsidRPr="00031DD3">
        <w:rPr>
          <w:rFonts w:ascii="Arial" w:hAnsi="Arial" w:cs="Arial"/>
          <w:bCs/>
          <w:sz w:val="17"/>
          <w:szCs w:val="17"/>
          <w:lang w:val="en-GB"/>
        </w:rPr>
        <w:t>in the intensity of the original</w:t>
      </w:r>
      <w:r w:rsidRPr="00031DD3">
        <w:rPr>
          <w:rFonts w:ascii="Arial" w:hAnsi="Arial" w:cs="Arial"/>
          <w:bCs/>
          <w:sz w:val="17"/>
          <w:szCs w:val="17"/>
          <w:lang w:val="en-GB"/>
        </w:rPr>
        <w:t xml:space="preserve"> band</w:t>
      </w:r>
      <w:r w:rsidR="007C69F1" w:rsidRPr="00031DD3">
        <w:rPr>
          <w:rFonts w:ascii="Arial" w:hAnsi="Arial" w:cs="Arial"/>
          <w:bCs/>
          <w:sz w:val="17"/>
          <w:szCs w:val="17"/>
          <w:lang w:val="en-GB"/>
        </w:rPr>
        <w:t>s, the overall sh</w:t>
      </w:r>
      <w:r w:rsidR="00E47088" w:rsidRPr="00031DD3">
        <w:rPr>
          <w:rFonts w:ascii="Arial" w:hAnsi="Arial" w:cs="Arial"/>
          <w:bCs/>
          <w:sz w:val="17"/>
          <w:szCs w:val="17"/>
          <w:lang w:val="en-GB"/>
        </w:rPr>
        <w:t xml:space="preserve">ape of the spectrum is retained, </w:t>
      </w:r>
      <w:r w:rsidRPr="00031DD3">
        <w:rPr>
          <w:rFonts w:ascii="Arial" w:hAnsi="Arial" w:cs="Arial"/>
          <w:bCs/>
          <w:sz w:val="17"/>
          <w:szCs w:val="17"/>
          <w:lang w:val="en-GB"/>
        </w:rPr>
        <w:t xml:space="preserve">indicating that the G4 </w:t>
      </w:r>
      <w:r w:rsidR="003434D4" w:rsidRPr="00031DD3">
        <w:rPr>
          <w:rFonts w:ascii="Arial" w:hAnsi="Arial" w:cs="Arial"/>
          <w:bCs/>
          <w:sz w:val="17"/>
          <w:szCs w:val="17"/>
          <w:lang w:val="en-GB"/>
        </w:rPr>
        <w:t xml:space="preserve">largely </w:t>
      </w:r>
      <w:r w:rsidRPr="00031DD3">
        <w:rPr>
          <w:rFonts w:ascii="Arial" w:hAnsi="Arial" w:cs="Arial"/>
          <w:bCs/>
          <w:sz w:val="17"/>
          <w:szCs w:val="17"/>
          <w:lang w:val="en-GB"/>
        </w:rPr>
        <w:t xml:space="preserve">maintains its conformation upon binding to </w:t>
      </w:r>
      <w:r w:rsidRPr="00031DD3">
        <w:rPr>
          <w:rFonts w:ascii="Arial" w:hAnsi="Arial" w:cs="Arial"/>
          <w:b/>
          <w:bCs/>
          <w:sz w:val="17"/>
          <w:szCs w:val="17"/>
          <w:lang w:val="en-GB"/>
        </w:rPr>
        <w:t>TPA-PY</w:t>
      </w:r>
      <w:r w:rsidRPr="00031DD3">
        <w:rPr>
          <w:rFonts w:ascii="Arial" w:hAnsi="Arial" w:cs="Arial"/>
          <w:bCs/>
          <w:sz w:val="17"/>
          <w:szCs w:val="17"/>
          <w:lang w:val="en-GB"/>
        </w:rPr>
        <w:t xml:space="preserve"> ligands</w:t>
      </w:r>
      <w:r w:rsidR="00E47088" w:rsidRPr="00031DD3">
        <w:rPr>
          <w:rFonts w:ascii="Arial" w:hAnsi="Arial" w:cs="Arial"/>
          <w:bCs/>
          <w:sz w:val="17"/>
          <w:szCs w:val="17"/>
          <w:lang w:val="en-GB"/>
        </w:rPr>
        <w:t xml:space="preserve"> (Figure 13c, S2</w:t>
      </w:r>
      <w:r w:rsidR="00C569ED" w:rsidRPr="00031DD3">
        <w:rPr>
          <w:rFonts w:ascii="Arial" w:hAnsi="Arial" w:cs="Arial"/>
          <w:bCs/>
          <w:sz w:val="17"/>
          <w:szCs w:val="17"/>
          <w:lang w:val="en-GB"/>
        </w:rPr>
        <w:t>1</w:t>
      </w:r>
      <w:r w:rsidR="00E47088" w:rsidRPr="00031DD3">
        <w:rPr>
          <w:rFonts w:ascii="Arial" w:hAnsi="Arial" w:cs="Arial"/>
          <w:bCs/>
          <w:sz w:val="17"/>
          <w:szCs w:val="17"/>
          <w:lang w:val="en-GB"/>
        </w:rPr>
        <w:t>c and S2</w:t>
      </w:r>
      <w:r w:rsidR="00C569ED" w:rsidRPr="00031DD3">
        <w:rPr>
          <w:rFonts w:ascii="Arial" w:hAnsi="Arial" w:cs="Arial"/>
          <w:bCs/>
          <w:sz w:val="17"/>
          <w:szCs w:val="17"/>
          <w:lang w:val="en-GB"/>
        </w:rPr>
        <w:t>2</w:t>
      </w:r>
      <w:r w:rsidR="00E47088" w:rsidRPr="00031DD3">
        <w:rPr>
          <w:rFonts w:ascii="Arial" w:hAnsi="Arial" w:cs="Arial"/>
          <w:bCs/>
          <w:sz w:val="17"/>
          <w:szCs w:val="17"/>
          <w:lang w:val="en-GB"/>
        </w:rPr>
        <w:t>c)</w:t>
      </w:r>
      <w:r w:rsidRPr="00031DD3">
        <w:rPr>
          <w:rFonts w:ascii="Arial" w:hAnsi="Arial" w:cs="Arial"/>
          <w:bCs/>
          <w:sz w:val="17"/>
          <w:szCs w:val="17"/>
          <w:lang w:val="en-GB"/>
        </w:rPr>
        <w:t>. More interestingly, a</w:t>
      </w:r>
      <w:r w:rsidR="0095204D" w:rsidRPr="00031DD3">
        <w:rPr>
          <w:rFonts w:ascii="Arial" w:hAnsi="Arial" w:cs="Arial"/>
          <w:bCs/>
          <w:sz w:val="17"/>
          <w:szCs w:val="17"/>
          <w:lang w:val="en-GB"/>
        </w:rPr>
        <w:t xml:space="preserve"> noticeable</w:t>
      </w:r>
      <w:r w:rsidRPr="00031DD3">
        <w:rPr>
          <w:rFonts w:ascii="Arial" w:hAnsi="Arial" w:cs="Arial"/>
          <w:bCs/>
          <w:sz w:val="17"/>
          <w:szCs w:val="17"/>
          <w:lang w:val="en-GB"/>
        </w:rPr>
        <w:t xml:space="preserve"> induced band at 360 nm appeared suggesting that the molecules acquire a chiral conformation from either binding into the grooves or stacking onto the top of the G-quartets. The changes in the CD spectra are more pronounced for the ligands with higher number of macrocycles, i.e.</w:t>
      </w:r>
      <w:r w:rsidR="005B06A2" w:rsidRPr="00031DD3">
        <w:rPr>
          <w:rFonts w:ascii="Arial" w:hAnsi="Arial" w:cs="Arial"/>
          <w:bCs/>
          <w:sz w:val="17"/>
          <w:szCs w:val="17"/>
          <w:lang w:val="en-GB"/>
        </w:rPr>
        <w:t>,</w:t>
      </w:r>
      <w:r w:rsidRPr="00031DD3">
        <w:rPr>
          <w:rFonts w:ascii="Arial" w:hAnsi="Arial" w:cs="Arial"/>
          <w:bCs/>
          <w:sz w:val="17"/>
          <w:szCs w:val="17"/>
          <w:lang w:val="en-GB"/>
        </w:rPr>
        <w:t xml:space="preserve"> </w:t>
      </w:r>
      <w:r w:rsidRPr="00031DD3">
        <w:rPr>
          <w:rFonts w:ascii="Arial" w:hAnsi="Arial" w:cs="Arial"/>
          <w:b/>
          <w:bCs/>
          <w:sz w:val="17"/>
          <w:szCs w:val="17"/>
          <w:lang w:val="en-GB"/>
        </w:rPr>
        <w:t>TPA3PY &gt; TPA2PY &gt; TPA1PY</w:t>
      </w:r>
      <w:r w:rsidRPr="00031DD3">
        <w:rPr>
          <w:rFonts w:ascii="Arial" w:hAnsi="Arial" w:cs="Arial"/>
          <w:bCs/>
          <w:sz w:val="17"/>
          <w:szCs w:val="17"/>
          <w:lang w:val="en-GB"/>
        </w:rPr>
        <w:t xml:space="preserve"> (Figure 13c</w:t>
      </w:r>
      <w:r w:rsidR="005B06A2" w:rsidRPr="00031DD3">
        <w:rPr>
          <w:rFonts w:ascii="Arial" w:hAnsi="Arial" w:cs="Arial"/>
          <w:bCs/>
          <w:sz w:val="17"/>
          <w:szCs w:val="17"/>
          <w:lang w:val="en-GB"/>
        </w:rPr>
        <w:t>, S2</w:t>
      </w:r>
      <w:r w:rsidR="00C569ED" w:rsidRPr="00031DD3">
        <w:rPr>
          <w:rFonts w:ascii="Arial" w:hAnsi="Arial" w:cs="Arial"/>
          <w:bCs/>
          <w:sz w:val="17"/>
          <w:szCs w:val="17"/>
          <w:lang w:val="en-GB"/>
        </w:rPr>
        <w:t>1</w:t>
      </w:r>
      <w:r w:rsidR="005B06A2" w:rsidRPr="00031DD3">
        <w:rPr>
          <w:rFonts w:ascii="Arial" w:hAnsi="Arial" w:cs="Arial"/>
          <w:bCs/>
          <w:sz w:val="17"/>
          <w:szCs w:val="17"/>
          <w:lang w:val="en-GB"/>
        </w:rPr>
        <w:t>c and S2</w:t>
      </w:r>
      <w:r w:rsidR="00C569ED" w:rsidRPr="00031DD3">
        <w:rPr>
          <w:rFonts w:ascii="Arial" w:hAnsi="Arial" w:cs="Arial"/>
          <w:bCs/>
          <w:sz w:val="17"/>
          <w:szCs w:val="17"/>
          <w:lang w:val="en-GB"/>
        </w:rPr>
        <w:t>2</w:t>
      </w:r>
      <w:r w:rsidR="005B06A2" w:rsidRPr="00031DD3">
        <w:rPr>
          <w:rFonts w:ascii="Arial" w:hAnsi="Arial" w:cs="Arial"/>
          <w:bCs/>
          <w:sz w:val="17"/>
          <w:szCs w:val="17"/>
          <w:lang w:val="en-GB"/>
        </w:rPr>
        <w:t>c</w:t>
      </w:r>
      <w:r w:rsidRPr="00031DD3">
        <w:rPr>
          <w:rFonts w:ascii="Arial" w:hAnsi="Arial" w:cs="Arial"/>
          <w:bCs/>
          <w:sz w:val="17"/>
          <w:szCs w:val="17"/>
          <w:lang w:val="en-GB"/>
        </w:rPr>
        <w:t>).</w:t>
      </w:r>
    </w:p>
    <w:p w14:paraId="551BF78E" w14:textId="19008651" w:rsidR="00E47088" w:rsidRPr="00031DD3" w:rsidRDefault="00E47088" w:rsidP="00E47088">
      <w:pPr>
        <w:jc w:val="both"/>
        <w:rPr>
          <w:rFonts w:ascii="Arial" w:hAnsi="Arial" w:cs="Arial"/>
          <w:bCs/>
          <w:sz w:val="17"/>
          <w:szCs w:val="17"/>
          <w:lang w:val="en-GB"/>
        </w:rPr>
      </w:pPr>
      <w:r w:rsidRPr="00031DD3">
        <w:rPr>
          <w:rFonts w:ascii="Arial" w:hAnsi="Arial" w:cs="Arial"/>
          <w:bCs/>
          <w:sz w:val="17"/>
          <w:szCs w:val="17"/>
          <w:lang w:val="en-GB"/>
        </w:rPr>
        <w:t xml:space="preserve">Regarding the hybrid G-quadruplex </w:t>
      </w:r>
      <w:r w:rsidR="002878BD" w:rsidRPr="00031DD3">
        <w:rPr>
          <w:rFonts w:ascii="Arial" w:hAnsi="Arial" w:cs="Arial"/>
          <w:bCs/>
          <w:sz w:val="17"/>
          <w:szCs w:val="17"/>
          <w:lang w:val="en-GB"/>
        </w:rPr>
        <w:t>HTelo2</w:t>
      </w:r>
      <w:r w:rsidR="000E5D30" w:rsidRPr="00031DD3">
        <w:rPr>
          <w:rFonts w:ascii="Arial" w:hAnsi="Arial" w:cs="Arial"/>
          <w:bCs/>
          <w:sz w:val="17"/>
          <w:szCs w:val="17"/>
          <w:lang w:val="en-GB"/>
        </w:rPr>
        <w:t>2</w:t>
      </w:r>
      <w:r w:rsidRPr="00031DD3">
        <w:rPr>
          <w:rFonts w:ascii="Arial" w:hAnsi="Arial" w:cs="Arial"/>
          <w:bCs/>
          <w:sz w:val="17"/>
          <w:szCs w:val="17"/>
          <w:lang w:val="en-GB"/>
        </w:rPr>
        <w:t xml:space="preserve">-K, we observed a </w:t>
      </w:r>
      <w:r w:rsidR="00E807E8" w:rsidRPr="00031DD3">
        <w:rPr>
          <w:rFonts w:ascii="Arial" w:hAnsi="Arial" w:cs="Arial"/>
          <w:bCs/>
          <w:sz w:val="17"/>
          <w:szCs w:val="17"/>
          <w:lang w:val="en-GB"/>
        </w:rPr>
        <w:t>similar</w:t>
      </w:r>
      <w:r w:rsidRPr="00031DD3">
        <w:rPr>
          <w:rFonts w:ascii="Arial" w:hAnsi="Arial" w:cs="Arial"/>
          <w:bCs/>
          <w:sz w:val="17"/>
          <w:szCs w:val="17"/>
          <w:lang w:val="en-GB"/>
        </w:rPr>
        <w:t xml:space="preserve"> effect. Addition of the TPA derivatives yielded a decrease of the positive band at 295 nm and the appearance of an ICD band in the 320 – 340 nm range, all maintaining the overall shape (Figure 13a, S2</w:t>
      </w:r>
      <w:r w:rsidR="00C569ED" w:rsidRPr="00031DD3">
        <w:rPr>
          <w:rFonts w:ascii="Arial" w:hAnsi="Arial" w:cs="Arial"/>
          <w:bCs/>
          <w:sz w:val="17"/>
          <w:szCs w:val="17"/>
          <w:lang w:val="en-GB"/>
        </w:rPr>
        <w:t>1</w:t>
      </w:r>
      <w:r w:rsidRPr="00031DD3">
        <w:rPr>
          <w:rFonts w:ascii="Arial" w:hAnsi="Arial" w:cs="Arial"/>
          <w:bCs/>
          <w:sz w:val="17"/>
          <w:szCs w:val="17"/>
          <w:lang w:val="en-GB"/>
        </w:rPr>
        <w:t>a and S2</w:t>
      </w:r>
      <w:r w:rsidR="00C569ED" w:rsidRPr="00031DD3">
        <w:rPr>
          <w:rFonts w:ascii="Arial" w:hAnsi="Arial" w:cs="Arial"/>
          <w:bCs/>
          <w:sz w:val="17"/>
          <w:szCs w:val="17"/>
          <w:lang w:val="en-GB"/>
        </w:rPr>
        <w:t>2</w:t>
      </w:r>
      <w:r w:rsidRPr="00031DD3">
        <w:rPr>
          <w:rFonts w:ascii="Arial" w:hAnsi="Arial" w:cs="Arial"/>
          <w:bCs/>
          <w:sz w:val="17"/>
          <w:szCs w:val="17"/>
          <w:lang w:val="en-GB"/>
        </w:rPr>
        <w:t xml:space="preserve">a). </w:t>
      </w:r>
    </w:p>
    <w:p w14:paraId="2CF4E6EB" w14:textId="55BD26EA" w:rsidR="005B55AF" w:rsidRPr="00031DD3" w:rsidRDefault="0095204D" w:rsidP="005B55AF">
      <w:pPr>
        <w:jc w:val="both"/>
        <w:rPr>
          <w:rFonts w:ascii="Arial" w:hAnsi="Arial" w:cs="Arial"/>
          <w:bCs/>
          <w:sz w:val="17"/>
          <w:szCs w:val="17"/>
          <w:lang w:val="en-GB"/>
        </w:rPr>
      </w:pPr>
      <w:r w:rsidRPr="00031DD3">
        <w:rPr>
          <w:rFonts w:ascii="Arial" w:hAnsi="Arial" w:cs="Arial"/>
          <w:bCs/>
          <w:sz w:val="17"/>
          <w:szCs w:val="17"/>
          <w:lang w:val="en-GB"/>
        </w:rPr>
        <w:t>For</w:t>
      </w:r>
      <w:r w:rsidR="005B55AF" w:rsidRPr="00031DD3">
        <w:rPr>
          <w:rFonts w:ascii="Arial" w:hAnsi="Arial" w:cs="Arial"/>
          <w:bCs/>
          <w:sz w:val="17"/>
          <w:szCs w:val="17"/>
          <w:lang w:val="en-GB"/>
        </w:rPr>
        <w:t xml:space="preserve"> the parallel G4 </w:t>
      </w:r>
      <w:r w:rsidR="005B55AF" w:rsidRPr="00031DD3">
        <w:rPr>
          <w:rFonts w:ascii="Arial" w:hAnsi="Arial" w:cs="Arial"/>
          <w:bCs/>
          <w:i/>
          <w:sz w:val="17"/>
          <w:szCs w:val="17"/>
          <w:lang w:val="en-GB"/>
        </w:rPr>
        <w:t>c-</w:t>
      </w:r>
      <w:proofErr w:type="spellStart"/>
      <w:r w:rsidR="005B55AF" w:rsidRPr="00031DD3">
        <w:rPr>
          <w:rFonts w:ascii="Arial" w:hAnsi="Arial" w:cs="Arial"/>
          <w:bCs/>
          <w:i/>
          <w:sz w:val="17"/>
          <w:szCs w:val="17"/>
          <w:lang w:val="en-GB"/>
        </w:rPr>
        <w:t>Myc</w:t>
      </w:r>
      <w:proofErr w:type="spellEnd"/>
      <w:r w:rsidRPr="00031DD3">
        <w:rPr>
          <w:rFonts w:ascii="Arial" w:hAnsi="Arial" w:cs="Arial"/>
          <w:bCs/>
          <w:i/>
          <w:sz w:val="17"/>
          <w:szCs w:val="17"/>
          <w:lang w:val="en-GB"/>
        </w:rPr>
        <w:t xml:space="preserve">, </w:t>
      </w:r>
      <w:r w:rsidRPr="00031DD3">
        <w:rPr>
          <w:rFonts w:ascii="Arial" w:hAnsi="Arial" w:cs="Arial"/>
          <w:bCs/>
          <w:sz w:val="17"/>
          <w:szCs w:val="17"/>
          <w:lang w:val="en-GB"/>
        </w:rPr>
        <w:t xml:space="preserve">the modifications in the spectra upon the addition of ligands are </w:t>
      </w:r>
      <w:r w:rsidR="00E807E8" w:rsidRPr="00031DD3">
        <w:rPr>
          <w:rFonts w:ascii="Arial" w:hAnsi="Arial" w:cs="Arial"/>
          <w:bCs/>
          <w:sz w:val="17"/>
          <w:szCs w:val="17"/>
          <w:lang w:val="en-GB"/>
        </w:rPr>
        <w:t>analogous</w:t>
      </w:r>
      <w:r w:rsidRPr="00031DD3">
        <w:rPr>
          <w:rFonts w:ascii="Arial" w:hAnsi="Arial" w:cs="Arial"/>
          <w:bCs/>
          <w:sz w:val="17"/>
          <w:szCs w:val="17"/>
          <w:lang w:val="en-GB"/>
        </w:rPr>
        <w:t xml:space="preserve"> to the previously described G4 </w:t>
      </w:r>
      <w:r w:rsidR="00E807E8" w:rsidRPr="00031DD3">
        <w:rPr>
          <w:rFonts w:ascii="Arial" w:hAnsi="Arial" w:cs="Arial"/>
          <w:bCs/>
          <w:sz w:val="17"/>
          <w:szCs w:val="17"/>
          <w:lang w:val="en-GB"/>
        </w:rPr>
        <w:t xml:space="preserve">structure; </w:t>
      </w:r>
      <w:r w:rsidRPr="00031DD3">
        <w:rPr>
          <w:rFonts w:ascii="Arial" w:hAnsi="Arial" w:cs="Arial"/>
          <w:bCs/>
          <w:sz w:val="17"/>
          <w:szCs w:val="17"/>
          <w:lang w:val="en-GB"/>
        </w:rPr>
        <w:t>however, the ICD band is less intense</w:t>
      </w:r>
      <w:r w:rsidR="00E47088" w:rsidRPr="00031DD3">
        <w:rPr>
          <w:rFonts w:ascii="Arial" w:hAnsi="Arial" w:cs="Arial"/>
          <w:bCs/>
          <w:sz w:val="17"/>
          <w:szCs w:val="17"/>
          <w:lang w:val="en-GB"/>
        </w:rPr>
        <w:t xml:space="preserve"> </w:t>
      </w:r>
      <w:r w:rsidR="005B55AF" w:rsidRPr="00031DD3">
        <w:rPr>
          <w:rFonts w:ascii="Arial" w:hAnsi="Arial" w:cs="Arial"/>
          <w:bCs/>
          <w:sz w:val="17"/>
          <w:szCs w:val="17"/>
          <w:lang w:val="en-GB"/>
        </w:rPr>
        <w:t>(Figure 13b</w:t>
      </w:r>
      <w:r w:rsidR="00122607" w:rsidRPr="00031DD3">
        <w:rPr>
          <w:rFonts w:ascii="Arial" w:hAnsi="Arial" w:cs="Arial"/>
          <w:bCs/>
          <w:sz w:val="17"/>
          <w:szCs w:val="17"/>
          <w:lang w:val="en-GB"/>
        </w:rPr>
        <w:t>, S2</w:t>
      </w:r>
      <w:r w:rsidR="00C569ED" w:rsidRPr="00031DD3">
        <w:rPr>
          <w:rFonts w:ascii="Arial" w:hAnsi="Arial" w:cs="Arial"/>
          <w:bCs/>
          <w:sz w:val="17"/>
          <w:szCs w:val="17"/>
          <w:lang w:val="en-GB"/>
        </w:rPr>
        <w:t>1</w:t>
      </w:r>
      <w:r w:rsidR="00122607" w:rsidRPr="00031DD3">
        <w:rPr>
          <w:rFonts w:ascii="Arial" w:hAnsi="Arial" w:cs="Arial"/>
          <w:bCs/>
          <w:sz w:val="17"/>
          <w:szCs w:val="17"/>
          <w:lang w:val="en-GB"/>
        </w:rPr>
        <w:t>b and S2</w:t>
      </w:r>
      <w:r w:rsidR="00C569ED" w:rsidRPr="00031DD3">
        <w:rPr>
          <w:rFonts w:ascii="Arial" w:hAnsi="Arial" w:cs="Arial"/>
          <w:bCs/>
          <w:sz w:val="17"/>
          <w:szCs w:val="17"/>
          <w:lang w:val="en-GB"/>
        </w:rPr>
        <w:t>2</w:t>
      </w:r>
      <w:r w:rsidR="00122607" w:rsidRPr="00031DD3">
        <w:rPr>
          <w:rFonts w:ascii="Arial" w:hAnsi="Arial" w:cs="Arial"/>
          <w:bCs/>
          <w:sz w:val="17"/>
          <w:szCs w:val="17"/>
          <w:lang w:val="en-GB"/>
        </w:rPr>
        <w:t>b</w:t>
      </w:r>
      <w:r w:rsidR="005B55AF" w:rsidRPr="00031DD3">
        <w:rPr>
          <w:rFonts w:ascii="Arial" w:hAnsi="Arial" w:cs="Arial"/>
          <w:bCs/>
          <w:sz w:val="17"/>
          <w:szCs w:val="17"/>
          <w:lang w:val="en-GB"/>
        </w:rPr>
        <w:t>).</w:t>
      </w:r>
    </w:p>
    <w:p w14:paraId="4A4B812A" w14:textId="3C192117" w:rsidR="00904D6C" w:rsidRPr="00031DD3" w:rsidRDefault="005B55AF" w:rsidP="00971FEB">
      <w:pPr>
        <w:jc w:val="both"/>
        <w:rPr>
          <w:rFonts w:ascii="Arial" w:hAnsi="Arial" w:cs="Arial"/>
          <w:bCs/>
          <w:sz w:val="17"/>
          <w:szCs w:val="17"/>
          <w:lang w:val="en-GB"/>
        </w:rPr>
      </w:pPr>
      <w:r w:rsidRPr="00031DD3">
        <w:rPr>
          <w:rFonts w:ascii="Arial" w:hAnsi="Arial" w:cs="Arial"/>
          <w:bCs/>
          <w:sz w:val="17"/>
          <w:szCs w:val="17"/>
          <w:lang w:val="en-GB"/>
        </w:rPr>
        <w:t xml:space="preserve">These results suggest </w:t>
      </w:r>
      <w:r w:rsidR="00652027" w:rsidRPr="00031DD3">
        <w:rPr>
          <w:rFonts w:ascii="Arial" w:hAnsi="Arial" w:cs="Arial"/>
          <w:bCs/>
          <w:sz w:val="17"/>
          <w:szCs w:val="17"/>
          <w:lang w:val="en-GB"/>
        </w:rPr>
        <w:t xml:space="preserve">not only </w:t>
      </w:r>
      <w:r w:rsidRPr="00031DD3">
        <w:rPr>
          <w:rFonts w:ascii="Arial" w:hAnsi="Arial" w:cs="Arial"/>
          <w:bCs/>
          <w:sz w:val="17"/>
          <w:szCs w:val="17"/>
          <w:lang w:val="en-GB"/>
        </w:rPr>
        <w:t>that</w:t>
      </w:r>
      <w:r w:rsidR="00072520" w:rsidRPr="00031DD3">
        <w:rPr>
          <w:rFonts w:ascii="Arial" w:hAnsi="Arial" w:cs="Arial"/>
          <w:bCs/>
          <w:sz w:val="17"/>
          <w:szCs w:val="17"/>
          <w:lang w:val="en-GB"/>
        </w:rPr>
        <w:t xml:space="preserve"> </w:t>
      </w:r>
      <w:r w:rsidRPr="00031DD3">
        <w:rPr>
          <w:rFonts w:ascii="Arial" w:hAnsi="Arial" w:cs="Arial"/>
          <w:bCs/>
          <w:sz w:val="17"/>
          <w:szCs w:val="17"/>
          <w:lang w:val="en-GB"/>
        </w:rPr>
        <w:t>the</w:t>
      </w:r>
      <w:r w:rsidR="00E47088" w:rsidRPr="00031DD3">
        <w:rPr>
          <w:rFonts w:ascii="Arial" w:hAnsi="Arial" w:cs="Arial"/>
          <w:bCs/>
          <w:sz w:val="17"/>
          <w:szCs w:val="17"/>
          <w:lang w:val="en-GB"/>
        </w:rPr>
        <w:t xml:space="preserve"> ligands </w:t>
      </w:r>
      <w:r w:rsidR="000E5D30" w:rsidRPr="00031DD3">
        <w:rPr>
          <w:rFonts w:ascii="Arial" w:hAnsi="Arial" w:cs="Arial"/>
          <w:bCs/>
          <w:sz w:val="17"/>
          <w:szCs w:val="17"/>
          <w:lang w:val="en-GB"/>
        </w:rPr>
        <w:t xml:space="preserve">strongly bind to the studied G4 (due </w:t>
      </w:r>
      <w:r w:rsidR="00652027" w:rsidRPr="00031DD3">
        <w:rPr>
          <w:rFonts w:ascii="Arial" w:hAnsi="Arial" w:cs="Arial"/>
          <w:bCs/>
          <w:sz w:val="17"/>
          <w:szCs w:val="17"/>
          <w:lang w:val="en-GB"/>
        </w:rPr>
        <w:t>to the appearance of ICD bands), but also that the G4 structure is not disrupted upon the interaction</w:t>
      </w:r>
      <w:r w:rsidR="00E47088" w:rsidRPr="00031DD3">
        <w:rPr>
          <w:rFonts w:ascii="Arial" w:hAnsi="Arial" w:cs="Arial"/>
          <w:bCs/>
          <w:sz w:val="17"/>
          <w:szCs w:val="17"/>
          <w:lang w:val="en-GB"/>
        </w:rPr>
        <w:t xml:space="preserve"> since the overall shape of the spectrum is </w:t>
      </w:r>
      <w:r w:rsidR="003C2B5B" w:rsidRPr="00031DD3">
        <w:rPr>
          <w:rFonts w:ascii="Arial" w:hAnsi="Arial" w:cs="Arial"/>
          <w:bCs/>
          <w:sz w:val="17"/>
          <w:szCs w:val="17"/>
          <w:lang w:val="en-GB"/>
        </w:rPr>
        <w:t>re</w:t>
      </w:r>
      <w:r w:rsidR="00E47088" w:rsidRPr="00031DD3">
        <w:rPr>
          <w:rFonts w:ascii="Arial" w:hAnsi="Arial" w:cs="Arial"/>
          <w:bCs/>
          <w:sz w:val="17"/>
          <w:szCs w:val="17"/>
          <w:lang w:val="en-GB"/>
        </w:rPr>
        <w:t>tained.</w:t>
      </w:r>
    </w:p>
    <w:p w14:paraId="4DA70026" w14:textId="77777777" w:rsidR="00EF56B8" w:rsidRPr="00031DD3" w:rsidRDefault="00EF56B8" w:rsidP="00EF56B8">
      <w:pPr>
        <w:pStyle w:val="H1"/>
      </w:pPr>
      <w:r w:rsidRPr="00031DD3">
        <w:t>Conclusions</w:t>
      </w:r>
    </w:p>
    <w:p w14:paraId="1ABD8E1E" w14:textId="77777777" w:rsidR="00A03BF5" w:rsidRPr="00031DD3" w:rsidRDefault="00EF56B8" w:rsidP="00EF56B8">
      <w:pPr>
        <w:jc w:val="both"/>
        <w:rPr>
          <w:rFonts w:ascii="Arial" w:hAnsi="Arial" w:cs="Arial"/>
          <w:bCs/>
          <w:sz w:val="17"/>
          <w:szCs w:val="17"/>
          <w:lang w:val="en-GB"/>
        </w:rPr>
      </w:pPr>
      <w:r w:rsidRPr="00031DD3">
        <w:rPr>
          <w:rFonts w:ascii="Arial" w:hAnsi="Arial" w:cs="Arial"/>
          <w:bCs/>
          <w:sz w:val="17"/>
          <w:szCs w:val="17"/>
          <w:lang w:val="en-GB"/>
        </w:rPr>
        <w:t xml:space="preserve">Three new </w:t>
      </w:r>
      <w:proofErr w:type="spellStart"/>
      <w:r w:rsidRPr="00031DD3">
        <w:rPr>
          <w:rFonts w:ascii="Arial" w:hAnsi="Arial" w:cs="Arial"/>
          <w:bCs/>
          <w:sz w:val="17"/>
          <w:szCs w:val="17"/>
          <w:lang w:val="en-GB"/>
        </w:rPr>
        <w:t>triphenylamine</w:t>
      </w:r>
      <w:proofErr w:type="spellEnd"/>
      <w:r w:rsidRPr="00031DD3">
        <w:rPr>
          <w:rFonts w:ascii="Arial" w:hAnsi="Arial" w:cs="Arial"/>
          <w:bCs/>
          <w:sz w:val="17"/>
          <w:szCs w:val="17"/>
          <w:lang w:val="en-GB"/>
        </w:rPr>
        <w:t xml:space="preserve">-based ligands with one, two and three pendant </w:t>
      </w:r>
      <w:proofErr w:type="spellStart"/>
      <w:r w:rsidRPr="00031DD3">
        <w:rPr>
          <w:rFonts w:ascii="Arial" w:hAnsi="Arial" w:cs="Arial"/>
          <w:bCs/>
          <w:sz w:val="17"/>
          <w:szCs w:val="17"/>
          <w:lang w:val="en-GB"/>
        </w:rPr>
        <w:t>aza</w:t>
      </w:r>
      <w:proofErr w:type="spellEnd"/>
      <w:r w:rsidRPr="00031DD3">
        <w:rPr>
          <w:rFonts w:ascii="Arial" w:hAnsi="Arial" w:cs="Arial"/>
          <w:bCs/>
          <w:sz w:val="17"/>
          <w:szCs w:val="17"/>
          <w:lang w:val="en-GB"/>
        </w:rPr>
        <w:t>-macrocycle(s) arms</w:t>
      </w:r>
      <w:r w:rsidR="00A03BF5" w:rsidRPr="00031DD3">
        <w:rPr>
          <w:rFonts w:ascii="Arial" w:hAnsi="Arial" w:cs="Arial"/>
          <w:bCs/>
          <w:sz w:val="17"/>
          <w:szCs w:val="17"/>
          <w:lang w:val="en-GB"/>
        </w:rPr>
        <w:t xml:space="preserve"> (</w:t>
      </w:r>
      <w:r w:rsidR="00A03BF5" w:rsidRPr="00031DD3">
        <w:rPr>
          <w:rFonts w:ascii="Arial" w:hAnsi="Arial" w:cs="Arial"/>
          <w:b/>
          <w:bCs/>
          <w:sz w:val="17"/>
          <w:szCs w:val="17"/>
          <w:lang w:val="en-GB"/>
        </w:rPr>
        <w:t>TPA1PY</w:t>
      </w:r>
      <w:r w:rsidR="00A03BF5" w:rsidRPr="00031DD3">
        <w:rPr>
          <w:rFonts w:ascii="Arial" w:hAnsi="Arial" w:cs="Arial"/>
          <w:bCs/>
          <w:sz w:val="17"/>
          <w:szCs w:val="17"/>
          <w:lang w:val="en-GB"/>
        </w:rPr>
        <w:t xml:space="preserve">, </w:t>
      </w:r>
      <w:r w:rsidR="00A03BF5" w:rsidRPr="00031DD3">
        <w:rPr>
          <w:rFonts w:ascii="Arial" w:hAnsi="Arial" w:cs="Arial"/>
          <w:b/>
          <w:bCs/>
          <w:sz w:val="17"/>
          <w:szCs w:val="17"/>
          <w:lang w:val="en-GB"/>
        </w:rPr>
        <w:t>TPA2PY</w:t>
      </w:r>
      <w:r w:rsidR="00A03BF5" w:rsidRPr="00031DD3">
        <w:rPr>
          <w:rFonts w:ascii="Arial" w:hAnsi="Arial" w:cs="Arial"/>
          <w:bCs/>
          <w:sz w:val="17"/>
          <w:szCs w:val="17"/>
          <w:lang w:val="en-GB"/>
        </w:rPr>
        <w:t xml:space="preserve"> and </w:t>
      </w:r>
      <w:r w:rsidR="00A03BF5" w:rsidRPr="00031DD3">
        <w:rPr>
          <w:rFonts w:ascii="Arial" w:hAnsi="Arial" w:cs="Arial"/>
          <w:b/>
          <w:bCs/>
          <w:sz w:val="17"/>
          <w:szCs w:val="17"/>
          <w:lang w:val="en-GB"/>
        </w:rPr>
        <w:t>TPA3PY</w:t>
      </w:r>
      <w:r w:rsidR="00A03BF5" w:rsidRPr="00031DD3">
        <w:rPr>
          <w:rFonts w:ascii="Arial" w:hAnsi="Arial" w:cs="Arial"/>
          <w:bCs/>
          <w:sz w:val="17"/>
          <w:szCs w:val="17"/>
          <w:lang w:val="en-GB"/>
        </w:rPr>
        <w:t>)</w:t>
      </w:r>
      <w:r w:rsidRPr="00031DD3">
        <w:rPr>
          <w:rFonts w:ascii="Arial" w:hAnsi="Arial" w:cs="Arial"/>
          <w:bCs/>
          <w:sz w:val="17"/>
          <w:szCs w:val="17"/>
          <w:lang w:val="en-GB"/>
        </w:rPr>
        <w:t xml:space="preserve"> were</w:t>
      </w:r>
      <w:r w:rsidR="00A03BF5" w:rsidRPr="00031DD3">
        <w:rPr>
          <w:rFonts w:ascii="Arial" w:hAnsi="Arial" w:cs="Arial"/>
          <w:bCs/>
          <w:sz w:val="17"/>
          <w:szCs w:val="17"/>
          <w:lang w:val="en-GB"/>
        </w:rPr>
        <w:t xml:space="preserve"> synthesi</w:t>
      </w:r>
      <w:r w:rsidR="003434D4" w:rsidRPr="00031DD3">
        <w:rPr>
          <w:rFonts w:ascii="Arial" w:hAnsi="Arial" w:cs="Arial"/>
          <w:bCs/>
          <w:sz w:val="17"/>
          <w:szCs w:val="17"/>
          <w:lang w:val="en-GB"/>
        </w:rPr>
        <w:t>s</w:t>
      </w:r>
      <w:r w:rsidR="00A03BF5" w:rsidRPr="00031DD3">
        <w:rPr>
          <w:rFonts w:ascii="Arial" w:hAnsi="Arial" w:cs="Arial"/>
          <w:bCs/>
          <w:sz w:val="17"/>
          <w:szCs w:val="17"/>
          <w:lang w:val="en-GB"/>
        </w:rPr>
        <w:t>ed and characterised.</w:t>
      </w:r>
    </w:p>
    <w:p w14:paraId="7501E658" w14:textId="77777777" w:rsidR="00EF56B8" w:rsidRPr="00031DD3" w:rsidRDefault="00EF56B8" w:rsidP="00EF56B8">
      <w:pPr>
        <w:jc w:val="both"/>
        <w:rPr>
          <w:rFonts w:ascii="Arial" w:hAnsi="Arial" w:cs="Arial"/>
          <w:bCs/>
          <w:sz w:val="17"/>
          <w:szCs w:val="17"/>
          <w:lang w:val="en-GB"/>
        </w:rPr>
      </w:pPr>
      <w:r w:rsidRPr="00031DD3">
        <w:rPr>
          <w:rFonts w:ascii="Arial" w:hAnsi="Arial" w:cs="Arial"/>
          <w:bCs/>
          <w:sz w:val="17"/>
          <w:szCs w:val="17"/>
          <w:lang w:val="en-GB"/>
        </w:rPr>
        <w:t xml:space="preserve">The ligands behave as </w:t>
      </w:r>
      <w:proofErr w:type="spellStart"/>
      <w:r w:rsidRPr="00031DD3">
        <w:rPr>
          <w:rFonts w:ascii="Arial" w:hAnsi="Arial" w:cs="Arial"/>
          <w:bCs/>
          <w:sz w:val="17"/>
          <w:szCs w:val="17"/>
          <w:lang w:val="en-GB"/>
        </w:rPr>
        <w:t>polyprotic</w:t>
      </w:r>
      <w:proofErr w:type="spellEnd"/>
      <w:r w:rsidRPr="00031DD3">
        <w:rPr>
          <w:rFonts w:ascii="Arial" w:hAnsi="Arial" w:cs="Arial"/>
          <w:bCs/>
          <w:sz w:val="17"/>
          <w:szCs w:val="17"/>
          <w:lang w:val="en-GB"/>
        </w:rPr>
        <w:t xml:space="preserve"> bases with the same number of protonation steps than the number of secondary amine groups. </w:t>
      </w:r>
    </w:p>
    <w:p w14:paraId="64EEA8D1" w14:textId="77777777" w:rsidR="00EF56B8" w:rsidRPr="00031DD3" w:rsidRDefault="00EF56B8" w:rsidP="00EF56B8">
      <w:pPr>
        <w:jc w:val="both"/>
        <w:rPr>
          <w:rFonts w:ascii="Arial" w:hAnsi="Arial" w:cs="Arial"/>
          <w:bCs/>
          <w:sz w:val="17"/>
          <w:szCs w:val="17"/>
          <w:lang w:val="en-GB"/>
        </w:rPr>
      </w:pPr>
      <w:r w:rsidRPr="00031DD3">
        <w:rPr>
          <w:rFonts w:ascii="Arial" w:hAnsi="Arial" w:cs="Arial"/>
          <w:bCs/>
          <w:sz w:val="17"/>
          <w:szCs w:val="17"/>
          <w:lang w:val="en-GB"/>
        </w:rPr>
        <w:t xml:space="preserve">The fluorescence emission is </w:t>
      </w:r>
      <w:r w:rsidR="00A03BF5" w:rsidRPr="00031DD3">
        <w:rPr>
          <w:rFonts w:ascii="Arial" w:hAnsi="Arial" w:cs="Arial"/>
          <w:bCs/>
          <w:sz w:val="17"/>
          <w:szCs w:val="17"/>
          <w:lang w:val="en-GB"/>
        </w:rPr>
        <w:t>enhanced</w:t>
      </w:r>
      <w:r w:rsidRPr="00031DD3">
        <w:rPr>
          <w:rFonts w:ascii="Arial" w:hAnsi="Arial" w:cs="Arial"/>
          <w:bCs/>
          <w:sz w:val="17"/>
          <w:szCs w:val="17"/>
          <w:lang w:val="en-GB"/>
        </w:rPr>
        <w:t xml:space="preserve"> upon deprotonation of</w:t>
      </w:r>
      <w:r w:rsidR="008D3593" w:rsidRPr="00031DD3">
        <w:rPr>
          <w:rFonts w:ascii="Arial" w:hAnsi="Arial" w:cs="Arial"/>
          <w:bCs/>
          <w:sz w:val="17"/>
          <w:szCs w:val="17"/>
          <w:lang w:val="en-GB"/>
        </w:rPr>
        <w:t xml:space="preserve"> the ligands at basic pH values</w:t>
      </w:r>
      <w:r w:rsidRPr="00031DD3">
        <w:rPr>
          <w:rFonts w:ascii="Arial" w:hAnsi="Arial" w:cs="Arial"/>
          <w:bCs/>
          <w:sz w:val="17"/>
          <w:szCs w:val="17"/>
          <w:lang w:val="en-GB"/>
        </w:rPr>
        <w:t xml:space="preserve"> due to an aggregation process</w:t>
      </w:r>
      <w:r w:rsidR="008D3593" w:rsidRPr="00031DD3">
        <w:rPr>
          <w:rFonts w:ascii="Arial" w:hAnsi="Arial" w:cs="Arial"/>
          <w:bCs/>
          <w:sz w:val="17"/>
          <w:szCs w:val="17"/>
          <w:lang w:val="en-GB"/>
        </w:rPr>
        <w:t xml:space="preserve"> (AIE)</w:t>
      </w:r>
      <w:r w:rsidRPr="00031DD3">
        <w:rPr>
          <w:rFonts w:ascii="Arial" w:hAnsi="Arial" w:cs="Arial"/>
          <w:bCs/>
          <w:sz w:val="17"/>
          <w:szCs w:val="17"/>
          <w:lang w:val="en-GB"/>
        </w:rPr>
        <w:t>.</w:t>
      </w:r>
    </w:p>
    <w:p w14:paraId="32CF34AA" w14:textId="7108F9CF" w:rsidR="00EF56B8" w:rsidRPr="00031DD3" w:rsidRDefault="0081051E" w:rsidP="00EF56B8">
      <w:pPr>
        <w:jc w:val="both"/>
        <w:rPr>
          <w:rFonts w:ascii="Arial" w:hAnsi="Arial" w:cs="Arial"/>
          <w:bCs/>
          <w:sz w:val="17"/>
          <w:szCs w:val="17"/>
          <w:lang w:val="en-GB"/>
        </w:rPr>
      </w:pPr>
      <w:r w:rsidRPr="00031DD3">
        <w:rPr>
          <w:rFonts w:ascii="Arial" w:hAnsi="Arial" w:cs="Arial"/>
          <w:bCs/>
          <w:noProof/>
          <w:sz w:val="17"/>
          <w:szCs w:val="17"/>
          <w:lang w:val="es-ES" w:eastAsia="es-ES"/>
        </w:rPr>
        <w:drawing>
          <wp:anchor distT="0" distB="0" distL="114300" distR="114300" simplePos="0" relativeHeight="251655679" behindDoc="0" locked="0" layoutInCell="1" allowOverlap="1" wp14:anchorId="4A8DE8B0" wp14:editId="66B04813">
            <wp:simplePos x="0" y="0"/>
            <wp:positionH relativeFrom="column">
              <wp:posOffset>116840</wp:posOffset>
            </wp:positionH>
            <wp:positionV relativeFrom="paragraph">
              <wp:posOffset>-5227955</wp:posOffset>
            </wp:positionV>
            <wp:extent cx="2783840" cy="2360295"/>
            <wp:effectExtent l="0" t="0" r="0" b="1905"/>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Tr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840" cy="2360295"/>
                    </a:xfrm>
                    <a:prstGeom prst="rect">
                      <a:avLst/>
                    </a:prstGeom>
                  </pic:spPr>
                </pic:pic>
              </a:graphicData>
            </a:graphic>
            <wp14:sizeRelH relativeFrom="page">
              <wp14:pctWidth>0</wp14:pctWidth>
            </wp14:sizeRelH>
            <wp14:sizeRelV relativeFrom="page">
              <wp14:pctHeight>0</wp14:pctHeight>
            </wp14:sizeRelV>
          </wp:anchor>
        </w:drawing>
      </w:r>
      <w:r w:rsidR="00EF56B8" w:rsidRPr="00031DD3">
        <w:rPr>
          <w:rFonts w:ascii="Arial" w:hAnsi="Arial" w:cs="Arial"/>
          <w:bCs/>
          <w:sz w:val="17"/>
          <w:szCs w:val="17"/>
          <w:lang w:val="en-GB"/>
        </w:rPr>
        <w:t xml:space="preserve">The ligands show different </w:t>
      </w:r>
      <w:r w:rsidR="00F77AB6" w:rsidRPr="00031DD3">
        <w:rPr>
          <w:rFonts w:ascii="Arial" w:hAnsi="Arial" w:cs="Arial"/>
          <w:bCs/>
          <w:sz w:val="17"/>
          <w:szCs w:val="17"/>
          <w:lang w:val="en-GB"/>
        </w:rPr>
        <w:t>affinity</w:t>
      </w:r>
      <w:r w:rsidR="00EF56B8" w:rsidRPr="00031DD3">
        <w:rPr>
          <w:rFonts w:ascii="Arial" w:hAnsi="Arial" w:cs="Arial"/>
          <w:bCs/>
          <w:sz w:val="17"/>
          <w:szCs w:val="17"/>
          <w:lang w:val="en-GB"/>
        </w:rPr>
        <w:t xml:space="preserve"> </w:t>
      </w:r>
      <w:r w:rsidR="00F77AB6" w:rsidRPr="00031DD3">
        <w:rPr>
          <w:rFonts w:ascii="Arial" w:hAnsi="Arial" w:cs="Arial"/>
          <w:bCs/>
          <w:sz w:val="17"/>
          <w:szCs w:val="17"/>
          <w:lang w:val="en-GB"/>
        </w:rPr>
        <w:t>for</w:t>
      </w:r>
      <w:r w:rsidR="00EF56B8" w:rsidRPr="00031DD3">
        <w:rPr>
          <w:rFonts w:ascii="Arial" w:hAnsi="Arial" w:cs="Arial"/>
          <w:bCs/>
          <w:sz w:val="17"/>
          <w:szCs w:val="17"/>
          <w:lang w:val="en-GB"/>
        </w:rPr>
        <w:t xml:space="preserve"> G-quadruplex DNA depending on the number of amine groups, being the stronge</w:t>
      </w:r>
      <w:r w:rsidR="00F77AB6" w:rsidRPr="00031DD3">
        <w:rPr>
          <w:rFonts w:ascii="Arial" w:hAnsi="Arial" w:cs="Arial"/>
          <w:bCs/>
          <w:sz w:val="17"/>
          <w:szCs w:val="17"/>
          <w:lang w:val="en-GB"/>
        </w:rPr>
        <w:t>st</w:t>
      </w:r>
      <w:r w:rsidR="00EF56B8" w:rsidRPr="00031DD3">
        <w:rPr>
          <w:rFonts w:ascii="Arial" w:hAnsi="Arial" w:cs="Arial"/>
          <w:bCs/>
          <w:sz w:val="17"/>
          <w:szCs w:val="17"/>
          <w:lang w:val="en-GB"/>
        </w:rPr>
        <w:t xml:space="preserve"> interaction </w:t>
      </w:r>
      <w:r w:rsidR="00E66AD4" w:rsidRPr="00031DD3">
        <w:rPr>
          <w:rFonts w:ascii="Arial" w:hAnsi="Arial" w:cs="Arial"/>
          <w:bCs/>
          <w:sz w:val="17"/>
          <w:szCs w:val="17"/>
          <w:lang w:val="en-GB"/>
        </w:rPr>
        <w:t>the one of the</w:t>
      </w:r>
      <w:r w:rsidR="00EF56B8" w:rsidRPr="00031DD3">
        <w:rPr>
          <w:rFonts w:ascii="Arial" w:hAnsi="Arial" w:cs="Arial"/>
          <w:bCs/>
          <w:sz w:val="17"/>
          <w:szCs w:val="17"/>
          <w:lang w:val="en-GB"/>
        </w:rPr>
        <w:t xml:space="preserve"> tri</w:t>
      </w:r>
      <w:r w:rsidR="00642399" w:rsidRPr="00031DD3">
        <w:rPr>
          <w:rFonts w:ascii="Arial" w:hAnsi="Arial" w:cs="Arial"/>
          <w:bCs/>
          <w:sz w:val="17"/>
          <w:szCs w:val="17"/>
          <w:lang w:val="en-GB"/>
        </w:rPr>
        <w:t>-</w:t>
      </w:r>
      <w:r w:rsidR="00EF56B8" w:rsidRPr="00031DD3">
        <w:rPr>
          <w:rFonts w:ascii="Arial" w:hAnsi="Arial" w:cs="Arial"/>
          <w:bCs/>
          <w:sz w:val="17"/>
          <w:szCs w:val="17"/>
          <w:lang w:val="en-GB"/>
        </w:rPr>
        <w:t xml:space="preserve">branched </w:t>
      </w:r>
      <w:r w:rsidR="00EF56B8" w:rsidRPr="00031DD3">
        <w:rPr>
          <w:rFonts w:ascii="Arial" w:hAnsi="Arial" w:cs="Arial"/>
          <w:b/>
          <w:bCs/>
          <w:sz w:val="17"/>
          <w:szCs w:val="17"/>
          <w:lang w:val="en-GB"/>
        </w:rPr>
        <w:t>TPA3PY</w:t>
      </w:r>
      <w:r w:rsidR="00EF56B8" w:rsidRPr="00031DD3">
        <w:rPr>
          <w:rFonts w:ascii="Arial" w:hAnsi="Arial" w:cs="Arial"/>
          <w:bCs/>
          <w:sz w:val="17"/>
          <w:szCs w:val="17"/>
          <w:lang w:val="en-GB"/>
        </w:rPr>
        <w:t xml:space="preserve"> ligand (</w:t>
      </w:r>
      <w:proofErr w:type="spellStart"/>
      <w:r w:rsidR="00EF56B8" w:rsidRPr="00031DD3">
        <w:rPr>
          <w:rFonts w:ascii="Arial" w:hAnsi="Arial" w:cs="Arial"/>
          <w:bCs/>
          <w:i/>
          <w:sz w:val="17"/>
          <w:szCs w:val="17"/>
          <w:lang w:val="en-GB"/>
        </w:rPr>
        <w:t>K</w:t>
      </w:r>
      <w:r w:rsidR="00EF56B8" w:rsidRPr="00031DD3">
        <w:rPr>
          <w:rFonts w:ascii="Arial" w:hAnsi="Arial" w:cs="Arial"/>
          <w:bCs/>
          <w:i/>
          <w:sz w:val="17"/>
          <w:szCs w:val="17"/>
          <w:vertAlign w:val="subscript"/>
          <w:lang w:val="en-GB"/>
        </w:rPr>
        <w:t>a</w:t>
      </w:r>
      <w:proofErr w:type="spellEnd"/>
      <w:r w:rsidR="00EF56B8" w:rsidRPr="00031DD3">
        <w:rPr>
          <w:rFonts w:ascii="Arial" w:hAnsi="Arial" w:cs="Arial"/>
          <w:bCs/>
          <w:sz w:val="17"/>
          <w:szCs w:val="17"/>
          <w:lang w:val="en-GB"/>
        </w:rPr>
        <w:t xml:space="preserve"> (G4) ~ 10</w:t>
      </w:r>
      <w:r w:rsidR="00EF56B8" w:rsidRPr="00031DD3">
        <w:rPr>
          <w:rFonts w:ascii="Arial" w:hAnsi="Arial" w:cs="Arial"/>
          <w:bCs/>
          <w:sz w:val="17"/>
          <w:szCs w:val="17"/>
          <w:vertAlign w:val="superscript"/>
          <w:lang w:val="en-GB"/>
        </w:rPr>
        <w:t>6</w:t>
      </w:r>
      <w:r w:rsidR="00EF56B8" w:rsidRPr="00031DD3">
        <w:rPr>
          <w:rFonts w:ascii="Arial" w:hAnsi="Arial" w:cs="Arial"/>
          <w:bCs/>
          <w:sz w:val="17"/>
          <w:szCs w:val="17"/>
          <w:lang w:val="en-GB"/>
        </w:rPr>
        <w:t xml:space="preserve"> M</w:t>
      </w:r>
      <w:r w:rsidR="00EF56B8" w:rsidRPr="00031DD3">
        <w:rPr>
          <w:rFonts w:ascii="Arial" w:hAnsi="Arial" w:cs="Arial"/>
          <w:bCs/>
          <w:sz w:val="17"/>
          <w:szCs w:val="17"/>
          <w:vertAlign w:val="superscript"/>
          <w:lang w:val="en-GB"/>
        </w:rPr>
        <w:t xml:space="preserve">-1 </w:t>
      </w:r>
      <w:r w:rsidR="00EF56B8" w:rsidRPr="00031DD3">
        <w:rPr>
          <w:rFonts w:ascii="Arial" w:hAnsi="Arial" w:cs="Arial"/>
          <w:bCs/>
          <w:sz w:val="17"/>
          <w:szCs w:val="17"/>
          <w:lang w:val="en-GB"/>
        </w:rPr>
        <w:t xml:space="preserve">and </w:t>
      </w:r>
      <w:proofErr w:type="spellStart"/>
      <w:r w:rsidR="00EF56B8" w:rsidRPr="00031DD3">
        <w:rPr>
          <w:rFonts w:ascii="Arial" w:hAnsi="Arial" w:cs="Arial"/>
          <w:bCs/>
          <w:sz w:val="17"/>
          <w:szCs w:val="17"/>
          <w:lang w:val="en-GB"/>
        </w:rPr>
        <w:t>Δ</w:t>
      </w:r>
      <w:r w:rsidR="00EF56B8" w:rsidRPr="00031DD3">
        <w:rPr>
          <w:rFonts w:ascii="Arial" w:hAnsi="Arial" w:cs="Arial"/>
          <w:bCs/>
          <w:i/>
          <w:sz w:val="17"/>
          <w:szCs w:val="17"/>
          <w:lang w:val="en-GB"/>
        </w:rPr>
        <w:t>T</w:t>
      </w:r>
      <w:r w:rsidR="00EF56B8" w:rsidRPr="00031DD3">
        <w:rPr>
          <w:rFonts w:ascii="Arial" w:hAnsi="Arial" w:cs="Arial"/>
          <w:bCs/>
          <w:sz w:val="17"/>
          <w:szCs w:val="17"/>
          <w:vertAlign w:val="subscript"/>
          <w:lang w:val="en-GB"/>
        </w:rPr>
        <w:t>m</w:t>
      </w:r>
      <w:proofErr w:type="spellEnd"/>
      <w:r w:rsidR="00EF56B8" w:rsidRPr="00031DD3">
        <w:rPr>
          <w:rFonts w:ascii="Arial" w:hAnsi="Arial" w:cs="Arial"/>
          <w:bCs/>
          <w:sz w:val="17"/>
          <w:szCs w:val="17"/>
          <w:lang w:val="en-GB"/>
        </w:rPr>
        <w:t xml:space="preserve"> (G4) ~ 20</w:t>
      </w:r>
      <w:r w:rsidR="00A03BF5" w:rsidRPr="00031DD3">
        <w:rPr>
          <w:rFonts w:ascii="Arial" w:hAnsi="Arial" w:cs="Arial"/>
          <w:bCs/>
          <w:sz w:val="17"/>
          <w:szCs w:val="17"/>
          <w:lang w:val="en-GB"/>
        </w:rPr>
        <w:t>ºC</w:t>
      </w:r>
      <w:r w:rsidR="00EF56B8" w:rsidRPr="00031DD3">
        <w:rPr>
          <w:rFonts w:ascii="Arial" w:hAnsi="Arial" w:cs="Arial"/>
          <w:bCs/>
          <w:sz w:val="17"/>
          <w:szCs w:val="17"/>
          <w:lang w:val="en-GB"/>
        </w:rPr>
        <w:t>). All of ligands presented high</w:t>
      </w:r>
      <w:r w:rsidR="00E66AD4" w:rsidRPr="00031DD3">
        <w:rPr>
          <w:rFonts w:ascii="Arial" w:hAnsi="Arial" w:cs="Arial"/>
          <w:bCs/>
          <w:sz w:val="17"/>
          <w:szCs w:val="17"/>
          <w:lang w:val="en-GB"/>
        </w:rPr>
        <w:t xml:space="preserve">-to-moderate selectivity for G4s </w:t>
      </w:r>
      <w:r w:rsidR="00EF56B8" w:rsidRPr="00031DD3">
        <w:rPr>
          <w:rFonts w:ascii="Arial" w:hAnsi="Arial" w:cs="Arial"/>
          <w:bCs/>
          <w:sz w:val="17"/>
          <w:szCs w:val="17"/>
          <w:lang w:val="en-GB"/>
        </w:rPr>
        <w:t>over duplex</w:t>
      </w:r>
      <w:r w:rsidR="00E66AD4" w:rsidRPr="00031DD3">
        <w:rPr>
          <w:rFonts w:ascii="Arial" w:hAnsi="Arial" w:cs="Arial"/>
          <w:bCs/>
          <w:sz w:val="17"/>
          <w:szCs w:val="17"/>
          <w:lang w:val="en-GB"/>
        </w:rPr>
        <w:t xml:space="preserve"> structures</w:t>
      </w:r>
      <w:r w:rsidR="00A03BF5" w:rsidRPr="00031DD3">
        <w:rPr>
          <w:rFonts w:ascii="Arial" w:hAnsi="Arial" w:cs="Arial"/>
          <w:bCs/>
          <w:sz w:val="17"/>
          <w:szCs w:val="17"/>
          <w:lang w:val="en-GB"/>
        </w:rPr>
        <w:t xml:space="preserve">. </w:t>
      </w:r>
      <w:r w:rsidR="00E66AD4" w:rsidRPr="00031DD3">
        <w:rPr>
          <w:rFonts w:ascii="Arial" w:hAnsi="Arial" w:cs="Arial"/>
          <w:bCs/>
          <w:sz w:val="17"/>
          <w:szCs w:val="17"/>
          <w:lang w:val="en-GB"/>
        </w:rPr>
        <w:t>Particularly</w:t>
      </w:r>
      <w:r w:rsidR="00EF56B8" w:rsidRPr="00031DD3">
        <w:rPr>
          <w:rFonts w:ascii="Arial" w:hAnsi="Arial" w:cs="Arial"/>
          <w:bCs/>
          <w:sz w:val="17"/>
          <w:szCs w:val="17"/>
          <w:lang w:val="en-GB"/>
        </w:rPr>
        <w:t xml:space="preserve">, </w:t>
      </w:r>
      <w:r w:rsidR="00EF56B8" w:rsidRPr="00031DD3">
        <w:rPr>
          <w:rFonts w:ascii="Arial" w:hAnsi="Arial" w:cs="Arial"/>
          <w:b/>
          <w:bCs/>
          <w:sz w:val="17"/>
          <w:szCs w:val="17"/>
          <w:lang w:val="en-GB"/>
        </w:rPr>
        <w:t>TPA3PY</w:t>
      </w:r>
      <w:r w:rsidR="00EF56B8" w:rsidRPr="00031DD3">
        <w:rPr>
          <w:rFonts w:ascii="Arial" w:hAnsi="Arial" w:cs="Arial"/>
          <w:bCs/>
          <w:sz w:val="17"/>
          <w:szCs w:val="17"/>
          <w:lang w:val="en-GB"/>
        </w:rPr>
        <w:t xml:space="preserve"> exhibit</w:t>
      </w:r>
      <w:r w:rsidR="00E66AD4" w:rsidRPr="00031DD3">
        <w:rPr>
          <w:rFonts w:ascii="Arial" w:hAnsi="Arial" w:cs="Arial"/>
          <w:bCs/>
          <w:sz w:val="17"/>
          <w:szCs w:val="17"/>
          <w:lang w:val="en-GB"/>
        </w:rPr>
        <w:t xml:space="preserve">s </w:t>
      </w:r>
      <w:r w:rsidR="00EF56B8" w:rsidRPr="00031DD3">
        <w:rPr>
          <w:rFonts w:ascii="Arial" w:hAnsi="Arial" w:cs="Arial"/>
          <w:bCs/>
          <w:sz w:val="17"/>
          <w:szCs w:val="17"/>
          <w:lang w:val="en-GB"/>
        </w:rPr>
        <w:t>a remarkabl</w:t>
      </w:r>
      <w:r w:rsidR="00163B91" w:rsidRPr="00031DD3">
        <w:rPr>
          <w:rFonts w:ascii="Arial" w:hAnsi="Arial" w:cs="Arial"/>
          <w:bCs/>
          <w:sz w:val="17"/>
          <w:szCs w:val="17"/>
          <w:lang w:val="en-GB"/>
        </w:rPr>
        <w:t>e</w:t>
      </w:r>
      <w:r w:rsidR="00EF56B8" w:rsidRPr="00031DD3">
        <w:rPr>
          <w:rFonts w:ascii="Arial" w:hAnsi="Arial" w:cs="Arial"/>
          <w:bCs/>
          <w:sz w:val="17"/>
          <w:szCs w:val="17"/>
          <w:lang w:val="en-GB"/>
        </w:rPr>
        <w:t xml:space="preserve"> selectivity since the </w:t>
      </w:r>
      <w:proofErr w:type="spellStart"/>
      <w:r w:rsidR="00EF56B8" w:rsidRPr="00031DD3">
        <w:rPr>
          <w:rFonts w:ascii="Arial" w:hAnsi="Arial" w:cs="Arial"/>
          <w:bCs/>
          <w:sz w:val="17"/>
          <w:szCs w:val="17"/>
          <w:lang w:val="en-GB"/>
        </w:rPr>
        <w:t>Δ</w:t>
      </w:r>
      <w:r w:rsidR="00EF56B8" w:rsidRPr="00031DD3">
        <w:rPr>
          <w:rFonts w:ascii="Arial" w:hAnsi="Arial" w:cs="Arial"/>
          <w:bCs/>
          <w:i/>
          <w:sz w:val="17"/>
          <w:szCs w:val="17"/>
          <w:lang w:val="en-GB"/>
        </w:rPr>
        <w:t>T</w:t>
      </w:r>
      <w:r w:rsidR="00EF56B8" w:rsidRPr="00031DD3">
        <w:rPr>
          <w:rFonts w:ascii="Arial" w:hAnsi="Arial" w:cs="Arial"/>
          <w:bCs/>
          <w:sz w:val="17"/>
          <w:szCs w:val="17"/>
          <w:vertAlign w:val="subscript"/>
          <w:lang w:val="en-GB"/>
        </w:rPr>
        <w:t>m</w:t>
      </w:r>
      <w:proofErr w:type="spellEnd"/>
      <w:r w:rsidR="00EF56B8" w:rsidRPr="00031DD3">
        <w:rPr>
          <w:rFonts w:ascii="Arial" w:hAnsi="Arial" w:cs="Arial"/>
          <w:bCs/>
          <w:sz w:val="17"/>
          <w:szCs w:val="17"/>
          <w:vertAlign w:val="subscript"/>
          <w:lang w:val="en-GB"/>
        </w:rPr>
        <w:t xml:space="preserve"> </w:t>
      </w:r>
      <w:r w:rsidR="00EF56B8" w:rsidRPr="00031DD3">
        <w:rPr>
          <w:rFonts w:ascii="Arial" w:hAnsi="Arial" w:cs="Arial"/>
          <w:bCs/>
          <w:sz w:val="17"/>
          <w:szCs w:val="17"/>
          <w:lang w:val="en-GB"/>
        </w:rPr>
        <w:t>values for G4 d</w:t>
      </w:r>
      <w:r w:rsidR="00163B91" w:rsidRPr="00031DD3">
        <w:rPr>
          <w:rFonts w:ascii="Arial" w:hAnsi="Arial" w:cs="Arial"/>
          <w:bCs/>
          <w:sz w:val="17"/>
          <w:szCs w:val="17"/>
          <w:lang w:val="en-GB"/>
        </w:rPr>
        <w:t>o</w:t>
      </w:r>
      <w:r w:rsidR="00EF56B8" w:rsidRPr="00031DD3">
        <w:rPr>
          <w:rFonts w:ascii="Arial" w:hAnsi="Arial" w:cs="Arial"/>
          <w:bCs/>
          <w:sz w:val="17"/>
          <w:szCs w:val="17"/>
          <w:lang w:val="en-GB"/>
        </w:rPr>
        <w:t xml:space="preserve"> not show any decrease until the addition of 100 equivalents of duplex competitor. In addition to this, there is a light-up effect </w:t>
      </w:r>
      <w:r w:rsidR="00847BD4" w:rsidRPr="00031DD3">
        <w:rPr>
          <w:rFonts w:ascii="Arial" w:hAnsi="Arial" w:cs="Arial"/>
          <w:bCs/>
          <w:sz w:val="17"/>
          <w:szCs w:val="17"/>
          <w:lang w:val="en-GB"/>
        </w:rPr>
        <w:t>of</w:t>
      </w:r>
      <w:r w:rsidR="00EF56B8" w:rsidRPr="00031DD3">
        <w:rPr>
          <w:rFonts w:ascii="Arial" w:hAnsi="Arial" w:cs="Arial"/>
          <w:bCs/>
          <w:sz w:val="17"/>
          <w:szCs w:val="17"/>
          <w:lang w:val="en-GB"/>
        </w:rPr>
        <w:t xml:space="preserve"> the </w:t>
      </w:r>
      <w:r w:rsidR="00EF56B8" w:rsidRPr="00031DD3">
        <w:rPr>
          <w:rFonts w:ascii="Arial" w:hAnsi="Arial" w:cs="Arial"/>
          <w:b/>
          <w:bCs/>
          <w:sz w:val="17"/>
          <w:szCs w:val="17"/>
          <w:lang w:val="en-GB"/>
        </w:rPr>
        <w:t>TPA3PY</w:t>
      </w:r>
      <w:r w:rsidR="00847BD4" w:rsidRPr="00031DD3">
        <w:rPr>
          <w:rFonts w:ascii="Arial" w:hAnsi="Arial" w:cs="Arial"/>
          <w:bCs/>
          <w:sz w:val="17"/>
          <w:szCs w:val="17"/>
          <w:lang w:val="en-GB"/>
        </w:rPr>
        <w:t>’s</w:t>
      </w:r>
      <w:r w:rsidR="00EF56B8" w:rsidRPr="00031DD3">
        <w:rPr>
          <w:rFonts w:ascii="Arial" w:hAnsi="Arial" w:cs="Arial"/>
          <w:bCs/>
          <w:sz w:val="17"/>
          <w:szCs w:val="17"/>
          <w:lang w:val="en-GB"/>
        </w:rPr>
        <w:t xml:space="preserve"> </w:t>
      </w:r>
      <w:r w:rsidR="00847BD4" w:rsidRPr="00031DD3">
        <w:rPr>
          <w:rFonts w:ascii="Arial" w:hAnsi="Arial" w:cs="Arial"/>
          <w:bCs/>
          <w:sz w:val="17"/>
          <w:szCs w:val="17"/>
          <w:lang w:val="en-GB"/>
        </w:rPr>
        <w:t xml:space="preserve">emission </w:t>
      </w:r>
      <w:r w:rsidR="00EF56B8" w:rsidRPr="00031DD3">
        <w:rPr>
          <w:rFonts w:ascii="Arial" w:hAnsi="Arial" w:cs="Arial"/>
          <w:bCs/>
          <w:sz w:val="17"/>
          <w:szCs w:val="17"/>
          <w:lang w:val="en-GB"/>
        </w:rPr>
        <w:t xml:space="preserve">in the presence of G4, </w:t>
      </w:r>
      <w:r w:rsidR="00EF56B8" w:rsidRPr="00031DD3">
        <w:rPr>
          <w:rFonts w:ascii="Arial" w:hAnsi="Arial" w:cs="Arial"/>
          <w:bCs/>
          <w:sz w:val="17"/>
          <w:szCs w:val="17"/>
          <w:lang w:val="en-GB"/>
        </w:rPr>
        <w:lastRenderedPageBreak/>
        <w:t xml:space="preserve">whereas </w:t>
      </w:r>
      <w:r w:rsidR="00642399" w:rsidRPr="00031DD3">
        <w:rPr>
          <w:rFonts w:ascii="Arial" w:hAnsi="Arial" w:cs="Arial"/>
          <w:bCs/>
          <w:sz w:val="17"/>
          <w:szCs w:val="17"/>
          <w:lang w:val="en-GB"/>
        </w:rPr>
        <w:t>no significant</w:t>
      </w:r>
      <w:r w:rsidR="00EF56B8" w:rsidRPr="00031DD3">
        <w:rPr>
          <w:rFonts w:ascii="Arial" w:hAnsi="Arial" w:cs="Arial"/>
          <w:bCs/>
          <w:sz w:val="17"/>
          <w:szCs w:val="17"/>
          <w:lang w:val="en-GB"/>
        </w:rPr>
        <w:t xml:space="preserve"> changes in fluorescence are observed upon the addition of ds26, which may </w:t>
      </w:r>
      <w:r w:rsidR="00642399" w:rsidRPr="00031DD3">
        <w:rPr>
          <w:rFonts w:ascii="Arial" w:hAnsi="Arial" w:cs="Arial"/>
          <w:bCs/>
          <w:sz w:val="17"/>
          <w:szCs w:val="17"/>
          <w:lang w:val="en-GB"/>
        </w:rPr>
        <w:t>allow for</w:t>
      </w:r>
      <w:r w:rsidR="00EF56B8" w:rsidRPr="00031DD3">
        <w:rPr>
          <w:rFonts w:ascii="Arial" w:hAnsi="Arial" w:cs="Arial"/>
          <w:bCs/>
          <w:sz w:val="17"/>
          <w:szCs w:val="17"/>
          <w:lang w:val="en-GB"/>
        </w:rPr>
        <w:t xml:space="preserve"> the selective sensing of these G</w:t>
      </w:r>
      <w:r w:rsidR="00642399" w:rsidRPr="00031DD3">
        <w:rPr>
          <w:rFonts w:ascii="Arial" w:hAnsi="Arial" w:cs="Arial"/>
          <w:bCs/>
          <w:sz w:val="17"/>
          <w:szCs w:val="17"/>
          <w:lang w:val="en-GB"/>
        </w:rPr>
        <w:t>4</w:t>
      </w:r>
      <w:r w:rsidR="00EF56B8" w:rsidRPr="00031DD3">
        <w:rPr>
          <w:rFonts w:ascii="Arial" w:hAnsi="Arial" w:cs="Arial"/>
          <w:bCs/>
          <w:sz w:val="17"/>
          <w:szCs w:val="17"/>
          <w:lang w:val="en-GB"/>
        </w:rPr>
        <w:t xml:space="preserve"> structures.</w:t>
      </w:r>
    </w:p>
    <w:p w14:paraId="52243653" w14:textId="77777777" w:rsidR="00EF56B8" w:rsidRPr="00031DD3" w:rsidRDefault="00EF56B8" w:rsidP="00EF56B8">
      <w:pPr>
        <w:pStyle w:val="HExperimentalSection"/>
        <w:rPr>
          <w:lang w:val="en-GB"/>
        </w:rPr>
      </w:pPr>
      <w:r w:rsidRPr="00031DD3">
        <w:rPr>
          <w:lang w:val="en-GB"/>
        </w:rPr>
        <w:t>Experimental Section</w:t>
      </w:r>
    </w:p>
    <w:p w14:paraId="5244DC74" w14:textId="1BFB4732" w:rsidR="00EF56B8" w:rsidRPr="00031DD3" w:rsidRDefault="00EF56B8" w:rsidP="00EF56B8">
      <w:pPr>
        <w:pStyle w:val="ExperimentalSection"/>
      </w:pPr>
      <w:r w:rsidRPr="00031DD3">
        <w:t xml:space="preserve">All reagents were obtained from commercial sources. </w:t>
      </w:r>
      <w:r w:rsidRPr="00031DD3">
        <w:rPr>
          <w:vertAlign w:val="superscript"/>
        </w:rPr>
        <w:t>1</w:t>
      </w:r>
      <w:r w:rsidRPr="00031DD3">
        <w:t xml:space="preserve">H NMR and </w:t>
      </w:r>
      <w:r w:rsidRPr="00031DD3">
        <w:rPr>
          <w:vertAlign w:val="superscript"/>
        </w:rPr>
        <w:t>13</w:t>
      </w:r>
      <w:r w:rsidRPr="00031DD3">
        <w:t>C NMR spectra were recor</w:t>
      </w:r>
      <w:r w:rsidR="00426A12" w:rsidRPr="00031DD3">
        <w:t>ded on either a Bruker Advance 3</w:t>
      </w:r>
      <w:r w:rsidRPr="00031DD3">
        <w:t>00 spectrometer operating at 3</w:t>
      </w:r>
      <w:r w:rsidR="00426A12" w:rsidRPr="00031DD3">
        <w:t>00</w:t>
      </w:r>
      <w:r w:rsidRPr="00031DD3">
        <w:t xml:space="preserve"> MHz for </w:t>
      </w:r>
      <w:r w:rsidRPr="00031DD3">
        <w:rPr>
          <w:vertAlign w:val="superscript"/>
        </w:rPr>
        <w:t>1</w:t>
      </w:r>
      <w:r w:rsidRPr="00031DD3">
        <w:t xml:space="preserve">H and at </w:t>
      </w:r>
      <w:r w:rsidR="00426A12" w:rsidRPr="00031DD3">
        <w:t>75.4</w:t>
      </w:r>
      <w:r w:rsidRPr="00031DD3">
        <w:t xml:space="preserve"> MHz for </w:t>
      </w:r>
      <w:r w:rsidRPr="00031DD3">
        <w:rPr>
          <w:vertAlign w:val="superscript"/>
        </w:rPr>
        <w:t>13</w:t>
      </w:r>
      <w:r w:rsidRPr="00031DD3">
        <w:t>C.</w:t>
      </w:r>
      <w:r w:rsidR="00A76DFC" w:rsidRPr="00031DD3">
        <w:t xml:space="preserve"> </w:t>
      </w:r>
      <w:r w:rsidRPr="00031DD3">
        <w:t xml:space="preserve">Mass spectrometric analysis </w:t>
      </w:r>
      <w:r w:rsidR="00A76DFC" w:rsidRPr="00031DD3">
        <w:t>was performed under either ESI</w:t>
      </w:r>
      <w:r w:rsidR="00A76DFC" w:rsidRPr="00031DD3">
        <w:rPr>
          <w:vertAlign w:val="superscript"/>
        </w:rPr>
        <w:t>+</w:t>
      </w:r>
      <w:r w:rsidR="00A76DFC" w:rsidRPr="00031DD3">
        <w:t xml:space="preserve"> </w:t>
      </w:r>
      <w:r w:rsidRPr="00031DD3">
        <w:t xml:space="preserve">condition on a LCT Premier mass spectrometer. </w:t>
      </w:r>
      <w:r w:rsidR="007D2FFC" w:rsidRPr="00031DD3">
        <w:t>The UV/Vis spectrophotometer used was Cary 300. The emission spectrums were recorded at a PTI-Fluorimeter equipped with a GL-3300 nitrogen laser, a GL-302 dye laser and a photomultiplier detection system</w:t>
      </w:r>
    </w:p>
    <w:p w14:paraId="36CA20DD" w14:textId="50654709" w:rsidR="00EF56B8" w:rsidRPr="00031DD3" w:rsidRDefault="002878BD" w:rsidP="00EF56B8">
      <w:pPr>
        <w:pStyle w:val="ExperimentalSection"/>
      </w:pPr>
      <w:r w:rsidRPr="00031DD3">
        <w:t xml:space="preserve">All the oligonucleotides were purchase from </w:t>
      </w:r>
      <w:proofErr w:type="spellStart"/>
      <w:r w:rsidRPr="00031DD3">
        <w:t>Eurogentec</w:t>
      </w:r>
      <w:proofErr w:type="spellEnd"/>
      <w:r w:rsidRPr="00031DD3">
        <w:t xml:space="preserve">. </w:t>
      </w:r>
      <w:r w:rsidR="00EF56B8" w:rsidRPr="00031DD3">
        <w:t xml:space="preserve">The </w:t>
      </w:r>
      <w:r w:rsidRPr="00031DD3">
        <w:t xml:space="preserve">sequences </w:t>
      </w:r>
      <w:r w:rsidR="000200C5" w:rsidRPr="00031DD3">
        <w:t xml:space="preserve">for the </w:t>
      </w:r>
      <w:r w:rsidRPr="00031DD3">
        <w:t xml:space="preserve">unlabelled </w:t>
      </w:r>
      <w:r w:rsidR="00EF56B8" w:rsidRPr="00031DD3">
        <w:t>oligonucleotides</w:t>
      </w:r>
      <w:r w:rsidRPr="00031DD3">
        <w:t xml:space="preserve"> were</w:t>
      </w:r>
      <w:r w:rsidR="00EF56B8" w:rsidRPr="00031DD3">
        <w:t xml:space="preserve"> </w:t>
      </w:r>
      <w:r w:rsidRPr="00031DD3">
        <w:t xml:space="preserve">HTelo22 </w:t>
      </w:r>
      <w:r w:rsidR="00EF56B8" w:rsidRPr="00031DD3">
        <w:t xml:space="preserve">(5’-AGGGTTAGGGTTAGGGTTAGGG-3’), </w:t>
      </w:r>
      <w:r w:rsidR="00EF56B8" w:rsidRPr="00031DD3">
        <w:rPr>
          <w:i/>
        </w:rPr>
        <w:t>c-</w:t>
      </w:r>
      <w:proofErr w:type="spellStart"/>
      <w:r w:rsidR="00EF56B8" w:rsidRPr="00031DD3">
        <w:rPr>
          <w:i/>
        </w:rPr>
        <w:t>Myc</w:t>
      </w:r>
      <w:proofErr w:type="spellEnd"/>
      <w:r w:rsidR="00EF56B8" w:rsidRPr="00031DD3">
        <w:t xml:space="preserve"> (5’-TGAGGGTGGGTAGGGTGGGTAA-3’), 22CTA </w:t>
      </w:r>
      <w:r w:rsidRPr="00031DD3">
        <w:t xml:space="preserve">(5’-AGGGCTAGGGCTAGGGCTAGGG-3’), </w:t>
      </w:r>
      <w:r w:rsidR="00EF56B8" w:rsidRPr="00031DD3">
        <w:rPr>
          <w:i/>
        </w:rPr>
        <w:t>c-kit1</w:t>
      </w:r>
      <w:r w:rsidRPr="00031DD3">
        <w:t xml:space="preserve"> </w:t>
      </w:r>
      <w:r w:rsidR="00EF56B8" w:rsidRPr="00031DD3">
        <w:t xml:space="preserve">(5’-AGGGAGGGCGCTGGGAGGAGGG-3’), </w:t>
      </w:r>
      <w:r w:rsidR="00EF56B8" w:rsidRPr="00031DD3">
        <w:rPr>
          <w:i/>
        </w:rPr>
        <w:t>c-kit2</w:t>
      </w:r>
      <w:r w:rsidR="00EF56B8" w:rsidRPr="00031DD3">
        <w:t xml:space="preserve"> (5’-CGGGCGGGCGCGAGGGAGGGG-3’), CEB25 (5’-AAGGGTGGGTGTAAGTGTGGGTGGGT-3’), </w:t>
      </w:r>
      <w:r w:rsidR="00EF56B8" w:rsidRPr="00031DD3">
        <w:rPr>
          <w:i/>
        </w:rPr>
        <w:t>Bcl-2</w:t>
      </w:r>
      <w:r w:rsidR="00EF56B8" w:rsidRPr="00031DD3">
        <w:t xml:space="preserve"> (5’-GGGCGCGGGAGGAATTGGGCGGG-3’) and ds26 (5’-CAATCGGATCGAATTCGATCCGATTG-3’)</w:t>
      </w:r>
      <w:r w:rsidR="000200C5" w:rsidRPr="00031DD3">
        <w:t>. The labelled oligonucleotides used correspond to the same described sequences but</w:t>
      </w:r>
      <w:r w:rsidR="00EF56B8" w:rsidRPr="00031DD3">
        <w:t xml:space="preserve"> </w:t>
      </w:r>
      <w:r w:rsidR="000200C5" w:rsidRPr="00031DD3">
        <w:t>includ</w:t>
      </w:r>
      <w:r w:rsidR="00652027" w:rsidRPr="00031DD3">
        <w:t>ing</w:t>
      </w:r>
      <w:r w:rsidR="000200C5" w:rsidRPr="00031DD3">
        <w:t xml:space="preserve"> </w:t>
      </w:r>
      <w:r w:rsidRPr="00031DD3">
        <w:t>5’-FAM and 3’-TAMRA</w:t>
      </w:r>
      <w:r w:rsidR="000200C5" w:rsidRPr="00031DD3">
        <w:t xml:space="preserve">. For labelled </w:t>
      </w:r>
      <w:r w:rsidRPr="00031DD3">
        <w:t xml:space="preserve">HTelo21 </w:t>
      </w:r>
      <w:r w:rsidR="000200C5" w:rsidRPr="00031DD3">
        <w:t>the sequence was</w:t>
      </w:r>
      <w:r w:rsidRPr="00031DD3">
        <w:t xml:space="preserve"> (5’-GGGTTAGGGTTAGGGTTAGGG-3’)</w:t>
      </w:r>
      <w:r w:rsidR="000200C5" w:rsidRPr="00031DD3">
        <w:t>.</w:t>
      </w:r>
      <w:r w:rsidRPr="00031DD3">
        <w:t xml:space="preserve"> </w:t>
      </w:r>
      <w:r w:rsidR="00EF56B8" w:rsidRPr="00031DD3">
        <w:t xml:space="preserve">Ligands were dissolved in </w:t>
      </w:r>
      <w:proofErr w:type="spellStart"/>
      <w:r w:rsidR="00EF56B8" w:rsidRPr="00031DD3">
        <w:t>miliQ</w:t>
      </w:r>
      <w:proofErr w:type="spellEnd"/>
      <w:r w:rsidR="00EF56B8" w:rsidRPr="00031DD3">
        <w:t xml:space="preserve"> water to give 2 </w:t>
      </w:r>
      <w:proofErr w:type="spellStart"/>
      <w:r w:rsidR="00EF56B8" w:rsidRPr="00031DD3">
        <w:t>mM</w:t>
      </w:r>
      <w:proofErr w:type="spellEnd"/>
      <w:r w:rsidR="00EF56B8" w:rsidRPr="00031DD3">
        <w:t xml:space="preserve"> stock solution</w:t>
      </w:r>
      <w:r w:rsidR="00A76DFC" w:rsidRPr="00031DD3">
        <w:t>s. All solutions were stored at -20</w:t>
      </w:r>
      <w:r w:rsidR="005B06A2" w:rsidRPr="00031DD3">
        <w:t xml:space="preserve"> </w:t>
      </w:r>
      <w:r w:rsidR="00A76DFC" w:rsidRPr="00031DD3">
        <w:t>ºC</w:t>
      </w:r>
      <w:r w:rsidR="00642399" w:rsidRPr="00031DD3">
        <w:t>. Before using, they were defrosted and diluted</w:t>
      </w:r>
      <w:r w:rsidR="00EF56B8" w:rsidRPr="00031DD3">
        <w:t xml:space="preserve"> </w:t>
      </w:r>
      <w:r w:rsidR="00642399" w:rsidRPr="00031DD3">
        <w:t>to yield</w:t>
      </w:r>
      <w:r w:rsidR="00EF56B8" w:rsidRPr="00031DD3">
        <w:t xml:space="preserve"> the appropriate concentrations. </w:t>
      </w:r>
    </w:p>
    <w:p w14:paraId="035B8625" w14:textId="77777777" w:rsidR="00642399" w:rsidRPr="00031DD3" w:rsidRDefault="00642399" w:rsidP="00EF56B8">
      <w:pPr>
        <w:pStyle w:val="ExperimentalSection"/>
      </w:pPr>
    </w:p>
    <w:p w14:paraId="6935F455" w14:textId="071185A8" w:rsidR="00EF56B8" w:rsidRPr="00031DD3" w:rsidRDefault="00EF56B8" w:rsidP="00EF56B8">
      <w:pPr>
        <w:pStyle w:val="ExperimentalSection"/>
      </w:pPr>
      <w:r w:rsidRPr="00031DD3">
        <w:rPr>
          <w:b/>
        </w:rPr>
        <w:t>Synthesis of 4-(((2-(3</w:t>
      </w:r>
      <w:proofErr w:type="gramStart"/>
      <w:r w:rsidRPr="00031DD3">
        <w:rPr>
          <w:b/>
        </w:rPr>
        <w:t>,6,9</w:t>
      </w:r>
      <w:proofErr w:type="gramEnd"/>
      <w:r w:rsidRPr="00031DD3">
        <w:rPr>
          <w:b/>
        </w:rPr>
        <w:t>-triaza-1(2,6)-pyridinacyclodecaphane-6-yl)ethyl)amino)methyl)-N,N-diphenylaniline (TPA1PY)</w:t>
      </w:r>
      <w:r w:rsidR="00426A12" w:rsidRPr="00031DD3">
        <w:rPr>
          <w:b/>
        </w:rPr>
        <w:t>.</w:t>
      </w:r>
      <w:r w:rsidRPr="00031DD3">
        <w:t xml:space="preserve"> A solution of </w:t>
      </w:r>
      <w:r w:rsidR="00DB2953" w:rsidRPr="00031DD3">
        <w:rPr>
          <w:b/>
        </w:rPr>
        <w:t>1</w:t>
      </w:r>
      <w:r w:rsidR="00A76DFC" w:rsidRPr="00031DD3">
        <w:t xml:space="preserve"> </w:t>
      </w:r>
      <w:r w:rsidRPr="00031DD3">
        <w:t xml:space="preserve">(0.43 g, 1.7 </w:t>
      </w:r>
      <w:proofErr w:type="spellStart"/>
      <w:r w:rsidRPr="00031DD3">
        <w:t>mmol</w:t>
      </w:r>
      <w:proofErr w:type="spellEnd"/>
      <w:r w:rsidRPr="00031DD3">
        <w:t>) in 100 ml anhydrous ethanol was add</w:t>
      </w:r>
      <w:r w:rsidR="00A76DFC" w:rsidRPr="00031DD3">
        <w:t xml:space="preserve">ed dropwise to a solution of </w:t>
      </w:r>
      <w:r w:rsidR="00DB2953" w:rsidRPr="00031DD3">
        <w:rPr>
          <w:b/>
        </w:rPr>
        <w:t>2</w:t>
      </w:r>
      <w:r w:rsidRPr="00031DD3">
        <w:t xml:space="preserve"> (0.42 g, 1.55 </w:t>
      </w:r>
      <w:proofErr w:type="spellStart"/>
      <w:r w:rsidRPr="00031DD3">
        <w:t>mmol</w:t>
      </w:r>
      <w:proofErr w:type="spellEnd"/>
      <w:r w:rsidRPr="00031DD3">
        <w:t>) in anhydrous ethanol (120 ml) during 1 h and the mixture stirred for 12 h at room temperature. NaBH</w:t>
      </w:r>
      <w:r w:rsidRPr="00031DD3">
        <w:rPr>
          <w:vertAlign w:val="subscript"/>
        </w:rPr>
        <w:t>4</w:t>
      </w:r>
      <w:r w:rsidRPr="00031DD3">
        <w:t xml:space="preserve"> (0.65 g, 17 </w:t>
      </w:r>
      <w:proofErr w:type="spellStart"/>
      <w:r w:rsidRPr="00031DD3">
        <w:t>mmol</w:t>
      </w:r>
      <w:proofErr w:type="spellEnd"/>
      <w:r w:rsidRPr="00031DD3">
        <w:t xml:space="preserve">) was added </w:t>
      </w:r>
      <w:r w:rsidR="00A76DFC" w:rsidRPr="00031DD3">
        <w:t>and the mixture stirred for 2 h</w:t>
      </w:r>
      <w:r w:rsidRPr="00031DD3">
        <w:t xml:space="preserve"> The solvent was removed under reduced pressure and the resulting residue was treated with H</w:t>
      </w:r>
      <w:r w:rsidRPr="00031DD3">
        <w:rPr>
          <w:vertAlign w:val="subscript"/>
        </w:rPr>
        <w:t>2</w:t>
      </w:r>
      <w:r w:rsidRPr="00031DD3">
        <w:t xml:space="preserve">O (25 mL) and extracted with </w:t>
      </w:r>
      <w:r w:rsidR="00A76DFC" w:rsidRPr="00031DD3">
        <w:t xml:space="preserve">DCM </w:t>
      </w:r>
      <w:r w:rsidRPr="00031DD3">
        <w:t>(3 x 30 mL). The organic phase was dried over Na</w:t>
      </w:r>
      <w:r w:rsidRPr="00031DD3">
        <w:rPr>
          <w:vertAlign w:val="subscript"/>
        </w:rPr>
        <w:t>2</w:t>
      </w:r>
      <w:r w:rsidRPr="00031DD3">
        <w:t>SO</w:t>
      </w:r>
      <w:r w:rsidRPr="00031DD3">
        <w:rPr>
          <w:vertAlign w:val="subscript"/>
        </w:rPr>
        <w:t>4</w:t>
      </w:r>
      <w:r w:rsidRPr="00031DD3">
        <w:t xml:space="preserve"> and evaporated to afford a yellow oil that was dissolved in anhydrous ethanol and precipitated in order to obtain the product as hydrochloride salt of </w:t>
      </w:r>
      <w:r w:rsidRPr="00031DD3">
        <w:rPr>
          <w:b/>
        </w:rPr>
        <w:t>TPA1PY</w:t>
      </w:r>
      <w:r w:rsidR="00A76DFC" w:rsidRPr="00031DD3">
        <w:t xml:space="preserve"> in 23%</w:t>
      </w:r>
      <w:r w:rsidR="00F07724" w:rsidRPr="00031DD3">
        <w:t xml:space="preserve"> yield</w:t>
      </w:r>
      <w:r w:rsidR="00A76DFC" w:rsidRPr="00031DD3">
        <w:t xml:space="preserve">. </w:t>
      </w:r>
      <w:r w:rsidRPr="00031DD3">
        <w:rPr>
          <w:vertAlign w:val="superscript"/>
        </w:rPr>
        <w:t>1</w:t>
      </w:r>
      <w:r w:rsidRPr="00031DD3">
        <w:t>H NMR (</w:t>
      </w:r>
      <w:r w:rsidR="00A76DFC" w:rsidRPr="00031DD3">
        <w:t xml:space="preserve">300 MHz, </w:t>
      </w:r>
      <w:r w:rsidRPr="00031DD3">
        <w:t>D</w:t>
      </w:r>
      <w:r w:rsidRPr="00031DD3">
        <w:rPr>
          <w:vertAlign w:val="subscript"/>
        </w:rPr>
        <w:t>2</w:t>
      </w:r>
      <w:r w:rsidR="00F07724" w:rsidRPr="00031DD3">
        <w:t xml:space="preserve">O): </w:t>
      </w:r>
      <w:r w:rsidR="00A76DFC" w:rsidRPr="00031DD3">
        <w:rPr>
          <w:i/>
        </w:rPr>
        <w:t>δ</w:t>
      </w:r>
      <w:r w:rsidR="005B06A2" w:rsidRPr="00031DD3">
        <w:rPr>
          <w:i/>
        </w:rPr>
        <w:t xml:space="preserve"> </w:t>
      </w:r>
      <w:r w:rsidR="00F07724" w:rsidRPr="00031DD3">
        <w:t>=</w:t>
      </w:r>
      <w:r w:rsidRPr="00031DD3">
        <w:t xml:space="preserve"> 7.92 – 7.87 (t, </w:t>
      </w:r>
      <w:r w:rsidRPr="00031DD3">
        <w:rPr>
          <w:i/>
        </w:rPr>
        <w:t>J</w:t>
      </w:r>
      <w:r w:rsidRPr="00031DD3">
        <w:t xml:space="preserve"> = 8 Hz, 1H), 7.40 – 7.37 (d, </w:t>
      </w:r>
      <w:r w:rsidRPr="00031DD3">
        <w:rPr>
          <w:i/>
        </w:rPr>
        <w:t>J</w:t>
      </w:r>
      <w:r w:rsidRPr="00031DD3">
        <w:t xml:space="preserve"> = 8 Hz, 2H), 7.23 – 7.20 (d, </w:t>
      </w:r>
      <w:r w:rsidRPr="00031DD3">
        <w:rPr>
          <w:i/>
        </w:rPr>
        <w:t>J</w:t>
      </w:r>
      <w:r w:rsidRPr="00031DD3">
        <w:t xml:space="preserve"> = 8 Hz, 2H), 7.02 – 6.97 (t, </w:t>
      </w:r>
      <w:r w:rsidRPr="00031DD3">
        <w:rPr>
          <w:i/>
        </w:rPr>
        <w:t>J</w:t>
      </w:r>
      <w:r w:rsidRPr="00031DD3">
        <w:t xml:space="preserve"> = 15 Hz, 4H), 6.84 – 6.81 (d, 8H), 4.57 (s, 2H), 4.08 (s, 2H), 3-29 – 3.15 (m, 6H), 3.04 – 2.9</w:t>
      </w:r>
      <w:r w:rsidR="00A76DFC" w:rsidRPr="00031DD3">
        <w:t>6 (m, 2 H), 2.88 – 2.78 (m, 4H);</w:t>
      </w:r>
      <w:r w:rsidRPr="00031DD3">
        <w:t xml:space="preserve"> </w:t>
      </w:r>
      <w:r w:rsidRPr="00031DD3">
        <w:rPr>
          <w:vertAlign w:val="superscript"/>
        </w:rPr>
        <w:t>13</w:t>
      </w:r>
      <w:r w:rsidR="00426A12" w:rsidRPr="00031DD3">
        <w:t>C NMR (75.4</w:t>
      </w:r>
      <w:r w:rsidRPr="00031DD3">
        <w:t xml:space="preserve"> MHz</w:t>
      </w:r>
      <w:r w:rsidR="00A76DFC" w:rsidRPr="00031DD3">
        <w:t>, D</w:t>
      </w:r>
      <w:r w:rsidR="00A76DFC" w:rsidRPr="00031DD3">
        <w:rPr>
          <w:vertAlign w:val="subscript"/>
        </w:rPr>
        <w:t>2</w:t>
      </w:r>
      <w:r w:rsidR="00A76DFC" w:rsidRPr="00031DD3">
        <w:t>O</w:t>
      </w:r>
      <w:r w:rsidR="00F07724" w:rsidRPr="00031DD3">
        <w:t xml:space="preserve">): </w:t>
      </w:r>
      <w:r w:rsidRPr="00031DD3">
        <w:rPr>
          <w:i/>
        </w:rPr>
        <w:t>δ</w:t>
      </w:r>
      <w:r w:rsidR="005B06A2" w:rsidRPr="00031DD3">
        <w:rPr>
          <w:i/>
        </w:rPr>
        <w:t xml:space="preserve"> </w:t>
      </w:r>
      <w:r w:rsidR="00F07724" w:rsidRPr="00031DD3">
        <w:t>=</w:t>
      </w:r>
      <w:r w:rsidRPr="00031DD3">
        <w:t xml:space="preserve"> 149.20, 147.47, 140.17, 131.64, 129.92, 125.14, 124.08, 123.06, 122.56, 51</w:t>
      </w:r>
      <w:r w:rsidR="00A76DFC" w:rsidRPr="00031DD3">
        <w:t>.39, 50.83, 49.87, 46.29, 30.63;</w:t>
      </w:r>
      <w:r w:rsidRPr="00031DD3">
        <w:t xml:space="preserve"> MS: </w:t>
      </w:r>
      <w:r w:rsidRPr="00031DD3">
        <w:rPr>
          <w:i/>
        </w:rPr>
        <w:t>m/z</w:t>
      </w:r>
      <w:r w:rsidR="00A76DFC" w:rsidRPr="00031DD3">
        <w:t xml:space="preserve"> (%): </w:t>
      </w:r>
      <w:r w:rsidRPr="00031DD3">
        <w:t>507.3 ([M+H]</w:t>
      </w:r>
      <w:r w:rsidRPr="00031DD3">
        <w:rPr>
          <w:vertAlign w:val="superscript"/>
        </w:rPr>
        <w:t>+</w:t>
      </w:r>
      <w:r w:rsidR="00A76DFC" w:rsidRPr="00031DD3">
        <w:t xml:space="preserve">); elemental analysis </w:t>
      </w:r>
      <w:proofErr w:type="spellStart"/>
      <w:r w:rsidR="00A76DFC" w:rsidRPr="00031DD3">
        <w:t>calc</w:t>
      </w:r>
      <w:r w:rsidR="00C450EB" w:rsidRPr="00031DD3">
        <w:t>d</w:t>
      </w:r>
      <w:proofErr w:type="spellEnd"/>
      <w:r w:rsidR="005B06A2" w:rsidRPr="00031DD3">
        <w:t>.</w:t>
      </w:r>
      <w:r w:rsidR="00A76DFC" w:rsidRPr="00031DD3">
        <w:t xml:space="preserve"> (%) </w:t>
      </w:r>
      <w:r w:rsidRPr="00031DD3">
        <w:t>for C</w:t>
      </w:r>
      <w:r w:rsidRPr="00031DD3">
        <w:rPr>
          <w:vertAlign w:val="subscript"/>
        </w:rPr>
        <w:t>32</w:t>
      </w:r>
      <w:r w:rsidRPr="00031DD3">
        <w:t>H</w:t>
      </w:r>
      <w:r w:rsidRPr="00031DD3">
        <w:rPr>
          <w:vertAlign w:val="subscript"/>
        </w:rPr>
        <w:t>38</w:t>
      </w:r>
      <w:r w:rsidRPr="00031DD3">
        <w:t>N</w:t>
      </w:r>
      <w:r w:rsidRPr="00031DD3">
        <w:rPr>
          <w:vertAlign w:val="subscript"/>
        </w:rPr>
        <w:t>6</w:t>
      </w:r>
      <w:r w:rsidR="00391296" w:rsidRPr="00031DD3">
        <w:t>·</w:t>
      </w:r>
      <w:r w:rsidR="00F07724" w:rsidRPr="00031DD3">
        <w:t>3</w:t>
      </w:r>
      <w:r w:rsidR="00A76DFC" w:rsidRPr="00031DD3">
        <w:t>HCl</w:t>
      </w:r>
      <w:r w:rsidR="00391296" w:rsidRPr="00031DD3">
        <w:t>·2.</w:t>
      </w:r>
      <w:r w:rsidR="005559AD" w:rsidRPr="00031DD3">
        <w:t>5</w:t>
      </w:r>
      <w:r w:rsidR="00391296" w:rsidRPr="00031DD3">
        <w:t>H</w:t>
      </w:r>
      <w:r w:rsidR="00391296" w:rsidRPr="00031DD3">
        <w:rPr>
          <w:vertAlign w:val="subscript"/>
        </w:rPr>
        <w:t>2</w:t>
      </w:r>
      <w:r w:rsidR="00391296" w:rsidRPr="00031DD3">
        <w:t>O</w:t>
      </w:r>
      <w:r w:rsidR="00A76DFC" w:rsidRPr="00031DD3">
        <w:t xml:space="preserve">: C </w:t>
      </w:r>
      <w:r w:rsidR="00391296" w:rsidRPr="00031DD3">
        <w:t>5</w:t>
      </w:r>
      <w:r w:rsidR="005559AD" w:rsidRPr="00031DD3">
        <w:t>8</w:t>
      </w:r>
      <w:r w:rsidR="00391296" w:rsidRPr="00031DD3">
        <w:t>.</w:t>
      </w:r>
      <w:r w:rsidR="005559AD" w:rsidRPr="00031DD3">
        <w:t>17</w:t>
      </w:r>
      <w:r w:rsidR="00A76DFC" w:rsidRPr="00031DD3">
        <w:t>; H</w:t>
      </w:r>
      <w:r w:rsidRPr="00031DD3">
        <w:t xml:space="preserve"> </w:t>
      </w:r>
      <w:r w:rsidR="005559AD" w:rsidRPr="00031DD3">
        <w:t>7.02</w:t>
      </w:r>
      <w:r w:rsidRPr="00031DD3">
        <w:t>; N</w:t>
      </w:r>
      <w:r w:rsidR="00A76DFC" w:rsidRPr="00031DD3">
        <w:t xml:space="preserve"> 12.</w:t>
      </w:r>
      <w:r w:rsidR="005559AD" w:rsidRPr="00031DD3">
        <w:t>72</w:t>
      </w:r>
      <w:r w:rsidR="00A76DFC" w:rsidRPr="00031DD3">
        <w:t>; found: C 57.97,</w:t>
      </w:r>
      <w:r w:rsidRPr="00031DD3">
        <w:t xml:space="preserve"> H 7.53; N 12.66.</w:t>
      </w:r>
    </w:p>
    <w:p w14:paraId="55EB583D" w14:textId="1C877235" w:rsidR="00EF56B8" w:rsidRPr="00031DD3" w:rsidRDefault="00EF56B8" w:rsidP="00EF56B8">
      <w:pPr>
        <w:pStyle w:val="ExperimentalSection"/>
      </w:pPr>
      <w:r w:rsidRPr="00031DD3">
        <w:rPr>
          <w:b/>
        </w:rPr>
        <w:t>Synthesis of 4-(((2-(3,6,9-triaza-1(2,6)-pyridinacyclodecaphane-6-yl)ethyl)amino)methyl)-N-(4-(((2-(3,6,9-triaza-1(2,6)-pyridinacyclodecaphane-6-yl)ethyl)amino)methyl)phenyl)-N-phenylaniline (TPA2PY)</w:t>
      </w:r>
      <w:r w:rsidR="00426A12" w:rsidRPr="00031DD3">
        <w:rPr>
          <w:b/>
        </w:rPr>
        <w:t>.</w:t>
      </w:r>
      <w:r w:rsidRPr="00031DD3">
        <w:t xml:space="preserve"> A solution of </w:t>
      </w:r>
      <w:r w:rsidR="00DB2953" w:rsidRPr="00031DD3">
        <w:rPr>
          <w:b/>
        </w:rPr>
        <w:t>1</w:t>
      </w:r>
      <w:r w:rsidRPr="00031DD3">
        <w:t xml:space="preserve"> (0.32 g, 1.27 </w:t>
      </w:r>
      <w:proofErr w:type="spellStart"/>
      <w:r w:rsidRPr="00031DD3">
        <w:t>mmol</w:t>
      </w:r>
      <w:proofErr w:type="spellEnd"/>
      <w:r w:rsidRPr="00031DD3">
        <w:t xml:space="preserve">) in 100 ml anhydrous ethanol was added dropwise to a solution of </w:t>
      </w:r>
      <w:r w:rsidR="00DB2953" w:rsidRPr="00031DD3">
        <w:rPr>
          <w:b/>
        </w:rPr>
        <w:t>3</w:t>
      </w:r>
      <w:r w:rsidR="00F07724" w:rsidRPr="00031DD3">
        <w:t xml:space="preserve"> </w:t>
      </w:r>
      <w:r w:rsidRPr="00031DD3">
        <w:t xml:space="preserve">(0.19 g, 0.60 </w:t>
      </w:r>
      <w:proofErr w:type="spellStart"/>
      <w:r w:rsidRPr="00031DD3">
        <w:t>mmol</w:t>
      </w:r>
      <w:proofErr w:type="spellEnd"/>
      <w:r w:rsidRPr="00031DD3">
        <w:t>) in anhydrous ethanol (120 ml) during 1 h and the mixture stirred for 12 h at room temperature. NaBH</w:t>
      </w:r>
      <w:r w:rsidRPr="00031DD3">
        <w:rPr>
          <w:vertAlign w:val="subscript"/>
        </w:rPr>
        <w:t>4</w:t>
      </w:r>
      <w:r w:rsidRPr="00031DD3">
        <w:t xml:space="preserve"> (0.48 g, 12.7 </w:t>
      </w:r>
      <w:proofErr w:type="spellStart"/>
      <w:r w:rsidRPr="00031DD3">
        <w:t>mmol</w:t>
      </w:r>
      <w:proofErr w:type="spellEnd"/>
      <w:r w:rsidRPr="00031DD3">
        <w:t>) was added and the mixtu</w:t>
      </w:r>
      <w:r w:rsidR="00F07724" w:rsidRPr="00031DD3">
        <w:t>re stirred for 2 h</w:t>
      </w:r>
      <w:r w:rsidRPr="00031DD3">
        <w:t xml:space="preserve"> The solvent was removed under reduced pressure and the resulting residue was treated with H</w:t>
      </w:r>
      <w:r w:rsidRPr="00031DD3">
        <w:rPr>
          <w:vertAlign w:val="subscript"/>
        </w:rPr>
        <w:t>2</w:t>
      </w:r>
      <w:r w:rsidRPr="00031DD3">
        <w:t xml:space="preserve">O (25 mL) and extracted with </w:t>
      </w:r>
      <w:r w:rsidR="00F07724" w:rsidRPr="00031DD3">
        <w:t>DCM</w:t>
      </w:r>
      <w:r w:rsidRPr="00031DD3">
        <w:t xml:space="preserve"> (3 x 30 mL). The organic phase was dried over Na</w:t>
      </w:r>
      <w:r w:rsidRPr="00031DD3">
        <w:rPr>
          <w:vertAlign w:val="subscript"/>
        </w:rPr>
        <w:t>2</w:t>
      </w:r>
      <w:r w:rsidRPr="00031DD3">
        <w:t>SO</w:t>
      </w:r>
      <w:r w:rsidRPr="00031DD3">
        <w:rPr>
          <w:vertAlign w:val="subscript"/>
        </w:rPr>
        <w:t>4</w:t>
      </w:r>
      <w:r w:rsidRPr="00031DD3">
        <w:t xml:space="preserve"> and evaporated to afford a yellow oil that was dissolved in anhydrous ethanol and precipitated in order to obtain the product as hydrochloride salt of </w:t>
      </w:r>
      <w:r w:rsidRPr="00031DD3">
        <w:rPr>
          <w:b/>
        </w:rPr>
        <w:t>TPA2PY</w:t>
      </w:r>
      <w:r w:rsidRPr="00031DD3">
        <w:t xml:space="preserve"> in 47% yield. </w:t>
      </w:r>
      <w:r w:rsidRPr="00031DD3">
        <w:rPr>
          <w:vertAlign w:val="superscript"/>
        </w:rPr>
        <w:t>1</w:t>
      </w:r>
      <w:r w:rsidRPr="00031DD3">
        <w:t>H NMR (</w:t>
      </w:r>
      <w:r w:rsidR="00F07724" w:rsidRPr="00031DD3">
        <w:t xml:space="preserve">300 MHz, </w:t>
      </w:r>
      <w:r w:rsidRPr="00031DD3">
        <w:t>D</w:t>
      </w:r>
      <w:r w:rsidRPr="00031DD3">
        <w:rPr>
          <w:vertAlign w:val="subscript"/>
        </w:rPr>
        <w:t>2</w:t>
      </w:r>
      <w:r w:rsidR="00F07724" w:rsidRPr="00031DD3">
        <w:t>O</w:t>
      </w:r>
      <w:r w:rsidRPr="00031DD3">
        <w:t>)</w:t>
      </w:r>
      <w:r w:rsidR="00F07724" w:rsidRPr="00031DD3">
        <w:t xml:space="preserve">: </w:t>
      </w:r>
      <w:r w:rsidR="00F07724" w:rsidRPr="00031DD3">
        <w:rPr>
          <w:i/>
        </w:rPr>
        <w:t>δ</w:t>
      </w:r>
      <w:r w:rsidR="00426A12" w:rsidRPr="00031DD3">
        <w:rPr>
          <w:i/>
        </w:rPr>
        <w:t xml:space="preserve"> </w:t>
      </w:r>
      <w:r w:rsidR="00F07724" w:rsidRPr="00031DD3">
        <w:t>=</w:t>
      </w:r>
      <w:r w:rsidRPr="00031DD3">
        <w:t xml:space="preserve"> </w:t>
      </w:r>
      <w:r w:rsidRPr="00031DD3">
        <w:lastRenderedPageBreak/>
        <w:t xml:space="preserve">8.03 – 7.98 (t, </w:t>
      </w:r>
      <w:r w:rsidRPr="00031DD3">
        <w:rPr>
          <w:i/>
        </w:rPr>
        <w:t>J</w:t>
      </w:r>
      <w:r w:rsidRPr="00031DD3">
        <w:t xml:space="preserve"> = 8 Hz , 2 H), 7.51 – 7.40 (m, 8 H), 7.27 – 7.19 (m, 7 H) 4.68 (s, 8 H), 4.29 (s, 4 H), 3.41 – 3.30 (m, 12 H), 3.16 – 3.10 </w:t>
      </w:r>
      <w:r w:rsidR="00F07724" w:rsidRPr="00031DD3">
        <w:t xml:space="preserve">(m, 4 H), 2.99 – 2.95 (m, 8 H); </w:t>
      </w:r>
      <w:r w:rsidRPr="00031DD3">
        <w:rPr>
          <w:vertAlign w:val="superscript"/>
        </w:rPr>
        <w:t>13</w:t>
      </w:r>
      <w:r w:rsidRPr="00031DD3">
        <w:t>C NMR (</w:t>
      </w:r>
      <w:r w:rsidR="00F07724" w:rsidRPr="00031DD3">
        <w:t xml:space="preserve">75.4 MHz, </w:t>
      </w:r>
      <w:r w:rsidRPr="00031DD3">
        <w:t>D</w:t>
      </w:r>
      <w:r w:rsidRPr="00031DD3">
        <w:rPr>
          <w:vertAlign w:val="subscript"/>
        </w:rPr>
        <w:t>2</w:t>
      </w:r>
      <w:r w:rsidR="00F07724" w:rsidRPr="00031DD3">
        <w:t>O</w:t>
      </w:r>
      <w:r w:rsidRPr="00031DD3">
        <w:t>)</w:t>
      </w:r>
      <w:r w:rsidR="00F07724" w:rsidRPr="00031DD3">
        <w:t xml:space="preserve">: </w:t>
      </w:r>
      <w:r w:rsidR="00F07724" w:rsidRPr="00031DD3">
        <w:rPr>
          <w:i/>
        </w:rPr>
        <w:t>δ</w:t>
      </w:r>
      <w:r w:rsidR="00426A12" w:rsidRPr="00031DD3">
        <w:t xml:space="preserve"> </w:t>
      </w:r>
      <w:r w:rsidR="00F07724" w:rsidRPr="00031DD3">
        <w:t>=</w:t>
      </w:r>
      <w:r w:rsidRPr="00031DD3">
        <w:t xml:space="preserve"> 151.79, 151.46, 149.75, 142.69, 134.15, 132.79, 128.61, 127.52, 126.63, 125.10, 54.00, 53.81, 53.41, 52.42, 48.84, 45.46</w:t>
      </w:r>
      <w:r w:rsidR="00F07724" w:rsidRPr="00031DD3">
        <w:t>; MS</w:t>
      </w:r>
      <w:r w:rsidRPr="00031DD3">
        <w:t xml:space="preserve">: </w:t>
      </w:r>
      <w:r w:rsidRPr="00031DD3">
        <w:rPr>
          <w:i/>
        </w:rPr>
        <w:t>m/z</w:t>
      </w:r>
      <w:r w:rsidR="00F07724" w:rsidRPr="00031DD3">
        <w:t xml:space="preserve"> (%):</w:t>
      </w:r>
      <w:r w:rsidRPr="00031DD3">
        <w:t xml:space="preserve"> 384.03 ([M+2H]</w:t>
      </w:r>
      <w:r w:rsidRPr="00031DD3">
        <w:rPr>
          <w:vertAlign w:val="superscript"/>
        </w:rPr>
        <w:t>2+</w:t>
      </w:r>
      <w:r w:rsidRPr="00031DD3">
        <w:t xml:space="preserve">). </w:t>
      </w:r>
      <w:r w:rsidR="00F07724" w:rsidRPr="00031DD3">
        <w:t>]</w:t>
      </w:r>
      <w:r w:rsidR="00F07724" w:rsidRPr="00031DD3">
        <w:rPr>
          <w:vertAlign w:val="superscript"/>
        </w:rPr>
        <w:t>+</w:t>
      </w:r>
      <w:r w:rsidR="00F07724" w:rsidRPr="00031DD3">
        <w:t xml:space="preserve">); elemental analysis </w:t>
      </w:r>
      <w:proofErr w:type="spellStart"/>
      <w:r w:rsidR="00F07724" w:rsidRPr="00031DD3">
        <w:t>calcd</w:t>
      </w:r>
      <w:proofErr w:type="spellEnd"/>
      <w:r w:rsidR="00F07724" w:rsidRPr="00031DD3">
        <w:t xml:space="preserve"> (%) for </w:t>
      </w:r>
      <w:r w:rsidRPr="00031DD3">
        <w:t>C</w:t>
      </w:r>
      <w:r w:rsidRPr="00031DD3">
        <w:rPr>
          <w:vertAlign w:val="subscript"/>
        </w:rPr>
        <w:t>46</w:t>
      </w:r>
      <w:r w:rsidRPr="00031DD3">
        <w:t>H</w:t>
      </w:r>
      <w:r w:rsidRPr="00031DD3">
        <w:rPr>
          <w:vertAlign w:val="subscript"/>
        </w:rPr>
        <w:t>61</w:t>
      </w:r>
      <w:r w:rsidRPr="00031DD3">
        <w:t>N</w:t>
      </w:r>
      <w:r w:rsidRPr="00031DD3">
        <w:rPr>
          <w:vertAlign w:val="subscript"/>
        </w:rPr>
        <w:t>11</w:t>
      </w:r>
      <w:r w:rsidR="00FF2BEF" w:rsidRPr="00031DD3">
        <w:t>·</w:t>
      </w:r>
      <w:r w:rsidR="00F07724" w:rsidRPr="00031DD3">
        <w:t>5</w:t>
      </w:r>
      <w:r w:rsidR="00FF2BEF" w:rsidRPr="00031DD3">
        <w:t>HCl·6.7</w:t>
      </w:r>
      <w:r w:rsidRPr="00031DD3">
        <w:t>H</w:t>
      </w:r>
      <w:r w:rsidRPr="00031DD3">
        <w:rPr>
          <w:vertAlign w:val="subscript"/>
        </w:rPr>
        <w:t>2</w:t>
      </w:r>
      <w:r w:rsidR="00F07724" w:rsidRPr="00031DD3">
        <w:t>O</w:t>
      </w:r>
      <w:r w:rsidR="00FF2BEF" w:rsidRPr="00031DD3">
        <w:t xml:space="preserve">: C </w:t>
      </w:r>
      <w:r w:rsidR="00B92AF9" w:rsidRPr="00031DD3">
        <w:t>51.58</w:t>
      </w:r>
      <w:r w:rsidR="00F07724" w:rsidRPr="00031DD3">
        <w:t>; H 7.</w:t>
      </w:r>
      <w:r w:rsidR="00B92AF9" w:rsidRPr="00031DD3">
        <w:t>47</w:t>
      </w:r>
      <w:r w:rsidR="00F07724" w:rsidRPr="00031DD3">
        <w:t>; N</w:t>
      </w:r>
      <w:r w:rsidRPr="00031DD3">
        <w:t xml:space="preserve"> 14.</w:t>
      </w:r>
      <w:r w:rsidR="00B92AF9" w:rsidRPr="00031DD3">
        <w:t>39</w:t>
      </w:r>
      <w:r w:rsidR="00F07724" w:rsidRPr="00031DD3">
        <w:t>;</w:t>
      </w:r>
      <w:r w:rsidRPr="00031DD3">
        <w:t xml:space="preserve"> </w:t>
      </w:r>
      <w:r w:rsidR="00F07724" w:rsidRPr="00031DD3">
        <w:t>f</w:t>
      </w:r>
      <w:r w:rsidRPr="00031DD3">
        <w:t>ound: C 51.86; H 7.76; N 14.3</w:t>
      </w:r>
      <w:r w:rsidR="00FF2BEF" w:rsidRPr="00031DD3">
        <w:t>0</w:t>
      </w:r>
      <w:r w:rsidRPr="00031DD3">
        <w:t>.</w:t>
      </w:r>
    </w:p>
    <w:p w14:paraId="40A50390" w14:textId="5E4E171C" w:rsidR="00EF56B8" w:rsidRPr="00031DD3" w:rsidRDefault="00EF56B8" w:rsidP="00EF56B8">
      <w:pPr>
        <w:pStyle w:val="ExperimentalSection"/>
      </w:pPr>
      <w:r w:rsidRPr="00031DD3">
        <w:rPr>
          <w:b/>
        </w:rPr>
        <w:t>Synthesis of tris(4-(((2-(3,6,9-triaza-1(2,6)-pyridinacyclodecaphane-6-yl)ethyl)amino)methyl)phenyl)amine (TPA3PY)</w:t>
      </w:r>
      <w:r w:rsidR="00426A12" w:rsidRPr="00031DD3">
        <w:rPr>
          <w:b/>
        </w:rPr>
        <w:t>.</w:t>
      </w:r>
      <w:r w:rsidRPr="00031DD3">
        <w:t xml:space="preserve"> A solution of </w:t>
      </w:r>
      <w:r w:rsidR="00DB2953" w:rsidRPr="00031DD3">
        <w:rPr>
          <w:b/>
        </w:rPr>
        <w:t>1</w:t>
      </w:r>
      <w:r w:rsidR="00F07724" w:rsidRPr="00031DD3">
        <w:t xml:space="preserve"> </w:t>
      </w:r>
      <w:r w:rsidRPr="00031DD3">
        <w:t xml:space="preserve">(0.70 g, 2.8 </w:t>
      </w:r>
      <w:proofErr w:type="spellStart"/>
      <w:r w:rsidRPr="00031DD3">
        <w:t>mmol</w:t>
      </w:r>
      <w:proofErr w:type="spellEnd"/>
      <w:r w:rsidRPr="00031DD3">
        <w:t xml:space="preserve">) in 50 ml anhydrous ethanol was added to a solution of </w:t>
      </w:r>
      <w:r w:rsidR="00DB2953" w:rsidRPr="00031DD3">
        <w:rPr>
          <w:b/>
        </w:rPr>
        <w:t>4</w:t>
      </w:r>
      <w:r w:rsidR="00F07724" w:rsidRPr="00031DD3">
        <w:t xml:space="preserve"> (</w:t>
      </w:r>
      <w:r w:rsidRPr="00031DD3">
        <w:t xml:space="preserve">0.31 g, 0.93 </w:t>
      </w:r>
      <w:proofErr w:type="spellStart"/>
      <w:r w:rsidRPr="00031DD3">
        <w:t>mmol</w:t>
      </w:r>
      <w:proofErr w:type="spellEnd"/>
      <w:r w:rsidRPr="00031DD3">
        <w:t xml:space="preserve">) in 100 mL anhydrous ethanol and the mixture was stirred for </w:t>
      </w:r>
      <w:r w:rsidR="00951C31" w:rsidRPr="00031DD3">
        <w:t>1</w:t>
      </w:r>
      <w:r w:rsidRPr="00031DD3">
        <w:t>2 h at room temperature. NaBH</w:t>
      </w:r>
      <w:r w:rsidRPr="00031DD3">
        <w:rPr>
          <w:vertAlign w:val="subscript"/>
        </w:rPr>
        <w:t>4</w:t>
      </w:r>
      <w:r w:rsidRPr="00031DD3">
        <w:t xml:space="preserve"> (1.1 g, 28 </w:t>
      </w:r>
      <w:proofErr w:type="spellStart"/>
      <w:r w:rsidRPr="00031DD3">
        <w:t>mmol</w:t>
      </w:r>
      <w:proofErr w:type="spellEnd"/>
      <w:r w:rsidRPr="00031DD3">
        <w:t>) was then added and the resulting solution stirred for 1 h at room temperature. The ethanol was removed under reduced pressure. The resulting residue was treated with H</w:t>
      </w:r>
      <w:r w:rsidRPr="00031DD3">
        <w:rPr>
          <w:vertAlign w:val="subscript"/>
        </w:rPr>
        <w:t>2</w:t>
      </w:r>
      <w:r w:rsidRPr="00031DD3">
        <w:t xml:space="preserve">O (25 mL) and extracted with </w:t>
      </w:r>
      <w:r w:rsidR="00F07724" w:rsidRPr="00031DD3">
        <w:t>DCM</w:t>
      </w:r>
      <w:r w:rsidRPr="00031DD3">
        <w:t xml:space="preserve"> (3 x 30 mL). The organic phase was removed at reduced pressure and the resulting residue was dissolved in dry dichloromethane and precipitated as hydrochloride salt of </w:t>
      </w:r>
      <w:r w:rsidRPr="00031DD3">
        <w:rPr>
          <w:b/>
        </w:rPr>
        <w:t>TPA3PY</w:t>
      </w:r>
      <w:r w:rsidR="00F07724" w:rsidRPr="00031DD3">
        <w:t xml:space="preserve"> in 22 % yield. </w:t>
      </w:r>
      <w:r w:rsidRPr="00031DD3">
        <w:rPr>
          <w:vertAlign w:val="superscript"/>
        </w:rPr>
        <w:t>1</w:t>
      </w:r>
      <w:r w:rsidRPr="00031DD3">
        <w:t>H RMN (</w:t>
      </w:r>
      <w:r w:rsidR="00974D48" w:rsidRPr="00031DD3">
        <w:t xml:space="preserve">300 MHz, </w:t>
      </w:r>
      <w:r w:rsidRPr="00031DD3">
        <w:t>D</w:t>
      </w:r>
      <w:r w:rsidRPr="00031DD3">
        <w:rPr>
          <w:vertAlign w:val="subscript"/>
        </w:rPr>
        <w:t>2</w:t>
      </w:r>
      <w:r w:rsidR="00974D48" w:rsidRPr="00031DD3">
        <w:t xml:space="preserve">O): </w:t>
      </w:r>
      <w:r w:rsidR="00974D48" w:rsidRPr="00031DD3">
        <w:rPr>
          <w:i/>
        </w:rPr>
        <w:t>δ</w:t>
      </w:r>
      <w:r w:rsidR="00260987" w:rsidRPr="00031DD3">
        <w:rPr>
          <w:i/>
        </w:rPr>
        <w:t xml:space="preserve"> </w:t>
      </w:r>
      <w:r w:rsidR="00974D48" w:rsidRPr="00031DD3">
        <w:t>=</w:t>
      </w:r>
      <w:r w:rsidRPr="00031DD3">
        <w:t xml:space="preserve"> 7.98 (t, </w:t>
      </w:r>
      <w:r w:rsidRPr="00031DD3">
        <w:rPr>
          <w:i/>
        </w:rPr>
        <w:t>J</w:t>
      </w:r>
      <w:r w:rsidRPr="00031DD3">
        <w:t xml:space="preserve"> = 8 Hz, 3H), 7.46 (m, 12H), 7.22 (d,</w:t>
      </w:r>
      <w:r w:rsidRPr="00031DD3">
        <w:rPr>
          <w:i/>
        </w:rPr>
        <w:t xml:space="preserve"> J </w:t>
      </w:r>
      <w:r w:rsidRPr="00031DD3">
        <w:t>= 9 Hz, 6H), 4.66 (s, 12H), 4.28 (s, 6H), 3.39 (m, 6H), 3.30 (m, 12H), 3.12 (</w:t>
      </w:r>
      <w:r w:rsidR="00974D48" w:rsidRPr="00031DD3">
        <w:t xml:space="preserve">m, 6H), 2.96 (t, </w:t>
      </w:r>
      <w:r w:rsidR="00974D48" w:rsidRPr="00031DD3">
        <w:rPr>
          <w:i/>
        </w:rPr>
        <w:t>J</w:t>
      </w:r>
      <w:r w:rsidR="00974D48" w:rsidRPr="00031DD3">
        <w:t xml:space="preserve"> = 5 Hz, 12H);</w:t>
      </w:r>
      <w:r w:rsidRPr="00031DD3">
        <w:t xml:space="preserve"> </w:t>
      </w:r>
      <w:r w:rsidRPr="00031DD3">
        <w:rPr>
          <w:vertAlign w:val="superscript"/>
        </w:rPr>
        <w:t>13</w:t>
      </w:r>
      <w:r w:rsidRPr="00031DD3">
        <w:t>C RMN (</w:t>
      </w:r>
      <w:r w:rsidR="00974D48" w:rsidRPr="00031DD3">
        <w:t xml:space="preserve">75.4 MHz, </w:t>
      </w:r>
      <w:r w:rsidRPr="00031DD3">
        <w:t>D</w:t>
      </w:r>
      <w:r w:rsidRPr="00031DD3">
        <w:rPr>
          <w:vertAlign w:val="subscript"/>
        </w:rPr>
        <w:t>2</w:t>
      </w:r>
      <w:r w:rsidR="00974D48" w:rsidRPr="00031DD3">
        <w:t>O</w:t>
      </w:r>
      <w:r w:rsidRPr="00031DD3">
        <w:t>): δ</w:t>
      </w:r>
      <w:r w:rsidR="00260987" w:rsidRPr="00031DD3">
        <w:t xml:space="preserve"> </w:t>
      </w:r>
      <w:r w:rsidR="00974D48" w:rsidRPr="00031DD3">
        <w:t xml:space="preserve">= </w:t>
      </w:r>
      <w:r w:rsidRPr="00031DD3">
        <w:t xml:space="preserve">149.49, 148.76, 140.41, 131.94, 126.07, 125.21, 122.81, 51.73, 51.51, 51.12, 50.11, </w:t>
      </w:r>
      <w:r w:rsidR="00974D48" w:rsidRPr="00031DD3">
        <w:t>46.54,</w:t>
      </w:r>
      <w:r w:rsidR="00260987" w:rsidRPr="00031DD3">
        <w:t xml:space="preserve"> 43.29; elemental analysis </w:t>
      </w:r>
      <w:proofErr w:type="spellStart"/>
      <w:r w:rsidR="00260987" w:rsidRPr="00031DD3">
        <w:t>calc</w:t>
      </w:r>
      <w:proofErr w:type="spellEnd"/>
      <w:r w:rsidR="00974D48" w:rsidRPr="00031DD3">
        <w:t xml:space="preserve"> (%) for</w:t>
      </w:r>
      <w:r w:rsidRPr="00031DD3">
        <w:t xml:space="preserve"> C</w:t>
      </w:r>
      <w:r w:rsidRPr="00031DD3">
        <w:rPr>
          <w:vertAlign w:val="subscript"/>
        </w:rPr>
        <w:t>60</w:t>
      </w:r>
      <w:r w:rsidRPr="00031DD3">
        <w:t>H</w:t>
      </w:r>
      <w:r w:rsidRPr="00031DD3">
        <w:rPr>
          <w:vertAlign w:val="subscript"/>
        </w:rPr>
        <w:t>84</w:t>
      </w:r>
      <w:r w:rsidRPr="00031DD3">
        <w:t>N</w:t>
      </w:r>
      <w:r w:rsidRPr="00031DD3">
        <w:rPr>
          <w:vertAlign w:val="subscript"/>
        </w:rPr>
        <w:t>16</w:t>
      </w:r>
      <w:r w:rsidRPr="00031DD3">
        <w:t>·</w:t>
      </w:r>
      <w:r w:rsidR="00F07724" w:rsidRPr="00031DD3">
        <w:t>9</w:t>
      </w:r>
      <w:r w:rsidRPr="00031DD3">
        <w:t>HCl·</w:t>
      </w:r>
      <w:r w:rsidR="00391296" w:rsidRPr="00031DD3">
        <w:t>1</w:t>
      </w:r>
      <w:r w:rsidR="004112D0" w:rsidRPr="00031DD3">
        <w:t>1</w:t>
      </w:r>
      <w:r w:rsidRPr="00031DD3">
        <w:t>H</w:t>
      </w:r>
      <w:r w:rsidRPr="00031DD3">
        <w:rPr>
          <w:vertAlign w:val="subscript"/>
        </w:rPr>
        <w:t>2</w:t>
      </w:r>
      <w:r w:rsidR="00FF2BEF" w:rsidRPr="00031DD3">
        <w:t>O</w:t>
      </w:r>
      <w:r w:rsidR="00391296" w:rsidRPr="00031DD3">
        <w:t>: C 46</w:t>
      </w:r>
      <w:r w:rsidR="00974D48" w:rsidRPr="00031DD3">
        <w:t>.</w:t>
      </w:r>
      <w:r w:rsidR="004112D0" w:rsidRPr="00031DD3">
        <w:t>32</w:t>
      </w:r>
      <w:r w:rsidR="00974D48" w:rsidRPr="00031DD3">
        <w:t>,</w:t>
      </w:r>
      <w:r w:rsidRPr="00031DD3">
        <w:t xml:space="preserve"> H</w:t>
      </w:r>
      <w:r w:rsidR="00B92AF9" w:rsidRPr="00031DD3">
        <w:t xml:space="preserve"> 7.44</w:t>
      </w:r>
      <w:r w:rsidR="00974D48" w:rsidRPr="00031DD3">
        <w:t>, N</w:t>
      </w:r>
      <w:r w:rsidR="00FF2BEF" w:rsidRPr="00031DD3">
        <w:t xml:space="preserve"> </w:t>
      </w:r>
      <w:r w:rsidR="004112D0" w:rsidRPr="00031DD3">
        <w:t>14.40</w:t>
      </w:r>
      <w:r w:rsidR="00974D48" w:rsidRPr="00031DD3">
        <w:t>; found:</w:t>
      </w:r>
      <w:r w:rsidR="00FF2BEF" w:rsidRPr="00031DD3">
        <w:t xml:space="preserve"> C 46.8</w:t>
      </w:r>
      <w:r w:rsidR="00391296" w:rsidRPr="00031DD3">
        <w:t>2</w:t>
      </w:r>
      <w:r w:rsidR="00FF2BEF" w:rsidRPr="00031DD3">
        <w:t>; H 7.8</w:t>
      </w:r>
      <w:r w:rsidR="00391296" w:rsidRPr="00031DD3">
        <w:t>3</w:t>
      </w:r>
      <w:r w:rsidR="00FF2BEF" w:rsidRPr="00031DD3">
        <w:t>; N, 14.0</w:t>
      </w:r>
      <w:r w:rsidR="00391296" w:rsidRPr="00031DD3">
        <w:t>1</w:t>
      </w:r>
      <w:r w:rsidRPr="00031DD3">
        <w:t>.</w:t>
      </w:r>
    </w:p>
    <w:p w14:paraId="15867844" w14:textId="77777777" w:rsidR="00AB6C78" w:rsidRPr="00031DD3" w:rsidRDefault="00EF56B8" w:rsidP="00EF56B8">
      <w:pPr>
        <w:pStyle w:val="ExperimentalSection"/>
        <w:rPr>
          <w:vertAlign w:val="superscript"/>
        </w:rPr>
      </w:pPr>
      <w:r w:rsidRPr="00031DD3">
        <w:rPr>
          <w:b/>
        </w:rPr>
        <w:t>EMF measurements:</w:t>
      </w:r>
      <w:r w:rsidRPr="00031DD3">
        <w:t xml:space="preserve"> The potentiometric titrations were carried out at 298.1 ± 0.1 K using </w:t>
      </w:r>
      <w:proofErr w:type="spellStart"/>
      <w:r w:rsidRPr="00031DD3">
        <w:t>NaCl</w:t>
      </w:r>
      <w:proofErr w:type="spellEnd"/>
      <w:r w:rsidRPr="00031DD3">
        <w:t xml:space="preserve"> 0.15 M as supporting electrolyte. The experimental procedure (burette, potentiometer, cell, stirrer, microcomputer etc.) has been fully described elsewhere.  The acquisition of the EMF data was performed with the computer program PASAT. The reference electrode was an Ag/</w:t>
      </w:r>
      <w:proofErr w:type="spellStart"/>
      <w:r w:rsidRPr="00031DD3">
        <w:t>AgCl</w:t>
      </w:r>
      <w:proofErr w:type="spellEnd"/>
      <w:r w:rsidRPr="00031DD3">
        <w:t xml:space="preserve"> electrode in saturated </w:t>
      </w:r>
      <w:proofErr w:type="spellStart"/>
      <w:r w:rsidRPr="00031DD3">
        <w:t>KCl</w:t>
      </w:r>
      <w:proofErr w:type="spellEnd"/>
      <w:r w:rsidRPr="00031DD3">
        <w:t xml:space="preserve"> solution. The glass electrode was calibrated as a hydrogen ion concentration probe by titration of previously standardized amounts of </w:t>
      </w:r>
      <w:proofErr w:type="spellStart"/>
      <w:r w:rsidRPr="00031DD3">
        <w:t>HCl</w:t>
      </w:r>
      <w:proofErr w:type="spellEnd"/>
      <w:r w:rsidRPr="00031DD3">
        <w:t xml:space="preserve"> with CO</w:t>
      </w:r>
      <w:r w:rsidRPr="00031DD3">
        <w:rPr>
          <w:vertAlign w:val="superscript"/>
        </w:rPr>
        <w:t>2-</w:t>
      </w:r>
      <w:r w:rsidRPr="00031DD3">
        <w:t xml:space="preserve">free </w:t>
      </w:r>
      <w:proofErr w:type="spellStart"/>
      <w:r w:rsidRPr="00031DD3">
        <w:t>NaOH</w:t>
      </w:r>
      <w:proofErr w:type="spellEnd"/>
      <w:r w:rsidRPr="00031DD3">
        <w:t xml:space="preserve"> solutions and the equivalent point determined by the Gran’s method, which gives the standard potential, E</w:t>
      </w:r>
      <w:r w:rsidRPr="00031DD3">
        <w:rPr>
          <w:vertAlign w:val="superscript"/>
        </w:rPr>
        <w:t>0’</w:t>
      </w:r>
      <w:r w:rsidRPr="00031DD3">
        <w:t>, and the ionic product of water (</w:t>
      </w:r>
      <w:proofErr w:type="spellStart"/>
      <w:r w:rsidRPr="00031DD3">
        <w:t>pK</w:t>
      </w:r>
      <w:r w:rsidRPr="00031DD3">
        <w:rPr>
          <w:vertAlign w:val="subscript"/>
        </w:rPr>
        <w:t>w</w:t>
      </w:r>
      <w:proofErr w:type="spellEnd"/>
      <w:r w:rsidRPr="00031DD3">
        <w:t xml:space="preserve"> = 13.73(1)). The computer program HYPERQUAD was used to calculate the protonation and stability constants. The HYSS program was used to obtain the distribution diagrams. The pH range investigated was 2.5-11.0</w:t>
      </w:r>
      <w:proofErr w:type="gramStart"/>
      <w:r w:rsidRPr="00031DD3">
        <w:t>.</w:t>
      </w:r>
      <w:r w:rsidR="0003460F" w:rsidRPr="00031DD3">
        <w:rPr>
          <w:vertAlign w:val="superscript"/>
        </w:rPr>
        <w:t>[</w:t>
      </w:r>
      <w:proofErr w:type="gramEnd"/>
      <w:r w:rsidR="0003460F" w:rsidRPr="00031DD3">
        <w:rPr>
          <w:vertAlign w:val="superscript"/>
        </w:rPr>
        <w:t>32]</w:t>
      </w:r>
      <w:r w:rsidRPr="00031DD3">
        <w:rPr>
          <w:vertAlign w:val="superscript"/>
        </w:rPr>
        <w:t xml:space="preserve"> </w:t>
      </w:r>
    </w:p>
    <w:p w14:paraId="1931F371" w14:textId="1905C296" w:rsidR="005044BF" w:rsidRPr="00031DD3" w:rsidRDefault="005044BF" w:rsidP="00EF56B8">
      <w:pPr>
        <w:pStyle w:val="ExperimentalSection"/>
      </w:pPr>
      <w:r w:rsidRPr="00031DD3">
        <w:rPr>
          <w:b/>
        </w:rPr>
        <w:t xml:space="preserve">DLS Measurements: </w:t>
      </w:r>
      <w:r w:rsidRPr="00031DD3">
        <w:t xml:space="preserve">1 </w:t>
      </w:r>
      <w:proofErr w:type="spellStart"/>
      <w:r w:rsidRPr="00031DD3">
        <w:t>mM</w:t>
      </w:r>
      <w:proofErr w:type="spellEnd"/>
      <w:r w:rsidRPr="00031DD3">
        <w:t xml:space="preserve"> </w:t>
      </w:r>
      <w:r w:rsidR="004112D0" w:rsidRPr="00031DD3">
        <w:t>s</w:t>
      </w:r>
      <w:r w:rsidRPr="00031DD3">
        <w:t xml:space="preserve">olutions of </w:t>
      </w:r>
      <w:r w:rsidRPr="00031DD3">
        <w:rPr>
          <w:b/>
        </w:rPr>
        <w:t>TPA3PY</w:t>
      </w:r>
      <w:r w:rsidRPr="00031DD3">
        <w:t xml:space="preserve"> were prepared by solving the compound in </w:t>
      </w:r>
      <w:proofErr w:type="spellStart"/>
      <w:r w:rsidRPr="00031DD3">
        <w:t>milli</w:t>
      </w:r>
      <w:proofErr w:type="spellEnd"/>
      <w:r w:rsidRPr="00031DD3">
        <w:t xml:space="preserve">-Q water and then the pH was adjusted to </w:t>
      </w:r>
      <w:r w:rsidR="004112D0" w:rsidRPr="00031DD3">
        <w:t>10</w:t>
      </w:r>
      <w:r w:rsidRPr="00031DD3">
        <w:t xml:space="preserve"> and 12 by adding </w:t>
      </w:r>
      <w:proofErr w:type="spellStart"/>
      <w:r w:rsidRPr="00031DD3">
        <w:t>NaOH</w:t>
      </w:r>
      <w:proofErr w:type="spellEnd"/>
      <w:r w:rsidRPr="00031DD3">
        <w:t>. The DLS measurements were performed</w:t>
      </w:r>
      <w:r w:rsidR="00285485" w:rsidRPr="00031DD3">
        <w:t xml:space="preserve"> in triplicate</w:t>
      </w:r>
      <w:r w:rsidRPr="00031DD3">
        <w:t xml:space="preserve"> using </w:t>
      </w:r>
      <w:proofErr w:type="gramStart"/>
      <w:r w:rsidRPr="00031DD3">
        <w:t>a Malvern</w:t>
      </w:r>
      <w:proofErr w:type="gramEnd"/>
      <w:r w:rsidRPr="00031DD3">
        <w:t xml:space="preserve"> </w:t>
      </w:r>
      <w:proofErr w:type="spellStart"/>
      <w:r w:rsidRPr="00031DD3">
        <w:t>Mastersizer</w:t>
      </w:r>
      <w:proofErr w:type="spellEnd"/>
      <w:r w:rsidRPr="00031DD3">
        <w:t xml:space="preserve"> 2000 equipment equilibrating the sample at 25 </w:t>
      </w:r>
      <w:r w:rsidRPr="00031DD3">
        <w:rPr>
          <w:rFonts w:cs="Arial"/>
        </w:rPr>
        <w:t>°</w:t>
      </w:r>
      <w:r w:rsidRPr="00031DD3">
        <w:t>C.</w:t>
      </w:r>
    </w:p>
    <w:p w14:paraId="62C09115" w14:textId="2B2D5382" w:rsidR="00EF56B8" w:rsidRPr="00031DD3" w:rsidRDefault="00EF56B8" w:rsidP="00EF56B8">
      <w:pPr>
        <w:pStyle w:val="ExperimentalSection"/>
      </w:pPr>
      <w:r w:rsidRPr="00031DD3">
        <w:rPr>
          <w:b/>
        </w:rPr>
        <w:t>FRET melting assays</w:t>
      </w:r>
      <w:proofErr w:type="gramStart"/>
      <w:r w:rsidRPr="00031DD3">
        <w:rPr>
          <w:b/>
        </w:rPr>
        <w:t>:</w:t>
      </w:r>
      <w:r w:rsidRPr="00031DD3">
        <w:t>.</w:t>
      </w:r>
      <w:proofErr w:type="gramEnd"/>
      <w:r w:rsidRPr="00031DD3">
        <w:t xml:space="preserve"> Labelled DNA was dissolve</w:t>
      </w:r>
      <w:r w:rsidR="00260987" w:rsidRPr="00031DD3">
        <w:t xml:space="preserve">d as a 20 µM stock solution in </w:t>
      </w:r>
      <w:proofErr w:type="spellStart"/>
      <w:r w:rsidR="00260987" w:rsidRPr="00031DD3">
        <w:t>m</w:t>
      </w:r>
      <w:r w:rsidRPr="00031DD3">
        <w:t>illiQ</w:t>
      </w:r>
      <w:proofErr w:type="spellEnd"/>
      <w:r w:rsidRPr="00031DD3">
        <w:t xml:space="preserve"> water, </w:t>
      </w:r>
      <w:proofErr w:type="gramStart"/>
      <w:r w:rsidRPr="00031DD3">
        <w:t>then</w:t>
      </w:r>
      <w:proofErr w:type="gramEnd"/>
      <w:r w:rsidR="00652027" w:rsidRPr="00031DD3">
        <w:t xml:space="preserve"> they were further diluted to 0.4 </w:t>
      </w:r>
      <w:proofErr w:type="spellStart"/>
      <w:r w:rsidR="00652027" w:rsidRPr="00031DD3">
        <w:rPr>
          <w:rFonts w:cs="Arial"/>
        </w:rPr>
        <w:t>μ</w:t>
      </w:r>
      <w:r w:rsidR="00652027" w:rsidRPr="00031DD3">
        <w:t>M</w:t>
      </w:r>
      <w:proofErr w:type="spellEnd"/>
      <w:r w:rsidR="00652027" w:rsidRPr="00031DD3">
        <w:t xml:space="preserve"> using the appropriate buffer and</w:t>
      </w:r>
      <w:r w:rsidRPr="00031DD3">
        <w:t xml:space="preserve"> annealed </w:t>
      </w:r>
      <w:r w:rsidR="0068149E" w:rsidRPr="00031DD3">
        <w:t>at 95</w:t>
      </w:r>
      <w:r w:rsidR="00260987" w:rsidRPr="00031DD3">
        <w:t xml:space="preserve"> </w:t>
      </w:r>
      <w:r w:rsidR="0068149E" w:rsidRPr="00031DD3">
        <w:t>º</w:t>
      </w:r>
      <w:r w:rsidRPr="00031DD3">
        <w:t>C for 5 min</w:t>
      </w:r>
      <w:r w:rsidR="00652027" w:rsidRPr="00031DD3">
        <w:t>. Finally, they were</w:t>
      </w:r>
      <w:r w:rsidRPr="00031DD3">
        <w:t xml:space="preserve"> allowed to </w:t>
      </w:r>
      <w:r w:rsidR="0068149E" w:rsidRPr="00031DD3">
        <w:t xml:space="preserve">slowly </w:t>
      </w:r>
      <w:r w:rsidRPr="00031DD3">
        <w:t xml:space="preserve">cool </w:t>
      </w:r>
      <w:r w:rsidR="0068149E" w:rsidRPr="00031DD3">
        <w:t xml:space="preserve">down </w:t>
      </w:r>
      <w:r w:rsidRPr="00031DD3">
        <w:t xml:space="preserve">to room temperature overnight. The buffer used for the antiparallel G4 </w:t>
      </w:r>
      <w:r w:rsidR="0068149E" w:rsidRPr="00031DD3">
        <w:t>HTelo21-Na</w:t>
      </w:r>
      <w:r w:rsidRPr="00031DD3">
        <w:t xml:space="preserve"> was 10 </w:t>
      </w:r>
      <w:proofErr w:type="spellStart"/>
      <w:r w:rsidRPr="00031DD3">
        <w:t>mM</w:t>
      </w:r>
      <w:proofErr w:type="spellEnd"/>
      <w:r w:rsidRPr="00031DD3">
        <w:t xml:space="preserve"> </w:t>
      </w:r>
      <w:proofErr w:type="spellStart"/>
      <w:r w:rsidRPr="00031DD3">
        <w:t>NaCl</w:t>
      </w:r>
      <w:proofErr w:type="spellEnd"/>
      <w:r w:rsidRPr="00031DD3">
        <w:t xml:space="preserve">, 90 </w:t>
      </w:r>
      <w:proofErr w:type="spellStart"/>
      <w:r w:rsidRPr="00031DD3">
        <w:t>mM</w:t>
      </w:r>
      <w:proofErr w:type="spellEnd"/>
      <w:r w:rsidRPr="00031DD3">
        <w:t xml:space="preserve"> </w:t>
      </w:r>
      <w:proofErr w:type="spellStart"/>
      <w:r w:rsidRPr="00031DD3">
        <w:t>LiCl</w:t>
      </w:r>
      <w:proofErr w:type="spellEnd"/>
      <w:r w:rsidRPr="00031DD3">
        <w:t xml:space="preserve">, 10 </w:t>
      </w:r>
      <w:proofErr w:type="spellStart"/>
      <w:r w:rsidRPr="00031DD3">
        <w:t>mM</w:t>
      </w:r>
      <w:proofErr w:type="spellEnd"/>
      <w:r w:rsidRPr="00031DD3">
        <w:t xml:space="preserve"> </w:t>
      </w:r>
      <w:proofErr w:type="spellStart"/>
      <w:r w:rsidRPr="00031DD3">
        <w:t>LiCac</w:t>
      </w:r>
      <w:proofErr w:type="spellEnd"/>
      <w:r w:rsidRPr="00031DD3">
        <w:t xml:space="preserve">, for the G4 </w:t>
      </w:r>
      <w:r w:rsidRPr="00031DD3">
        <w:rPr>
          <w:i/>
        </w:rPr>
        <w:t>c-</w:t>
      </w:r>
      <w:proofErr w:type="spellStart"/>
      <w:r w:rsidR="00AB6C78" w:rsidRPr="00031DD3">
        <w:rPr>
          <w:i/>
        </w:rPr>
        <w:t>M</w:t>
      </w:r>
      <w:r w:rsidRPr="00031DD3">
        <w:rPr>
          <w:i/>
        </w:rPr>
        <w:t>yc</w:t>
      </w:r>
      <w:proofErr w:type="spellEnd"/>
      <w:r w:rsidRPr="00031DD3">
        <w:t xml:space="preserve"> was 1 </w:t>
      </w:r>
      <w:proofErr w:type="spellStart"/>
      <w:r w:rsidRPr="00031DD3">
        <w:t>mM</w:t>
      </w:r>
      <w:proofErr w:type="spellEnd"/>
      <w:r w:rsidRPr="00031DD3">
        <w:t xml:space="preserve"> </w:t>
      </w:r>
      <w:proofErr w:type="spellStart"/>
      <w:r w:rsidRPr="00031DD3">
        <w:t>KCl</w:t>
      </w:r>
      <w:proofErr w:type="spellEnd"/>
      <w:r w:rsidRPr="00031DD3">
        <w:t xml:space="preserve">, 99 </w:t>
      </w:r>
      <w:proofErr w:type="spellStart"/>
      <w:r w:rsidRPr="00031DD3">
        <w:t>mM</w:t>
      </w:r>
      <w:proofErr w:type="spellEnd"/>
      <w:r w:rsidRPr="00031DD3">
        <w:t xml:space="preserve"> </w:t>
      </w:r>
      <w:proofErr w:type="spellStart"/>
      <w:r w:rsidRPr="00031DD3">
        <w:t>LiCl</w:t>
      </w:r>
      <w:proofErr w:type="spellEnd"/>
      <w:r w:rsidRPr="00031DD3">
        <w:t xml:space="preserve">, 10 </w:t>
      </w:r>
      <w:proofErr w:type="spellStart"/>
      <w:r w:rsidRPr="00031DD3">
        <w:t>mM</w:t>
      </w:r>
      <w:proofErr w:type="spellEnd"/>
      <w:r w:rsidRPr="00031DD3">
        <w:t xml:space="preserve"> </w:t>
      </w:r>
      <w:proofErr w:type="spellStart"/>
      <w:r w:rsidRPr="00031DD3">
        <w:t>LiCac</w:t>
      </w:r>
      <w:proofErr w:type="spellEnd"/>
      <w:r w:rsidR="0068149E" w:rsidRPr="00031DD3">
        <w:t xml:space="preserve">, for the G4 </w:t>
      </w:r>
      <w:r w:rsidR="0068149E" w:rsidRPr="00031DD3">
        <w:rPr>
          <w:i/>
        </w:rPr>
        <w:t>B-cl2</w:t>
      </w:r>
      <w:r w:rsidR="0068149E" w:rsidRPr="00031DD3">
        <w:t xml:space="preserve"> was 100</w:t>
      </w:r>
      <w:r w:rsidR="00D07F61" w:rsidRPr="00031DD3">
        <w:t xml:space="preserve"> </w:t>
      </w:r>
      <w:proofErr w:type="spellStart"/>
      <w:r w:rsidR="0068149E" w:rsidRPr="00031DD3">
        <w:t>mM</w:t>
      </w:r>
      <w:proofErr w:type="spellEnd"/>
      <w:r w:rsidR="0068149E" w:rsidRPr="00031DD3">
        <w:t xml:space="preserve"> </w:t>
      </w:r>
      <w:proofErr w:type="spellStart"/>
      <w:r w:rsidR="0068149E" w:rsidRPr="00031DD3">
        <w:t>KCl</w:t>
      </w:r>
      <w:proofErr w:type="spellEnd"/>
      <w:r w:rsidR="0068149E" w:rsidRPr="00031DD3">
        <w:t>, 10</w:t>
      </w:r>
      <w:r w:rsidR="00D07F61" w:rsidRPr="00031DD3">
        <w:t xml:space="preserve"> </w:t>
      </w:r>
      <w:proofErr w:type="spellStart"/>
      <w:r w:rsidR="0068149E" w:rsidRPr="00031DD3">
        <w:t>mM</w:t>
      </w:r>
      <w:proofErr w:type="spellEnd"/>
      <w:r w:rsidR="0068149E" w:rsidRPr="00031DD3">
        <w:t xml:space="preserve"> </w:t>
      </w:r>
      <w:proofErr w:type="spellStart"/>
      <w:r w:rsidR="0068149E" w:rsidRPr="00031DD3">
        <w:t>LiCac</w:t>
      </w:r>
      <w:proofErr w:type="spellEnd"/>
      <w:r w:rsidRPr="00031DD3">
        <w:t xml:space="preserve"> and for the rest of DNA was 10 </w:t>
      </w:r>
      <w:proofErr w:type="spellStart"/>
      <w:r w:rsidR="0068149E" w:rsidRPr="00031DD3">
        <w:t>mM</w:t>
      </w:r>
      <w:proofErr w:type="spellEnd"/>
      <w:r w:rsidR="0068149E" w:rsidRPr="00031DD3">
        <w:t xml:space="preserve"> </w:t>
      </w:r>
      <w:proofErr w:type="spellStart"/>
      <w:r w:rsidR="0068149E" w:rsidRPr="00031DD3">
        <w:t>KCl</w:t>
      </w:r>
      <w:proofErr w:type="spellEnd"/>
      <w:r w:rsidR="0068149E" w:rsidRPr="00031DD3">
        <w:t xml:space="preserve">, 90 </w:t>
      </w:r>
      <w:proofErr w:type="spellStart"/>
      <w:r w:rsidR="0068149E" w:rsidRPr="00031DD3">
        <w:t>mM</w:t>
      </w:r>
      <w:proofErr w:type="spellEnd"/>
      <w:r w:rsidR="0068149E" w:rsidRPr="00031DD3">
        <w:t xml:space="preserve"> </w:t>
      </w:r>
      <w:proofErr w:type="spellStart"/>
      <w:r w:rsidR="0068149E" w:rsidRPr="00031DD3">
        <w:t>LiCl</w:t>
      </w:r>
      <w:proofErr w:type="spellEnd"/>
      <w:r w:rsidR="0068149E" w:rsidRPr="00031DD3">
        <w:t xml:space="preserve">, 10 </w:t>
      </w:r>
      <w:proofErr w:type="spellStart"/>
      <w:r w:rsidR="0068149E" w:rsidRPr="00031DD3">
        <w:t>mM</w:t>
      </w:r>
      <w:proofErr w:type="spellEnd"/>
      <w:r w:rsidR="0068149E" w:rsidRPr="00031DD3">
        <w:t xml:space="preserve"> </w:t>
      </w:r>
      <w:proofErr w:type="spellStart"/>
      <w:r w:rsidR="0068149E" w:rsidRPr="00031DD3">
        <w:t>LiCac</w:t>
      </w:r>
      <w:proofErr w:type="spellEnd"/>
      <w:r w:rsidR="00652027" w:rsidRPr="00031DD3">
        <w:t>. Ligands were diluted</w:t>
      </w:r>
      <w:r w:rsidRPr="00031DD3">
        <w:t xml:space="preserve"> from stock solutions (see above) </w:t>
      </w:r>
      <w:r w:rsidR="00652027" w:rsidRPr="00031DD3">
        <w:t>yielding specific</w:t>
      </w:r>
      <w:r w:rsidRPr="00031DD3">
        <w:t xml:space="preserve"> final concentrations in the</w:t>
      </w:r>
      <w:r w:rsidR="0068149E" w:rsidRPr="00031DD3">
        <w:t xml:space="preserve"> same</w:t>
      </w:r>
      <w:r w:rsidRPr="00031DD3">
        <w:t xml:space="preserve"> buffer</w:t>
      </w:r>
      <w:r w:rsidR="0068149E" w:rsidRPr="00031DD3">
        <w:t xml:space="preserve"> as the tested sequence</w:t>
      </w:r>
      <w:r w:rsidRPr="00031DD3">
        <w:t xml:space="preserve">. Each well of a 96- well plate (Applied </w:t>
      </w:r>
      <w:proofErr w:type="spellStart"/>
      <w:r w:rsidRPr="00031DD3">
        <w:t>Biosystem</w:t>
      </w:r>
      <w:proofErr w:type="spellEnd"/>
      <w:r w:rsidRPr="00031DD3">
        <w:t xml:space="preserve">) was prepared with 60 mL, with a final 200 </w:t>
      </w:r>
      <w:proofErr w:type="spellStart"/>
      <w:r w:rsidRPr="00031DD3">
        <w:t>nM</w:t>
      </w:r>
      <w:proofErr w:type="spellEnd"/>
      <w:r w:rsidRPr="00031DD3">
        <w:t xml:space="preserve"> DNA concentration and increasing concentration of </w:t>
      </w:r>
      <w:r w:rsidR="0068149E" w:rsidRPr="00031DD3">
        <w:t xml:space="preserve">the </w:t>
      </w:r>
      <w:r w:rsidRPr="00031DD3">
        <w:t xml:space="preserve">ligands (0–4 </w:t>
      </w:r>
      <w:r w:rsidR="00260987" w:rsidRPr="00031DD3">
        <w:rPr>
          <w:rFonts w:cs="Arial"/>
        </w:rPr>
        <w:t>µ</w:t>
      </w:r>
      <w:r w:rsidRPr="00031DD3">
        <w:t xml:space="preserve">M). Measurements were performed on a PCR </w:t>
      </w:r>
      <w:proofErr w:type="spellStart"/>
      <w:r w:rsidRPr="00031DD3">
        <w:t>Stratagene</w:t>
      </w:r>
      <w:proofErr w:type="spellEnd"/>
      <w:r w:rsidRPr="00031DD3">
        <w:t xml:space="preserve"> Mx3005P (Agilent Technologies) with excitation at 450–495 nm and detection at 515–545 nm. Readings were taken from 25</w:t>
      </w:r>
      <w:r w:rsidR="00260987" w:rsidRPr="00031DD3">
        <w:t xml:space="preserve"> </w:t>
      </w:r>
      <w:r w:rsidR="00AB6C78" w:rsidRPr="00031DD3">
        <w:t xml:space="preserve">ºC </w:t>
      </w:r>
      <w:r w:rsidRPr="00031DD3">
        <w:t>to 95</w:t>
      </w:r>
      <w:r w:rsidR="00260987" w:rsidRPr="00031DD3">
        <w:t xml:space="preserve"> </w:t>
      </w:r>
      <w:r w:rsidR="00AB6C78" w:rsidRPr="00031DD3">
        <w:t>ºC</w:t>
      </w:r>
      <w:r w:rsidRPr="00031DD3">
        <w:t xml:space="preserve"> </w:t>
      </w:r>
      <w:r w:rsidR="00AB6C78" w:rsidRPr="00031DD3">
        <w:t>(</w:t>
      </w:r>
      <w:r w:rsidRPr="00031DD3">
        <w:t>interval of 0.5</w:t>
      </w:r>
      <w:r w:rsidR="00260987" w:rsidRPr="00031DD3">
        <w:t xml:space="preserve"> </w:t>
      </w:r>
      <w:r w:rsidR="00AB6C78" w:rsidRPr="00031DD3">
        <w:t>ºC)</w:t>
      </w:r>
      <w:r w:rsidRPr="00031DD3">
        <w:t xml:space="preserve">. Each measurement was done in triplicate. The normalised fluorescence signal was plotted against the compound concentration and the </w:t>
      </w:r>
      <w:proofErr w:type="spellStart"/>
      <w:r w:rsidRPr="00031DD3">
        <w:t>Δ</w:t>
      </w:r>
      <w:r w:rsidRPr="00031DD3">
        <w:rPr>
          <w:i/>
        </w:rPr>
        <w:t>T</w:t>
      </w:r>
      <w:r w:rsidRPr="00031DD3">
        <w:rPr>
          <w:vertAlign w:val="subscript"/>
        </w:rPr>
        <w:t>m</w:t>
      </w:r>
      <w:proofErr w:type="spellEnd"/>
      <w:r w:rsidRPr="00031DD3">
        <w:t xml:space="preserve"> values were determined</w:t>
      </w:r>
      <w:r w:rsidR="00B1160D" w:rsidRPr="00031DD3">
        <w:t xml:space="preserve"> (Figures S28 – S36)</w:t>
      </w:r>
      <w:r w:rsidRPr="00031DD3">
        <w:t>.</w:t>
      </w:r>
    </w:p>
    <w:p w14:paraId="108ABE4E" w14:textId="22C8FF2B" w:rsidR="00EF56B8" w:rsidRPr="00031DD3" w:rsidRDefault="00EF56B8" w:rsidP="00EF56B8">
      <w:pPr>
        <w:pStyle w:val="ExperimentalSection"/>
      </w:pPr>
      <w:r w:rsidRPr="00031DD3">
        <w:rPr>
          <w:b/>
        </w:rPr>
        <w:t>FRET competition assays:</w:t>
      </w:r>
      <w:r w:rsidRPr="00031DD3">
        <w:t xml:space="preserve"> Labelled oligonucleotides were anne</w:t>
      </w:r>
      <w:r w:rsidR="00D07F61" w:rsidRPr="00031DD3">
        <w:t xml:space="preserve">aled as a 400 </w:t>
      </w:r>
      <w:proofErr w:type="spellStart"/>
      <w:r w:rsidR="00D07F61" w:rsidRPr="00031DD3">
        <w:t>nM</w:t>
      </w:r>
      <w:proofErr w:type="spellEnd"/>
      <w:r w:rsidR="00D07F61" w:rsidRPr="00031DD3">
        <w:t xml:space="preserve"> concentration as previously described. </w:t>
      </w:r>
      <w:r w:rsidRPr="00031DD3">
        <w:t>Ligands were di</w:t>
      </w:r>
      <w:r w:rsidR="00B54B52" w:rsidRPr="00031DD3">
        <w:t>luted</w:t>
      </w:r>
      <w:r w:rsidRPr="00031DD3">
        <w:t xml:space="preserve"> </w:t>
      </w:r>
      <w:r w:rsidRPr="00031DD3">
        <w:lastRenderedPageBreak/>
        <w:t>from stock solutions to final concentrations in the</w:t>
      </w:r>
      <w:r w:rsidR="00D07F61" w:rsidRPr="00031DD3">
        <w:t xml:space="preserve"> same</w:t>
      </w:r>
      <w:r w:rsidRPr="00031DD3">
        <w:t xml:space="preserve"> buffer</w:t>
      </w:r>
      <w:r w:rsidR="00D07F61" w:rsidRPr="00031DD3">
        <w:t xml:space="preserve"> as the DNA</w:t>
      </w:r>
      <w:r w:rsidRPr="00031DD3">
        <w:t>. Each well of a 96- well plate (MJ Research, Waltham, MA) was prepared with a final</w:t>
      </w:r>
      <w:r w:rsidR="00260987" w:rsidRPr="00031DD3">
        <w:t xml:space="preserve"> 200 </w:t>
      </w:r>
      <w:proofErr w:type="spellStart"/>
      <w:r w:rsidR="00260987" w:rsidRPr="00031DD3">
        <w:t>nM</w:t>
      </w:r>
      <w:proofErr w:type="spellEnd"/>
      <w:r w:rsidR="00260987" w:rsidRPr="00031DD3">
        <w:t xml:space="preserve"> oligo concentration, 1 </w:t>
      </w:r>
      <w:r w:rsidR="00260987" w:rsidRPr="00031DD3">
        <w:rPr>
          <w:rFonts w:cs="Arial"/>
        </w:rPr>
        <w:t>µ</w:t>
      </w:r>
      <w:r w:rsidRPr="00031DD3">
        <w:t xml:space="preserve">M ligand concentration, and </w:t>
      </w:r>
      <w:r w:rsidR="00AB6C78" w:rsidRPr="00031DD3">
        <w:t xml:space="preserve">the ds26 concentration to test. </w:t>
      </w:r>
      <w:r w:rsidRPr="00031DD3">
        <w:t>Measurements were performed under the same conditions as the FRET melting assay.</w:t>
      </w:r>
    </w:p>
    <w:p w14:paraId="35B36A7D" w14:textId="13F1E5B2" w:rsidR="00EF56B8" w:rsidRPr="00031DD3" w:rsidRDefault="00EF56B8" w:rsidP="00EF56B8">
      <w:pPr>
        <w:pStyle w:val="ExperimentalSection"/>
      </w:pPr>
      <w:r w:rsidRPr="00031DD3">
        <w:rPr>
          <w:b/>
        </w:rPr>
        <w:t>Emission titrations:</w:t>
      </w:r>
      <w:r w:rsidRPr="00031DD3">
        <w:t xml:space="preserve"> The DNA was </w:t>
      </w:r>
      <w:r w:rsidR="00D07F61" w:rsidRPr="00031DD3">
        <w:t xml:space="preserve">dissolved </w:t>
      </w:r>
      <w:r w:rsidRPr="00031DD3">
        <w:t>in potassium</w:t>
      </w:r>
      <w:r w:rsidR="00AB6C78" w:rsidRPr="00031DD3">
        <w:t xml:space="preserve"> or sodium</w:t>
      </w:r>
      <w:r w:rsidRPr="00031DD3">
        <w:t xml:space="preserve"> </w:t>
      </w:r>
      <w:proofErr w:type="spellStart"/>
      <w:r w:rsidRPr="00031DD3">
        <w:t>cacodylate</w:t>
      </w:r>
      <w:proofErr w:type="spellEnd"/>
      <w:r w:rsidRPr="00031DD3">
        <w:t xml:space="preserve"> buffer (</w:t>
      </w:r>
      <w:r w:rsidR="00AB6C78" w:rsidRPr="00031DD3">
        <w:t>above described</w:t>
      </w:r>
      <w:r w:rsidRPr="00031DD3">
        <w:t>) and annealed at 95</w:t>
      </w:r>
      <w:r w:rsidR="00260987" w:rsidRPr="00031DD3">
        <w:t xml:space="preserve"> </w:t>
      </w:r>
      <w:r w:rsidR="00AB6C78" w:rsidRPr="00031DD3">
        <w:t>ºC</w:t>
      </w:r>
      <w:r w:rsidRPr="00031DD3">
        <w:t xml:space="preserve"> for 5 min before cooling to room temperature overnight. The concentration of DNA was checked using their molar extinction coefficients. Annealing concentrations were approximately 1 </w:t>
      </w:r>
      <w:proofErr w:type="spellStart"/>
      <w:r w:rsidRPr="00031DD3">
        <w:t>mM.</w:t>
      </w:r>
      <w:proofErr w:type="spellEnd"/>
      <w:r w:rsidRPr="00031DD3">
        <w:t xml:space="preserve"> For emission titrations, ligands (10 µM) in buffer w</w:t>
      </w:r>
      <w:r w:rsidR="00AB6C78" w:rsidRPr="00031DD3">
        <w:t>ere</w:t>
      </w:r>
      <w:r w:rsidRPr="00031DD3">
        <w:t xml:space="preserve"> titrated with the corresponding DNA until saturation of fluorescence. The emission spectra were recorded between 330 and 590 nm with an excitation wavelength of 31</w:t>
      </w:r>
      <w:r w:rsidR="00AB6C78" w:rsidRPr="00031DD3">
        <w:t>4</w:t>
      </w:r>
      <w:r w:rsidRPr="00031DD3">
        <w:t xml:space="preserve"> nm or 3</w:t>
      </w:r>
      <w:r w:rsidR="00AB6C78" w:rsidRPr="00031DD3">
        <w:t>90</w:t>
      </w:r>
      <w:r w:rsidRPr="00031DD3">
        <w:t xml:space="preserve"> and 650 nm with an excitation wavelength of 3</w:t>
      </w:r>
      <w:r w:rsidR="00AB6C78" w:rsidRPr="00031DD3">
        <w:t>75</w:t>
      </w:r>
      <w:r w:rsidRPr="00031DD3">
        <w:t xml:space="preserve"> nm in 1 cm path-length quartz cuvettes. The emission spectra were recorded on a Varian Cary Eclipse Spectrometer. Spectra were smoothed using the </w:t>
      </w:r>
      <w:proofErr w:type="spellStart"/>
      <w:r w:rsidRPr="00031DD3">
        <w:t>Savitzky</w:t>
      </w:r>
      <w:proofErr w:type="spellEnd"/>
      <w:r w:rsidRPr="00031DD3">
        <w:t>–</w:t>
      </w:r>
      <w:proofErr w:type="spellStart"/>
      <w:r w:rsidRPr="00031DD3">
        <w:t>Golay</w:t>
      </w:r>
      <w:proofErr w:type="spellEnd"/>
      <w:r w:rsidRPr="00031DD3">
        <w:t xml:space="preserve"> algorithm and emission maxima were fitted to 1:1 binding model using the </w:t>
      </w:r>
      <w:proofErr w:type="spellStart"/>
      <w:r w:rsidRPr="00031DD3">
        <w:t>Levenberg</w:t>
      </w:r>
      <w:proofErr w:type="spellEnd"/>
      <w:r w:rsidRPr="00031DD3">
        <w:t>– Marquardt algorithm an</w:t>
      </w:r>
      <w:r w:rsidR="00AB6C78" w:rsidRPr="00031DD3">
        <w:t>d equations reported previously</w:t>
      </w:r>
      <w:proofErr w:type="gramStart"/>
      <w:r w:rsidR="00AB6C78" w:rsidRPr="00031DD3">
        <w:t>.</w:t>
      </w:r>
      <w:r w:rsidR="00AB6C78" w:rsidRPr="00031DD3">
        <w:rPr>
          <w:vertAlign w:val="superscript"/>
        </w:rPr>
        <w:t>[</w:t>
      </w:r>
      <w:proofErr w:type="gramEnd"/>
      <w:r w:rsidR="00AB6C78" w:rsidRPr="00031DD3">
        <w:rPr>
          <w:vertAlign w:val="superscript"/>
        </w:rPr>
        <w:t>29]</w:t>
      </w:r>
    </w:p>
    <w:p w14:paraId="3F090112" w14:textId="77777777" w:rsidR="00EF56B8" w:rsidRPr="00031DD3" w:rsidRDefault="00EF56B8" w:rsidP="00EF56B8">
      <w:pPr>
        <w:pStyle w:val="ExperimentalSection"/>
      </w:pPr>
      <w:r w:rsidRPr="00031DD3">
        <w:rPr>
          <w:b/>
        </w:rPr>
        <w:t>CD titrations:</w:t>
      </w:r>
      <w:r w:rsidRPr="00031DD3">
        <w:t xml:space="preserve"> The oligonucleotides were dissolved in </w:t>
      </w:r>
      <w:proofErr w:type="spellStart"/>
      <w:r w:rsidR="00260987" w:rsidRPr="00031DD3">
        <w:t>milli</w:t>
      </w:r>
      <w:r w:rsidRPr="00031DD3">
        <w:t>Q</w:t>
      </w:r>
      <w:proofErr w:type="spellEnd"/>
      <w:r w:rsidRPr="00031DD3">
        <w:t xml:space="preserve">. water to yield a 1 </w:t>
      </w:r>
      <w:proofErr w:type="spellStart"/>
      <w:r w:rsidRPr="00031DD3">
        <w:t>mM</w:t>
      </w:r>
      <w:proofErr w:type="spellEnd"/>
      <w:r w:rsidRPr="00031DD3">
        <w:t xml:space="preserve"> stock solution. They were then diluted using 10 </w:t>
      </w:r>
      <w:proofErr w:type="spellStart"/>
      <w:r w:rsidRPr="00031DD3">
        <w:t>mM</w:t>
      </w:r>
      <w:proofErr w:type="spellEnd"/>
      <w:r w:rsidRPr="00031DD3">
        <w:t xml:space="preserve"> </w:t>
      </w:r>
      <w:proofErr w:type="spellStart"/>
      <w:r w:rsidRPr="00031DD3">
        <w:t>Tris-HCl</w:t>
      </w:r>
      <w:proofErr w:type="spellEnd"/>
      <w:r w:rsidRPr="00031DD3">
        <w:t xml:space="preserve"> and 50 </w:t>
      </w:r>
      <w:proofErr w:type="spellStart"/>
      <w:r w:rsidRPr="00031DD3">
        <w:t>mM</w:t>
      </w:r>
      <w:proofErr w:type="spellEnd"/>
      <w:r w:rsidRPr="00031DD3">
        <w:t xml:space="preserve"> </w:t>
      </w:r>
      <w:proofErr w:type="spellStart"/>
      <w:r w:rsidRPr="00031DD3">
        <w:t>KCl</w:t>
      </w:r>
      <w:proofErr w:type="spellEnd"/>
      <w:r w:rsidRPr="00031DD3">
        <w:t xml:space="preserve"> (pH 7.0) buffer to 5 </w:t>
      </w:r>
      <w:proofErr w:type="spellStart"/>
      <w:r w:rsidRPr="00031DD3">
        <w:t>μM</w:t>
      </w:r>
      <w:proofErr w:type="spellEnd"/>
      <w:r w:rsidRPr="00031DD3">
        <w:t>. Prior to use in the CD assay, the DNA solution was anneale</w:t>
      </w:r>
      <w:r w:rsidR="00AB6C78" w:rsidRPr="00031DD3">
        <w:t>d by heating the solution to 95</w:t>
      </w:r>
      <w:r w:rsidR="00260987" w:rsidRPr="00031DD3">
        <w:t xml:space="preserve"> </w:t>
      </w:r>
      <w:r w:rsidRPr="00031DD3">
        <w:t xml:space="preserve">°C for </w:t>
      </w:r>
      <w:r w:rsidR="00AB6C78" w:rsidRPr="00031DD3">
        <w:t>5</w:t>
      </w:r>
      <w:r w:rsidRPr="00031DD3">
        <w:t xml:space="preserve"> min and then cooling to room temperature overnight. The CD spectra were measured in a </w:t>
      </w:r>
      <w:r w:rsidR="00D07F61" w:rsidRPr="00031DD3">
        <w:t>1 cm path-</w:t>
      </w:r>
      <w:r w:rsidRPr="00031DD3">
        <w:t xml:space="preserve">length cuvette. The CD spectra were measured in the spectral range of </w:t>
      </w:r>
      <w:r w:rsidR="00AB6C78" w:rsidRPr="00031DD3">
        <w:t>2</w:t>
      </w:r>
      <w:r w:rsidRPr="00031DD3">
        <w:t>00-</w:t>
      </w:r>
      <w:r w:rsidR="00AB6C78" w:rsidRPr="00031DD3">
        <w:t>6</w:t>
      </w:r>
      <w:r w:rsidRPr="00031DD3">
        <w:t xml:space="preserve">00 nm of annealed DNA with </w:t>
      </w:r>
      <w:r w:rsidRPr="00031DD3">
        <w:rPr>
          <w:b/>
        </w:rPr>
        <w:t>TPA</w:t>
      </w:r>
      <w:r w:rsidR="00AB6C78" w:rsidRPr="00031DD3">
        <w:rPr>
          <w:b/>
        </w:rPr>
        <w:t>-PY</w:t>
      </w:r>
      <w:r w:rsidRPr="00031DD3">
        <w:t xml:space="preserve"> ligands.</w:t>
      </w:r>
    </w:p>
    <w:p w14:paraId="577AEA34" w14:textId="77777777" w:rsidR="00EF56B8" w:rsidRPr="00031DD3" w:rsidRDefault="00EF56B8" w:rsidP="00EF56B8">
      <w:pPr>
        <w:pStyle w:val="HAcknowledgements"/>
        <w:rPr>
          <w:color w:val="FF0000"/>
        </w:rPr>
      </w:pPr>
      <w:r w:rsidRPr="00031DD3">
        <w:t xml:space="preserve">Acknowledgements </w:t>
      </w:r>
    </w:p>
    <w:p w14:paraId="21779E7D" w14:textId="77777777" w:rsidR="00EF56B8" w:rsidRPr="00031DD3" w:rsidRDefault="00EF56B8" w:rsidP="00EF56B8">
      <w:pPr>
        <w:pStyle w:val="Acknowledgements"/>
        <w:rPr>
          <w:lang w:val="en-GB"/>
        </w:rPr>
      </w:pPr>
      <w:r w:rsidRPr="00031DD3">
        <w:rPr>
          <w:lang w:val="en-GB"/>
        </w:rPr>
        <w:t xml:space="preserve">Financial support by the Spanish MINECO and FEDER funds from the European Union are gratefully acknowledged (Projects CONSOLIDER-INGENIO SUPRAMED CSD 2010-00065, CTQ2016-78499-C6-1-R and </w:t>
      </w:r>
      <w:proofErr w:type="spellStart"/>
      <w:r w:rsidRPr="00031DD3">
        <w:rPr>
          <w:lang w:val="en-GB"/>
        </w:rPr>
        <w:t>Unidad</w:t>
      </w:r>
      <w:proofErr w:type="spellEnd"/>
      <w:r w:rsidRPr="00031DD3">
        <w:rPr>
          <w:lang w:val="en-GB"/>
        </w:rPr>
        <w:t xml:space="preserve"> de </w:t>
      </w:r>
      <w:proofErr w:type="spellStart"/>
      <w:r w:rsidRPr="00031DD3">
        <w:rPr>
          <w:lang w:val="en-GB"/>
        </w:rPr>
        <w:t>Excelencia</w:t>
      </w:r>
      <w:proofErr w:type="spellEnd"/>
      <w:r w:rsidRPr="00031DD3">
        <w:rPr>
          <w:lang w:val="en-GB"/>
        </w:rPr>
        <w:t xml:space="preserve"> </w:t>
      </w:r>
      <w:proofErr w:type="spellStart"/>
      <w:r w:rsidRPr="00031DD3">
        <w:rPr>
          <w:lang w:val="en-GB"/>
        </w:rPr>
        <w:t>María</w:t>
      </w:r>
      <w:proofErr w:type="spellEnd"/>
      <w:r w:rsidRPr="00031DD3">
        <w:rPr>
          <w:lang w:val="en-GB"/>
        </w:rPr>
        <w:t xml:space="preserve"> de </w:t>
      </w:r>
      <w:proofErr w:type="spellStart"/>
      <w:r w:rsidRPr="00031DD3">
        <w:rPr>
          <w:lang w:val="en-GB"/>
        </w:rPr>
        <w:t>Maeztu</w:t>
      </w:r>
      <w:proofErr w:type="spellEnd"/>
      <w:r w:rsidRPr="00031DD3">
        <w:rPr>
          <w:lang w:val="en-GB"/>
        </w:rPr>
        <w:t xml:space="preserve"> MDM-15-0538) and </w:t>
      </w:r>
      <w:proofErr w:type="spellStart"/>
      <w:r w:rsidRPr="00031DD3">
        <w:rPr>
          <w:lang w:val="en-GB"/>
        </w:rPr>
        <w:t>Generalitat</w:t>
      </w:r>
      <w:proofErr w:type="spellEnd"/>
      <w:r w:rsidRPr="00031DD3">
        <w:rPr>
          <w:lang w:val="en-GB"/>
        </w:rPr>
        <w:t xml:space="preserve"> </w:t>
      </w:r>
      <w:proofErr w:type="spellStart"/>
      <w:r w:rsidRPr="00031DD3">
        <w:rPr>
          <w:lang w:val="en-GB"/>
        </w:rPr>
        <w:t>Valenciana</w:t>
      </w:r>
      <w:proofErr w:type="spellEnd"/>
      <w:r w:rsidRPr="00031DD3">
        <w:rPr>
          <w:lang w:val="en-GB"/>
        </w:rPr>
        <w:t xml:space="preserve"> (PROMETEO II 2015-002). I. P. wants to thank the University of Valencia for the </w:t>
      </w:r>
      <w:proofErr w:type="spellStart"/>
      <w:r w:rsidRPr="00031DD3">
        <w:rPr>
          <w:lang w:val="en-GB"/>
        </w:rPr>
        <w:t>Atracció</w:t>
      </w:r>
      <w:proofErr w:type="spellEnd"/>
      <w:r w:rsidRPr="00031DD3">
        <w:rPr>
          <w:lang w:val="en-GB"/>
        </w:rPr>
        <w:t xml:space="preserve"> al Talent PhD grant. J. G.-G. </w:t>
      </w:r>
      <w:proofErr w:type="gramStart"/>
      <w:r w:rsidRPr="00031DD3">
        <w:rPr>
          <w:lang w:val="en-GB"/>
        </w:rPr>
        <w:t>is</w:t>
      </w:r>
      <w:proofErr w:type="gramEnd"/>
      <w:r w:rsidRPr="00031DD3">
        <w:rPr>
          <w:lang w:val="en-GB"/>
        </w:rPr>
        <w:t xml:space="preserve"> much indebted to the Royal Society for his Newton fellowship. We also acknowledge Mass Spectrometry and NMR service from the Central Services for Experimental Research (SCSIE) of University of Valencia.</w:t>
      </w:r>
    </w:p>
    <w:p w14:paraId="0507F3D6" w14:textId="77777777" w:rsidR="00EF56B8" w:rsidRPr="00031DD3" w:rsidRDefault="00EF56B8" w:rsidP="00EF56B8">
      <w:pPr>
        <w:pStyle w:val="Keywords"/>
      </w:pPr>
      <w:r w:rsidRPr="00031DD3">
        <w:rPr>
          <w:b/>
        </w:rPr>
        <w:t>Keywords:</w:t>
      </w:r>
      <w:r w:rsidRPr="00031DD3">
        <w:t xml:space="preserve"> </w:t>
      </w:r>
      <w:r w:rsidR="00EB0C6D" w:rsidRPr="00031DD3">
        <w:t>G-quadruplex</w:t>
      </w:r>
      <w:r w:rsidRPr="00031DD3">
        <w:t xml:space="preserve"> • </w:t>
      </w:r>
      <w:r w:rsidR="00EB0C6D" w:rsidRPr="00031DD3">
        <w:t>fluorescent probes</w:t>
      </w:r>
      <w:r w:rsidRPr="00031DD3">
        <w:t xml:space="preserve"> • </w:t>
      </w:r>
      <w:proofErr w:type="spellStart"/>
      <w:r w:rsidR="00EB0C6D" w:rsidRPr="00031DD3">
        <w:t>triphenylamine</w:t>
      </w:r>
      <w:proofErr w:type="spellEnd"/>
      <w:r w:rsidRPr="00031DD3">
        <w:t xml:space="preserve"> </w:t>
      </w:r>
      <w:r w:rsidR="003F5358" w:rsidRPr="00031DD3">
        <w:t>polyamines</w:t>
      </w:r>
      <w:r w:rsidRPr="00031DD3">
        <w:t xml:space="preserve">• </w:t>
      </w:r>
      <w:r w:rsidR="00EB0C6D" w:rsidRPr="00031DD3">
        <w:t>DNA</w:t>
      </w:r>
      <w:r w:rsidRPr="00031DD3">
        <w:t xml:space="preserve"> • </w:t>
      </w:r>
      <w:r w:rsidR="00EB0C6D" w:rsidRPr="00031DD3">
        <w:t>aggregation-induced emission</w:t>
      </w:r>
    </w:p>
    <w:p w14:paraId="1D2204BA" w14:textId="77777777" w:rsidR="00EF56B8" w:rsidRPr="00031DD3" w:rsidRDefault="00EF56B8" w:rsidP="00EF56B8">
      <w:pPr>
        <w:pStyle w:val="ExperimentalSection"/>
      </w:pPr>
    </w:p>
    <w:p w14:paraId="3D1C1EF3" w14:textId="77777777" w:rsidR="00EF56B8" w:rsidRPr="00031DD3" w:rsidRDefault="00EF56B8" w:rsidP="00EF56B8">
      <w:pPr>
        <w:pStyle w:val="Prrafodelista"/>
        <w:widowControl w:val="0"/>
        <w:numPr>
          <w:ilvl w:val="0"/>
          <w:numId w:val="1"/>
        </w:numPr>
        <w:autoSpaceDE w:val="0"/>
        <w:autoSpaceDN w:val="0"/>
        <w:adjustRightInd w:val="0"/>
        <w:spacing w:after="0" w:line="240" w:lineRule="auto"/>
        <w:ind w:left="426" w:hanging="426"/>
        <w:jc w:val="both"/>
        <w:rPr>
          <w:rFonts w:ascii="Arial" w:hAnsi="Arial" w:cs="Arial"/>
          <w:noProof/>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M. Duca, P. Vekhoff, K. Oussedik, L. Halby, P. B. Arimondo,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36</w:t>
      </w:r>
      <w:r w:rsidRPr="00031DD3">
        <w:rPr>
          <w:rFonts w:ascii="Arial" w:hAnsi="Arial" w:cs="Arial"/>
          <w:noProof/>
          <w:sz w:val="14"/>
          <w:szCs w:val="14"/>
          <w:lang w:val="en-GB"/>
        </w:rPr>
        <w:t xml:space="preserve">, 5123–5138; b)H. A. Day, P. Pavlou, Z. A. E. Waller, </w:t>
      </w:r>
      <w:r w:rsidRPr="00031DD3">
        <w:rPr>
          <w:rFonts w:ascii="Arial" w:hAnsi="Arial" w:cs="Arial"/>
          <w:i/>
          <w:iCs/>
          <w:noProof/>
          <w:sz w:val="14"/>
          <w:szCs w:val="14"/>
          <w:lang w:val="en-GB"/>
        </w:rPr>
        <w:t>Bioorganic Med.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22</w:t>
      </w:r>
      <w:r w:rsidRPr="00031DD3">
        <w:rPr>
          <w:rFonts w:ascii="Arial" w:hAnsi="Arial" w:cs="Arial"/>
          <w:noProof/>
          <w:sz w:val="14"/>
          <w:szCs w:val="14"/>
          <w:lang w:val="en-GB"/>
        </w:rPr>
        <w:t xml:space="preserve">, 4407–4418; c) D. R. Duckett, D. M. Lilley, </w:t>
      </w:r>
      <w:r w:rsidRPr="00031DD3">
        <w:rPr>
          <w:rFonts w:ascii="Arial" w:hAnsi="Arial" w:cs="Arial"/>
          <w:i/>
          <w:iCs/>
          <w:noProof/>
          <w:sz w:val="14"/>
          <w:szCs w:val="14"/>
          <w:lang w:val="en-GB"/>
        </w:rPr>
        <w:t>EMBO J.</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1990</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9</w:t>
      </w:r>
      <w:r w:rsidRPr="00031DD3">
        <w:rPr>
          <w:rFonts w:ascii="Arial" w:hAnsi="Arial" w:cs="Arial"/>
          <w:noProof/>
          <w:sz w:val="14"/>
          <w:szCs w:val="14"/>
          <w:lang w:val="en-GB"/>
        </w:rPr>
        <w:t xml:space="preserve">, 1659–64; d)Y. Liu, S. West, </w:t>
      </w:r>
      <w:r w:rsidRPr="00031DD3">
        <w:rPr>
          <w:rFonts w:ascii="Arial" w:hAnsi="Arial" w:cs="Arial"/>
          <w:i/>
          <w:iCs/>
          <w:noProof/>
          <w:sz w:val="14"/>
          <w:szCs w:val="14"/>
          <w:lang w:val="en-GB"/>
        </w:rPr>
        <w:t>Nat. Rev. Mol. Cell Biol.</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5</w:t>
      </w:r>
      <w:r w:rsidRPr="00031DD3">
        <w:rPr>
          <w:rFonts w:ascii="Arial" w:hAnsi="Arial" w:cs="Arial"/>
          <w:noProof/>
          <w:sz w:val="14"/>
          <w:szCs w:val="14"/>
          <w:lang w:val="en-GB"/>
        </w:rPr>
        <w:t>, 933–937.</w:t>
      </w:r>
    </w:p>
    <w:p w14:paraId="7ADC1FC6"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N. H. Campbell, G. N. Parkinson, </w:t>
      </w:r>
      <w:r w:rsidRPr="00031DD3">
        <w:rPr>
          <w:rFonts w:ascii="Arial" w:hAnsi="Arial" w:cs="Arial"/>
          <w:i/>
          <w:iCs/>
          <w:noProof/>
          <w:sz w:val="14"/>
          <w:szCs w:val="14"/>
          <w:lang w:val="en-GB"/>
        </w:rPr>
        <w:t>Methods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43</w:t>
      </w:r>
      <w:r w:rsidRPr="00031DD3">
        <w:rPr>
          <w:rFonts w:ascii="Arial" w:hAnsi="Arial" w:cs="Arial"/>
          <w:noProof/>
          <w:sz w:val="14"/>
          <w:szCs w:val="14"/>
          <w:lang w:val="en-GB"/>
        </w:rPr>
        <w:t xml:space="preserve">, 252–263; b) S. Burge, G. N. Parkinson, P. Hazel, A. K. Todd, S. Neidle,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34</w:t>
      </w:r>
      <w:r w:rsidRPr="00031DD3">
        <w:rPr>
          <w:rFonts w:ascii="Arial" w:hAnsi="Arial" w:cs="Arial"/>
          <w:noProof/>
          <w:sz w:val="14"/>
          <w:szCs w:val="14"/>
          <w:lang w:val="en-GB"/>
        </w:rPr>
        <w:t>, 5402–5415.</w:t>
      </w:r>
    </w:p>
    <w:p w14:paraId="69BBE46A"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V. S. Chambers, G. Marsico, J. M. Boutell, M. Di Antonio, G. P. Smith, S. Balasubramanian, </w:t>
      </w:r>
      <w:r w:rsidRPr="00031DD3">
        <w:rPr>
          <w:rFonts w:ascii="Arial" w:hAnsi="Arial" w:cs="Arial"/>
          <w:i/>
          <w:iCs/>
          <w:noProof/>
          <w:sz w:val="14"/>
          <w:szCs w:val="14"/>
          <w:lang w:val="en-GB"/>
        </w:rPr>
        <w:t>Nat. Biotechnol.</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33</w:t>
      </w:r>
      <w:r w:rsidRPr="00031DD3">
        <w:rPr>
          <w:rFonts w:ascii="Arial" w:hAnsi="Arial" w:cs="Arial"/>
          <w:noProof/>
          <w:sz w:val="14"/>
          <w:szCs w:val="14"/>
          <w:lang w:val="en-GB"/>
        </w:rPr>
        <w:t xml:space="preserve">, 877–881; b) J. L. Huppert, S. Balasubramanian,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33</w:t>
      </w:r>
      <w:r w:rsidRPr="00031DD3">
        <w:rPr>
          <w:rFonts w:ascii="Arial" w:hAnsi="Arial" w:cs="Arial"/>
          <w:noProof/>
          <w:sz w:val="14"/>
          <w:szCs w:val="14"/>
          <w:lang w:val="en-GB"/>
        </w:rPr>
        <w:t xml:space="preserve">, 2908–2916; A. K. Todd, M. Johnston, S. Neidle,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33</w:t>
      </w:r>
      <w:r w:rsidRPr="00031DD3">
        <w:rPr>
          <w:rFonts w:ascii="Arial" w:hAnsi="Arial" w:cs="Arial"/>
          <w:noProof/>
          <w:sz w:val="14"/>
          <w:szCs w:val="14"/>
          <w:lang w:val="en-GB"/>
        </w:rPr>
        <w:t>, 2901–2907.</w:t>
      </w:r>
    </w:p>
    <w:p w14:paraId="6836AF84" w14:textId="77777777" w:rsidR="00EF56B8" w:rsidRPr="00031DD3" w:rsidRDefault="00EF56B8" w:rsidP="00EF56B8">
      <w:pPr>
        <w:pStyle w:val="Prrafodelista"/>
        <w:widowControl w:val="0"/>
        <w:numPr>
          <w:ilvl w:val="0"/>
          <w:numId w:val="1"/>
        </w:numPr>
        <w:autoSpaceDE w:val="0"/>
        <w:autoSpaceDN w:val="0"/>
        <w:adjustRightInd w:val="0"/>
        <w:spacing w:after="0" w:line="240" w:lineRule="auto"/>
        <w:ind w:left="426" w:hanging="426"/>
        <w:jc w:val="both"/>
        <w:rPr>
          <w:rFonts w:ascii="Arial" w:hAnsi="Arial" w:cs="Arial"/>
          <w:noProof/>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E. Blackburn, </w:t>
      </w:r>
      <w:r w:rsidRPr="00031DD3">
        <w:rPr>
          <w:rFonts w:ascii="Arial" w:hAnsi="Arial" w:cs="Arial"/>
          <w:i/>
          <w:iCs/>
          <w:noProof/>
          <w:sz w:val="14"/>
          <w:szCs w:val="14"/>
          <w:lang w:val="en-GB"/>
        </w:rPr>
        <w:t>Nature</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1991</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350</w:t>
      </w:r>
      <w:r w:rsidRPr="00031DD3">
        <w:rPr>
          <w:rFonts w:ascii="Arial" w:hAnsi="Arial" w:cs="Arial"/>
          <w:noProof/>
          <w:sz w:val="14"/>
          <w:szCs w:val="14"/>
          <w:lang w:val="en-GB"/>
        </w:rPr>
        <w:t xml:space="preserve">, 569–573; b) S. Balasubramanian, L. H. Hurley, S. Neidle, </w:t>
      </w:r>
      <w:r w:rsidRPr="00031DD3">
        <w:rPr>
          <w:rFonts w:ascii="Arial" w:hAnsi="Arial" w:cs="Arial"/>
          <w:i/>
          <w:iCs/>
          <w:noProof/>
          <w:sz w:val="14"/>
          <w:szCs w:val="14"/>
          <w:lang w:val="en-GB"/>
        </w:rPr>
        <w:t>Nat. Rev. Drug Discov.</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2011</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10</w:t>
      </w:r>
      <w:r w:rsidRPr="00031DD3">
        <w:rPr>
          <w:rFonts w:ascii="Arial" w:hAnsi="Arial" w:cs="Arial"/>
          <w:noProof/>
          <w:sz w:val="14"/>
          <w:szCs w:val="14"/>
          <w:lang w:val="en-GB"/>
        </w:rPr>
        <w:t xml:space="preserve">, 261–275; c) J. Eddy, N. Maizels,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36</w:t>
      </w:r>
      <w:r w:rsidRPr="00031DD3">
        <w:rPr>
          <w:rFonts w:ascii="Arial" w:hAnsi="Arial" w:cs="Arial"/>
          <w:noProof/>
          <w:sz w:val="14"/>
          <w:szCs w:val="14"/>
          <w:lang w:val="en-GB"/>
        </w:rPr>
        <w:t xml:space="preserve">, 1321–1333; d) D. Sen, W. Gilbert, </w:t>
      </w:r>
      <w:r w:rsidRPr="00031DD3">
        <w:rPr>
          <w:rFonts w:ascii="Arial" w:hAnsi="Arial" w:cs="Arial"/>
          <w:i/>
          <w:iCs/>
          <w:noProof/>
          <w:sz w:val="14"/>
          <w:szCs w:val="14"/>
          <w:lang w:val="en-GB"/>
        </w:rPr>
        <w:t>Nature</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1988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334</w:t>
      </w:r>
      <w:r w:rsidRPr="00031DD3">
        <w:rPr>
          <w:rFonts w:ascii="Arial" w:hAnsi="Arial" w:cs="Arial"/>
          <w:noProof/>
          <w:sz w:val="14"/>
          <w:szCs w:val="14"/>
          <w:lang w:val="en-GB"/>
        </w:rPr>
        <w:t>, 364–366.</w:t>
      </w:r>
    </w:p>
    <w:p w14:paraId="14F84235"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lastRenderedPageBreak/>
        <w:t xml:space="preserve">a) </w:t>
      </w:r>
      <w:r w:rsidRPr="00031DD3">
        <w:rPr>
          <w:rFonts w:ascii="Arial" w:hAnsi="Arial" w:cs="Arial"/>
          <w:noProof/>
          <w:sz w:val="14"/>
          <w:szCs w:val="14"/>
          <w:lang w:val="en-GB"/>
        </w:rPr>
        <w:t xml:space="preserve">H. J. Lipps, D. Rhodes, </w:t>
      </w:r>
      <w:r w:rsidRPr="00031DD3">
        <w:rPr>
          <w:rFonts w:ascii="Arial" w:hAnsi="Arial" w:cs="Arial"/>
          <w:i/>
          <w:iCs/>
          <w:noProof/>
          <w:sz w:val="14"/>
          <w:szCs w:val="14"/>
          <w:lang w:val="en-GB"/>
        </w:rPr>
        <w:t>Trends Cell Biol.</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19</w:t>
      </w:r>
      <w:r w:rsidRPr="00031DD3">
        <w:rPr>
          <w:rFonts w:ascii="Arial" w:hAnsi="Arial" w:cs="Arial"/>
          <w:noProof/>
          <w:sz w:val="14"/>
          <w:szCs w:val="14"/>
          <w:lang w:val="en-GB"/>
        </w:rPr>
        <w:t xml:space="preserve">, 414–422; b) A. L. Valton, M. N. Prioleau, </w:t>
      </w:r>
      <w:r w:rsidRPr="00031DD3">
        <w:rPr>
          <w:rFonts w:ascii="Arial" w:hAnsi="Arial" w:cs="Arial"/>
          <w:i/>
          <w:iCs/>
          <w:noProof/>
          <w:sz w:val="14"/>
          <w:szCs w:val="14"/>
          <w:lang w:val="en-GB"/>
        </w:rPr>
        <w:t>Trends Genet.</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32</w:t>
      </w:r>
      <w:r w:rsidRPr="00031DD3">
        <w:rPr>
          <w:rFonts w:ascii="Arial" w:hAnsi="Arial" w:cs="Arial"/>
          <w:noProof/>
          <w:sz w:val="14"/>
          <w:szCs w:val="14"/>
          <w:lang w:val="en-GB"/>
        </w:rPr>
        <w:t xml:space="preserve">, 697–706; c) N. Maizels, </w:t>
      </w:r>
      <w:r w:rsidRPr="00031DD3">
        <w:rPr>
          <w:rFonts w:ascii="Arial" w:hAnsi="Arial" w:cs="Arial"/>
          <w:i/>
          <w:iCs/>
          <w:noProof/>
          <w:sz w:val="14"/>
          <w:szCs w:val="14"/>
          <w:lang w:val="en-GB"/>
        </w:rPr>
        <w:t>Nat. Struct. Mol. Biol.</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13</w:t>
      </w:r>
      <w:r w:rsidRPr="00031DD3">
        <w:rPr>
          <w:rFonts w:ascii="Arial" w:hAnsi="Arial" w:cs="Arial"/>
          <w:noProof/>
          <w:sz w:val="14"/>
          <w:szCs w:val="14"/>
          <w:lang w:val="en-GB"/>
        </w:rPr>
        <w:t xml:space="preserve">, 1055–1059; d) D. Rhodes, H. J. Lipps,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43</w:t>
      </w:r>
      <w:r w:rsidRPr="00031DD3">
        <w:rPr>
          <w:rFonts w:ascii="Arial" w:hAnsi="Arial" w:cs="Arial"/>
          <w:noProof/>
          <w:sz w:val="14"/>
          <w:szCs w:val="14"/>
          <w:lang w:val="en-GB"/>
        </w:rPr>
        <w:t>, 8627–8637.</w:t>
      </w:r>
    </w:p>
    <w:p w14:paraId="1310AA46"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S. Neidle, </w:t>
      </w:r>
      <w:r w:rsidRPr="00031DD3">
        <w:rPr>
          <w:rFonts w:ascii="Arial" w:hAnsi="Arial" w:cs="Arial"/>
          <w:i/>
          <w:iCs/>
          <w:noProof/>
          <w:sz w:val="14"/>
          <w:szCs w:val="14"/>
          <w:lang w:val="en-GB"/>
        </w:rPr>
        <w:t>J. Med.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59</w:t>
      </w:r>
      <w:r w:rsidRPr="00031DD3">
        <w:rPr>
          <w:rFonts w:ascii="Arial" w:hAnsi="Arial" w:cs="Arial"/>
          <w:noProof/>
          <w:sz w:val="14"/>
          <w:szCs w:val="14"/>
          <w:lang w:val="en-GB"/>
        </w:rPr>
        <w:t xml:space="preserve">, 5987–6011; b) S. Balasubramanian, S. Neidle, </w:t>
      </w:r>
      <w:r w:rsidRPr="00031DD3">
        <w:rPr>
          <w:rFonts w:ascii="Arial" w:hAnsi="Arial" w:cs="Arial"/>
          <w:i/>
          <w:iCs/>
          <w:noProof/>
          <w:sz w:val="14"/>
          <w:szCs w:val="14"/>
          <w:lang w:val="en-GB"/>
        </w:rPr>
        <w:t xml:space="preserve">Curr. </w:t>
      </w:r>
      <w:r w:rsidRPr="00031DD3">
        <w:rPr>
          <w:rFonts w:ascii="Arial" w:hAnsi="Arial" w:cs="Arial"/>
          <w:i/>
          <w:iCs/>
          <w:noProof/>
          <w:sz w:val="14"/>
          <w:szCs w:val="14"/>
          <w:lang w:val="it-IT"/>
        </w:rPr>
        <w:t>Opin. Chem. Biol.</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2009</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13</w:t>
      </w:r>
      <w:r w:rsidRPr="00031DD3">
        <w:rPr>
          <w:rFonts w:ascii="Arial" w:hAnsi="Arial" w:cs="Arial"/>
          <w:noProof/>
          <w:sz w:val="14"/>
          <w:szCs w:val="14"/>
          <w:lang w:val="it-IT"/>
        </w:rPr>
        <w:t xml:space="preserve">, 345–353; c) R. Rigo, M. Palumbo, C. Sissi, </w:t>
      </w:r>
      <w:r w:rsidRPr="00031DD3">
        <w:rPr>
          <w:rFonts w:ascii="Arial" w:hAnsi="Arial" w:cs="Arial"/>
          <w:i/>
          <w:iCs/>
          <w:noProof/>
          <w:sz w:val="14"/>
          <w:szCs w:val="14"/>
          <w:lang w:val="it-IT"/>
        </w:rPr>
        <w:t xml:space="preserve">Biochim. </w:t>
      </w:r>
      <w:r w:rsidRPr="00031DD3">
        <w:rPr>
          <w:rFonts w:ascii="Arial" w:hAnsi="Arial" w:cs="Arial"/>
          <w:i/>
          <w:iCs/>
          <w:noProof/>
          <w:sz w:val="14"/>
          <w:szCs w:val="14"/>
          <w:lang w:val="en-GB"/>
        </w:rPr>
        <w:t xml:space="preserve">Biophys. </w:t>
      </w:r>
      <w:r w:rsidRPr="00031DD3">
        <w:rPr>
          <w:rFonts w:ascii="Arial" w:hAnsi="Arial" w:cs="Arial"/>
          <w:i/>
          <w:iCs/>
          <w:noProof/>
          <w:sz w:val="14"/>
          <w:szCs w:val="14"/>
        </w:rPr>
        <w:t>Acta - Gen. Subj.</w:t>
      </w:r>
      <w:r w:rsidRPr="00031DD3">
        <w:rPr>
          <w:rFonts w:ascii="Arial" w:hAnsi="Arial" w:cs="Arial"/>
          <w:noProof/>
          <w:sz w:val="14"/>
          <w:szCs w:val="14"/>
        </w:rPr>
        <w:t xml:space="preserve"> </w:t>
      </w:r>
      <w:r w:rsidRPr="00031DD3">
        <w:rPr>
          <w:rFonts w:ascii="Arial" w:hAnsi="Arial" w:cs="Arial"/>
          <w:b/>
          <w:bCs/>
          <w:noProof/>
          <w:sz w:val="14"/>
          <w:szCs w:val="14"/>
        </w:rPr>
        <w:t>2017</w:t>
      </w:r>
      <w:r w:rsidRPr="00031DD3">
        <w:rPr>
          <w:rFonts w:ascii="Arial" w:hAnsi="Arial" w:cs="Arial"/>
          <w:noProof/>
          <w:sz w:val="14"/>
          <w:szCs w:val="14"/>
        </w:rPr>
        <w:t xml:space="preserve">, </w:t>
      </w:r>
      <w:r w:rsidRPr="00031DD3">
        <w:rPr>
          <w:rFonts w:ascii="Arial" w:hAnsi="Arial" w:cs="Arial"/>
          <w:i/>
          <w:iCs/>
          <w:noProof/>
          <w:sz w:val="14"/>
          <w:szCs w:val="14"/>
        </w:rPr>
        <w:t>1861</w:t>
      </w:r>
      <w:r w:rsidRPr="00031DD3">
        <w:rPr>
          <w:rFonts w:ascii="Arial" w:hAnsi="Arial" w:cs="Arial"/>
          <w:noProof/>
          <w:sz w:val="14"/>
          <w:szCs w:val="14"/>
        </w:rPr>
        <w:t xml:space="preserve">, 1399–1413; d) H. Han, L. H. Hurley, </w:t>
      </w:r>
      <w:r w:rsidRPr="00031DD3">
        <w:rPr>
          <w:rFonts w:ascii="Arial" w:hAnsi="Arial" w:cs="Arial"/>
          <w:i/>
          <w:iCs/>
          <w:noProof/>
          <w:sz w:val="14"/>
          <w:szCs w:val="14"/>
        </w:rPr>
        <w:t xml:space="preserve">Trends Pharmacol. </w:t>
      </w:r>
      <w:r w:rsidRPr="00031DD3">
        <w:rPr>
          <w:rFonts w:ascii="Arial" w:hAnsi="Arial" w:cs="Arial"/>
          <w:i/>
          <w:iCs/>
          <w:noProof/>
          <w:sz w:val="14"/>
          <w:szCs w:val="14"/>
          <w:lang w:val="en-GB"/>
        </w:rPr>
        <w:t>Sci.</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2000</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21</w:t>
      </w:r>
      <w:r w:rsidRPr="00031DD3">
        <w:rPr>
          <w:rFonts w:ascii="Arial" w:hAnsi="Arial" w:cs="Arial"/>
          <w:noProof/>
          <w:sz w:val="14"/>
          <w:szCs w:val="14"/>
          <w:lang w:val="en-GB"/>
        </w:rPr>
        <w:t>, 136–142.</w:t>
      </w:r>
    </w:p>
    <w:p w14:paraId="0160E9B2"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proofErr w:type="gramStart"/>
      <w:r w:rsidRPr="00031DD3">
        <w:rPr>
          <w:rFonts w:ascii="Arial" w:hAnsi="Arial" w:cs="Arial"/>
          <w:sz w:val="14"/>
          <w:szCs w:val="14"/>
          <w:lang w:val="en-GB"/>
        </w:rPr>
        <w:t>a</w:t>
      </w:r>
      <w:proofErr w:type="gramEnd"/>
      <w:r w:rsidRPr="00031DD3">
        <w:rPr>
          <w:rFonts w:ascii="Arial" w:hAnsi="Arial" w:cs="Arial"/>
          <w:sz w:val="14"/>
          <w:szCs w:val="14"/>
          <w:lang w:val="en-GB"/>
        </w:rPr>
        <w:t xml:space="preserve">) </w:t>
      </w:r>
      <w:r w:rsidRPr="00031DD3">
        <w:rPr>
          <w:rFonts w:ascii="Arial" w:hAnsi="Arial" w:cs="Arial"/>
          <w:noProof/>
          <w:sz w:val="14"/>
          <w:szCs w:val="14"/>
          <w:lang w:val="en-GB"/>
        </w:rPr>
        <w:t xml:space="preserve">A. Arola, R. Vilar, </w:t>
      </w:r>
      <w:r w:rsidRPr="00031DD3">
        <w:rPr>
          <w:rFonts w:ascii="Arial" w:hAnsi="Arial" w:cs="Arial"/>
          <w:i/>
          <w:iCs/>
          <w:noProof/>
          <w:sz w:val="14"/>
          <w:szCs w:val="14"/>
          <w:lang w:val="en-GB"/>
        </w:rPr>
        <w:t>Curr. Top. Med.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1405–1415; b) B. R. Vummidi, J. Alzeer, N. W. Luedtke, </w:t>
      </w:r>
      <w:r w:rsidRPr="00031DD3">
        <w:rPr>
          <w:rFonts w:ascii="Arial" w:hAnsi="Arial" w:cs="Arial"/>
          <w:i/>
          <w:iCs/>
          <w:noProof/>
          <w:sz w:val="14"/>
          <w:szCs w:val="14"/>
          <w:lang w:val="en-GB"/>
        </w:rPr>
        <w:t>ChemBioChem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14</w:t>
      </w:r>
      <w:r w:rsidRPr="00031DD3">
        <w:rPr>
          <w:rFonts w:ascii="Arial" w:hAnsi="Arial" w:cs="Arial"/>
          <w:noProof/>
          <w:sz w:val="14"/>
          <w:szCs w:val="14"/>
          <w:lang w:val="en-GB"/>
        </w:rPr>
        <w:t xml:space="preserve">, 540–558; c) J.-H. Tan, L.-Q. Gu, J.-Y. Wu, </w:t>
      </w:r>
      <w:r w:rsidRPr="00031DD3">
        <w:rPr>
          <w:rFonts w:ascii="Arial" w:hAnsi="Arial" w:cs="Arial"/>
          <w:i/>
          <w:iCs/>
          <w:noProof/>
          <w:sz w:val="14"/>
          <w:szCs w:val="14"/>
          <w:lang w:val="en-GB"/>
        </w:rPr>
        <w:t>Mini-reviews Med.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8</w:t>
      </w:r>
      <w:r w:rsidRPr="00031DD3">
        <w:rPr>
          <w:rFonts w:ascii="Arial" w:hAnsi="Arial" w:cs="Arial"/>
          <w:noProof/>
          <w:sz w:val="14"/>
          <w:szCs w:val="14"/>
          <w:lang w:val="en-GB"/>
        </w:rPr>
        <w:t xml:space="preserve">, 1163–1178; d) T. M. Ou, Y. J. Lu, J. H. Tan, Z. S. Huang, K. Y. Wong, L. Q. Gu, </w:t>
      </w:r>
      <w:r w:rsidRPr="00031DD3">
        <w:rPr>
          <w:rFonts w:ascii="Arial" w:hAnsi="Arial" w:cs="Arial"/>
          <w:i/>
          <w:iCs/>
          <w:noProof/>
          <w:sz w:val="14"/>
          <w:szCs w:val="14"/>
          <w:lang w:val="en-GB"/>
        </w:rPr>
        <w:t>ChemMedChem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w:t>
      </w:r>
      <w:r w:rsidRPr="00031DD3">
        <w:rPr>
          <w:rFonts w:ascii="Arial" w:hAnsi="Arial" w:cs="Arial"/>
          <w:noProof/>
          <w:sz w:val="14"/>
          <w:szCs w:val="14"/>
          <w:lang w:val="en-GB"/>
        </w:rPr>
        <w:t xml:space="preserve">, 690–713; e) D. Monchaud, M.-P. Teulade-Fichou, </w:t>
      </w:r>
      <w:r w:rsidRPr="00031DD3">
        <w:rPr>
          <w:rFonts w:ascii="Arial" w:hAnsi="Arial" w:cs="Arial"/>
          <w:i/>
          <w:iCs/>
          <w:noProof/>
          <w:sz w:val="14"/>
          <w:szCs w:val="14"/>
          <w:lang w:val="en-GB"/>
        </w:rPr>
        <w:t>Org. Biomol.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6</w:t>
      </w:r>
      <w:r w:rsidRPr="00031DD3">
        <w:rPr>
          <w:rFonts w:ascii="Arial" w:hAnsi="Arial" w:cs="Arial"/>
          <w:noProof/>
          <w:sz w:val="14"/>
          <w:szCs w:val="14"/>
          <w:lang w:val="en-GB"/>
        </w:rPr>
        <w:t>, 627–636.</w:t>
      </w:r>
    </w:p>
    <w:p w14:paraId="7DF1EFDB"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G. N. Parkinson, M. P. H. Lee, S. Neidle, </w:t>
      </w:r>
      <w:r w:rsidRPr="00031DD3">
        <w:rPr>
          <w:rFonts w:ascii="Arial" w:hAnsi="Arial" w:cs="Arial"/>
          <w:i/>
          <w:iCs/>
          <w:noProof/>
          <w:sz w:val="14"/>
          <w:szCs w:val="14"/>
          <w:lang w:val="en-GB"/>
        </w:rPr>
        <w:t>Nature</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417</w:t>
      </w:r>
      <w:r w:rsidRPr="00031DD3">
        <w:rPr>
          <w:rFonts w:ascii="Arial" w:hAnsi="Arial" w:cs="Arial"/>
          <w:noProof/>
          <w:sz w:val="14"/>
          <w:szCs w:val="14"/>
          <w:lang w:val="en-GB"/>
        </w:rPr>
        <w:t>, 876–880.</w:t>
      </w:r>
    </w:p>
    <w:p w14:paraId="458BAC7B"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a) S. Rankin, A. P. Reszka, J. Huppert, M. Zloh, G. N. Parkinson, A. K. Todd, S. Ladame, S. Balasubramanian, S. Neidle,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127</w:t>
      </w:r>
      <w:r w:rsidRPr="00031DD3">
        <w:rPr>
          <w:rFonts w:ascii="Arial" w:hAnsi="Arial" w:cs="Arial"/>
          <w:noProof/>
          <w:sz w:val="14"/>
          <w:szCs w:val="14"/>
          <w:lang w:val="en-GB"/>
        </w:rPr>
        <w:t xml:space="preserve">, 10584–10589; b) A. K. Todd, S. M. Haider, G. N. Parkinson, S. Neidle,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35</w:t>
      </w:r>
      <w:r w:rsidRPr="00031DD3">
        <w:rPr>
          <w:rFonts w:ascii="Arial" w:hAnsi="Arial" w:cs="Arial"/>
          <w:noProof/>
          <w:sz w:val="14"/>
          <w:szCs w:val="14"/>
          <w:lang w:val="en-GB"/>
        </w:rPr>
        <w:t>, 5799–5808.</w:t>
      </w:r>
    </w:p>
    <w:p w14:paraId="1A64BCBC"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a) T. S. Dexheimer, D. Sun, L. H. Hurley,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128</w:t>
      </w:r>
      <w:r w:rsidRPr="00031DD3">
        <w:rPr>
          <w:rFonts w:ascii="Arial" w:hAnsi="Arial" w:cs="Arial"/>
          <w:noProof/>
          <w:sz w:val="14"/>
          <w:szCs w:val="14"/>
          <w:lang w:val="en-GB"/>
        </w:rPr>
        <w:t xml:space="preserve">, 5404–5415; b) J. Dai, T. S. Dexheimer, D. Chen, M. Carver, A. Ambrus, R. A. Jones, D. Yang,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128</w:t>
      </w:r>
      <w:r w:rsidRPr="00031DD3">
        <w:rPr>
          <w:rFonts w:ascii="Arial" w:hAnsi="Arial" w:cs="Arial"/>
          <w:noProof/>
          <w:sz w:val="14"/>
          <w:szCs w:val="14"/>
          <w:lang w:val="en-GB"/>
        </w:rPr>
        <w:t>, 1096–1098.</w:t>
      </w:r>
    </w:p>
    <w:p w14:paraId="25A927CE"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a) R. K. Morgan, H. Batra, V. C. Gaerig, J. Hockings, T. A. Brooks, </w:t>
      </w:r>
      <w:r w:rsidRPr="00031DD3">
        <w:rPr>
          <w:rFonts w:ascii="Arial" w:hAnsi="Arial" w:cs="Arial"/>
          <w:i/>
          <w:iCs/>
          <w:noProof/>
          <w:sz w:val="14"/>
          <w:szCs w:val="14"/>
          <w:lang w:val="en-GB"/>
        </w:rPr>
        <w:t>Biochim. Biophys. Acta - Gene Regul. Mech.</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1859</w:t>
      </w:r>
      <w:r w:rsidRPr="00031DD3">
        <w:rPr>
          <w:rFonts w:ascii="Arial" w:hAnsi="Arial" w:cs="Arial"/>
          <w:noProof/>
          <w:sz w:val="14"/>
          <w:szCs w:val="14"/>
          <w:lang w:val="en-GB"/>
        </w:rPr>
        <w:t xml:space="preserve">, 235–245; b) S. Cogoi, L. E. Xodo,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34</w:t>
      </w:r>
      <w:r w:rsidRPr="00031DD3">
        <w:rPr>
          <w:rFonts w:ascii="Arial" w:hAnsi="Arial" w:cs="Arial"/>
          <w:noProof/>
          <w:sz w:val="14"/>
          <w:szCs w:val="14"/>
          <w:lang w:val="en-GB"/>
        </w:rPr>
        <w:t>, 2536–2549.</w:t>
      </w:r>
    </w:p>
    <w:p w14:paraId="6568C374"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D. Sun, K. Guo, J. J. Rusche, L. H. Hurley,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33</w:t>
      </w:r>
      <w:r w:rsidRPr="00031DD3">
        <w:rPr>
          <w:rFonts w:ascii="Arial" w:hAnsi="Arial" w:cs="Arial"/>
          <w:noProof/>
          <w:sz w:val="14"/>
          <w:szCs w:val="14"/>
          <w:lang w:val="en-GB"/>
        </w:rPr>
        <w:t>, 6070–6080.</w:t>
      </w:r>
    </w:p>
    <w:p w14:paraId="7F1F2D20"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G. W. Collie, S. M. Haider, S. Neidle, G. N. Parkinson,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2010</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38</w:t>
      </w:r>
      <w:r w:rsidRPr="00031DD3">
        <w:rPr>
          <w:rFonts w:ascii="Arial" w:hAnsi="Arial" w:cs="Arial"/>
          <w:noProof/>
          <w:sz w:val="14"/>
          <w:szCs w:val="14"/>
          <w:lang w:val="en-GB"/>
        </w:rPr>
        <w:t>, 5569–5580.</w:t>
      </w:r>
    </w:p>
    <w:p w14:paraId="6A132BB8"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D. J. Patel, A. T. Phan, V. Kuryavyi, </w:t>
      </w:r>
      <w:r w:rsidRPr="00031DD3">
        <w:rPr>
          <w:rFonts w:ascii="Arial" w:hAnsi="Arial" w:cs="Arial"/>
          <w:i/>
          <w:iCs/>
          <w:noProof/>
          <w:sz w:val="14"/>
          <w:szCs w:val="14"/>
          <w:lang w:val="en-GB"/>
        </w:rPr>
        <w:t>Nucleic Acids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35</w:t>
      </w:r>
      <w:r w:rsidRPr="00031DD3">
        <w:rPr>
          <w:rFonts w:ascii="Arial" w:hAnsi="Arial" w:cs="Arial"/>
          <w:noProof/>
          <w:sz w:val="14"/>
          <w:szCs w:val="14"/>
          <w:lang w:val="en-GB"/>
        </w:rPr>
        <w:t>, 7429–7455.</w:t>
      </w:r>
    </w:p>
    <w:p w14:paraId="7C811EDC"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J. Seenisamy, S. Bashyam, V. Gokhale, H. Vankayalapati, D. Sun, A. Siddiqui-Jain, N. Streiner, K. Shin-ya, E. White, W. D. Wilson, et al.,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127</w:t>
      </w:r>
      <w:r w:rsidRPr="00031DD3">
        <w:rPr>
          <w:rFonts w:ascii="Arial" w:hAnsi="Arial" w:cs="Arial"/>
          <w:noProof/>
          <w:sz w:val="14"/>
          <w:szCs w:val="14"/>
          <w:lang w:val="en-GB"/>
        </w:rPr>
        <w:t xml:space="preserve">, 2944–2959; b) I. M. Dixon, F. Lopez, A. M. Tejera, J. P. Estève, M. A. Blasco, G. Pratviel, B. Meunier,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129</w:t>
      </w:r>
      <w:r w:rsidRPr="00031DD3">
        <w:rPr>
          <w:rFonts w:ascii="Arial" w:hAnsi="Arial" w:cs="Arial"/>
          <w:noProof/>
          <w:sz w:val="14"/>
          <w:szCs w:val="14"/>
          <w:lang w:val="en-GB"/>
        </w:rPr>
        <w:t xml:space="preserve">, 1502–1503; c) N. H. Campbell, M. Patel, A. B. Tofa, R. Ghosh, G. N. Parkinson, S. Neidle, </w:t>
      </w:r>
      <w:r w:rsidRPr="00031DD3">
        <w:rPr>
          <w:rFonts w:ascii="Arial" w:hAnsi="Arial" w:cs="Arial"/>
          <w:i/>
          <w:iCs/>
          <w:noProof/>
          <w:sz w:val="14"/>
          <w:szCs w:val="14"/>
          <w:lang w:val="en-GB"/>
        </w:rPr>
        <w:t>Biochemistry</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48</w:t>
      </w:r>
      <w:r w:rsidRPr="00031DD3">
        <w:rPr>
          <w:rFonts w:ascii="Arial" w:hAnsi="Arial" w:cs="Arial"/>
          <w:noProof/>
          <w:sz w:val="14"/>
          <w:szCs w:val="14"/>
          <w:lang w:val="en-GB"/>
        </w:rPr>
        <w:t xml:space="preserve">, 1675–1680; d) T. P. Garner, H. E. L. Williams, K. I. Gluszyk, S. Roe, N. J. Oldham, M. F. G. Stevens, J. E. Moses, M. S. Searle, </w:t>
      </w:r>
      <w:r w:rsidRPr="00031DD3">
        <w:rPr>
          <w:rFonts w:ascii="Arial" w:hAnsi="Arial" w:cs="Arial"/>
          <w:i/>
          <w:iCs/>
          <w:noProof/>
          <w:sz w:val="14"/>
          <w:szCs w:val="14"/>
          <w:lang w:val="en-GB"/>
        </w:rPr>
        <w:t>Org. Biomol.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7</w:t>
      </w:r>
      <w:r w:rsidRPr="00031DD3">
        <w:rPr>
          <w:rFonts w:ascii="Arial" w:hAnsi="Arial" w:cs="Arial"/>
          <w:noProof/>
          <w:sz w:val="14"/>
          <w:szCs w:val="14"/>
          <w:lang w:val="en-GB"/>
        </w:rPr>
        <w:t>, 4194.</w:t>
      </w:r>
    </w:p>
    <w:p w14:paraId="0089E925"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a) G. Meijer, G. Berden, W. L. Meerts, H. E. Hunziker, </w:t>
      </w:r>
      <w:r w:rsidRPr="00031DD3">
        <w:rPr>
          <w:rFonts w:ascii="Arial" w:hAnsi="Arial" w:cs="Arial"/>
          <w:i/>
          <w:iCs/>
          <w:noProof/>
          <w:sz w:val="14"/>
          <w:szCs w:val="14"/>
          <w:lang w:val="en-GB"/>
        </w:rPr>
        <w:t>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1992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163</w:t>
      </w:r>
      <w:r w:rsidRPr="00031DD3">
        <w:rPr>
          <w:rFonts w:ascii="Arial" w:hAnsi="Arial" w:cs="Arial"/>
          <w:noProof/>
          <w:sz w:val="14"/>
          <w:szCs w:val="14"/>
          <w:lang w:val="en-GB"/>
        </w:rPr>
        <w:t xml:space="preserve">, 209–222; b) H. B. Lueck, J. L. McHale, W. D. Edwards,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1992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114</w:t>
      </w:r>
      <w:r w:rsidRPr="00031DD3">
        <w:rPr>
          <w:rFonts w:ascii="Arial" w:hAnsi="Arial" w:cs="Arial"/>
          <w:noProof/>
          <w:sz w:val="14"/>
          <w:szCs w:val="14"/>
          <w:lang w:val="en-GB"/>
        </w:rPr>
        <w:t xml:space="preserve">, 2342–2348; c) M. U. Munshi, G. Berden, J. Martens, J. Oomens,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19</w:t>
      </w:r>
      <w:r w:rsidRPr="00031DD3">
        <w:rPr>
          <w:rFonts w:ascii="Arial" w:hAnsi="Arial" w:cs="Arial"/>
          <w:noProof/>
          <w:sz w:val="14"/>
          <w:szCs w:val="14"/>
          <w:lang w:val="en-GB"/>
        </w:rPr>
        <w:t xml:space="preserve">, 19881–19889; d) I. Reva, L. Lapinski, N. Chattopadhyay, R. Fausto,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5</w:t>
      </w:r>
      <w:r w:rsidRPr="00031DD3">
        <w:rPr>
          <w:rFonts w:ascii="Arial" w:hAnsi="Arial" w:cs="Arial"/>
          <w:noProof/>
          <w:sz w:val="14"/>
          <w:szCs w:val="14"/>
          <w:lang w:val="en-GB"/>
        </w:rPr>
        <w:t>, 3844–3850.</w:t>
      </w:r>
    </w:p>
    <w:p w14:paraId="45C1D070" w14:textId="77777777" w:rsidR="00EF56B8" w:rsidRPr="00031DD3" w:rsidRDefault="00EF56B8" w:rsidP="00EF56B8">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R. Chennoufi, H. Bougherara, N. Gagey-Eilstein, B. Dumat, E. Henry, F. Subra, S. Bury-Moné, F. Mahuteau-Betzer, P. Tauc, M. P. Teulade-Fichou, et al., </w:t>
      </w:r>
      <w:r w:rsidRPr="00031DD3">
        <w:rPr>
          <w:rFonts w:ascii="Arial" w:hAnsi="Arial" w:cs="Arial"/>
          <w:i/>
          <w:iCs/>
          <w:noProof/>
          <w:sz w:val="14"/>
          <w:szCs w:val="14"/>
          <w:lang w:val="en-GB"/>
        </w:rPr>
        <w:t>Sci. Rep.</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6</w:t>
      </w:r>
      <w:r w:rsidRPr="00031DD3">
        <w:rPr>
          <w:rFonts w:ascii="Arial" w:hAnsi="Arial" w:cs="Arial"/>
          <w:noProof/>
          <w:sz w:val="14"/>
          <w:szCs w:val="14"/>
          <w:lang w:val="en-GB"/>
        </w:rPr>
        <w:t xml:space="preserve">, 1–12; b) R. Lartia, C. Allain, G. Bordeau, F. Schmidt, C. Fiorini-Debuisschert, F. Charra, M. P. Teulade-Fichou, </w:t>
      </w:r>
      <w:r w:rsidRPr="00031DD3">
        <w:rPr>
          <w:rFonts w:ascii="Arial" w:hAnsi="Arial" w:cs="Arial"/>
          <w:i/>
          <w:iCs/>
          <w:noProof/>
          <w:sz w:val="14"/>
          <w:szCs w:val="14"/>
          <w:lang w:val="en-GB"/>
        </w:rPr>
        <w:t>J. Org.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73</w:t>
      </w:r>
      <w:r w:rsidRPr="00031DD3">
        <w:rPr>
          <w:rFonts w:ascii="Arial" w:hAnsi="Arial" w:cs="Arial"/>
          <w:noProof/>
          <w:sz w:val="14"/>
          <w:szCs w:val="14"/>
          <w:lang w:val="en-GB"/>
        </w:rPr>
        <w:t xml:space="preserve">, 1732–1744; c) G. Bordeau, R. Lartia, G. Metge, C. Fiorini-Debuisschert, F. Charra, M. P. Teulade-Fichou,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2008</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130</w:t>
      </w:r>
      <w:r w:rsidRPr="00031DD3">
        <w:rPr>
          <w:rFonts w:ascii="Arial" w:hAnsi="Arial" w:cs="Arial"/>
          <w:noProof/>
          <w:sz w:val="14"/>
          <w:szCs w:val="14"/>
          <w:lang w:val="en-GB"/>
        </w:rPr>
        <w:t xml:space="preserve">, 16836–16837; d) B. Dumat, G. Bordeau, E. Faurel-Paul, F. Mahuteau-Betzer, N. Saettel, G. Metge, C. Fiorini-Debuisschert, F. Charra, M. P. Teulade-Fichou, </w:t>
      </w:r>
      <w:r w:rsidRPr="00031DD3">
        <w:rPr>
          <w:rFonts w:ascii="Arial" w:hAnsi="Arial" w:cs="Arial"/>
          <w:i/>
          <w:iCs/>
          <w:noProof/>
          <w:sz w:val="14"/>
          <w:szCs w:val="14"/>
          <w:lang w:val="en-GB"/>
        </w:rPr>
        <w:t>J. Am. Chem. Soc.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135</w:t>
      </w:r>
      <w:r w:rsidRPr="00031DD3">
        <w:rPr>
          <w:rFonts w:ascii="Arial" w:hAnsi="Arial" w:cs="Arial"/>
          <w:noProof/>
          <w:sz w:val="14"/>
          <w:szCs w:val="14"/>
          <w:lang w:val="en-GB"/>
        </w:rPr>
        <w:t xml:space="preserve">, 12697–12706; e) B. Dumat, E. Faurel-Paul, P. Fornarelli, N. Saettel, G. Metgé, C. Fiorini-Debuisschert, F. Charra, F. Mahuteau-Betzer, M.-P. Teulade-Fichou, </w:t>
      </w:r>
      <w:r w:rsidRPr="00031DD3">
        <w:rPr>
          <w:rFonts w:ascii="Arial" w:hAnsi="Arial" w:cs="Arial"/>
          <w:i/>
          <w:iCs/>
          <w:noProof/>
          <w:sz w:val="14"/>
          <w:szCs w:val="14"/>
          <w:lang w:val="en-GB"/>
        </w:rPr>
        <w:t>Org. Biomol.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14</w:t>
      </w:r>
      <w:r w:rsidRPr="00031DD3">
        <w:rPr>
          <w:rFonts w:ascii="Arial" w:hAnsi="Arial" w:cs="Arial"/>
          <w:noProof/>
          <w:sz w:val="14"/>
          <w:szCs w:val="14"/>
          <w:lang w:val="en-GB"/>
        </w:rPr>
        <w:t xml:space="preserve">, 358–370; f) R. Chennoufi, H. Bougherara, N. Gagey-Eilstein, B. Dumat, E. Henry, F. Subra, F. Mahuteau-Betzer, P. Tauc, M.-P. Teulade-Fichou, E. Deprez, </w:t>
      </w:r>
      <w:r w:rsidRPr="00031DD3">
        <w:rPr>
          <w:rFonts w:ascii="Arial" w:hAnsi="Arial" w:cs="Arial"/>
          <w:i/>
          <w:iCs/>
          <w:noProof/>
          <w:sz w:val="14"/>
          <w:szCs w:val="14"/>
          <w:lang w:val="en-GB"/>
        </w:rPr>
        <w:t>Chem. Commun.</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51</w:t>
      </w:r>
      <w:r w:rsidRPr="00031DD3">
        <w:rPr>
          <w:rFonts w:ascii="Arial" w:hAnsi="Arial" w:cs="Arial"/>
          <w:noProof/>
          <w:sz w:val="14"/>
          <w:szCs w:val="14"/>
          <w:lang w:val="en-GB"/>
        </w:rPr>
        <w:t xml:space="preserve">, 14881–14884; g) B. Dumat, G. Bordeau, A. I. Aranda, F. Mahuteau-Betzer, Y. El Harfouch, G. Metgé, F. Charra, C. Fiorini-Debuisschert, M.-P. Teulade-Fichou, </w:t>
      </w:r>
      <w:r w:rsidRPr="00031DD3">
        <w:rPr>
          <w:rFonts w:ascii="Arial" w:hAnsi="Arial" w:cs="Arial"/>
          <w:i/>
          <w:iCs/>
          <w:noProof/>
          <w:sz w:val="14"/>
          <w:szCs w:val="14"/>
          <w:lang w:val="en-GB"/>
        </w:rPr>
        <w:t>Org. Biomol.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10</w:t>
      </w:r>
      <w:r w:rsidRPr="00031DD3">
        <w:rPr>
          <w:rFonts w:ascii="Arial" w:hAnsi="Arial" w:cs="Arial"/>
          <w:noProof/>
          <w:sz w:val="14"/>
          <w:szCs w:val="14"/>
          <w:lang w:val="en-GB"/>
        </w:rPr>
        <w:t>, 6054.</w:t>
      </w:r>
    </w:p>
    <w:p w14:paraId="376621AB"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rPr>
        <w:t xml:space="preserve">B. Verdejo, A. Ferrer, S. Blasco, C. E. Castillo, J. González, J. Latorre, M. A. Máñez, M. G. Basallote, C. Soriano, E. García-España, </w:t>
      </w:r>
      <w:r w:rsidRPr="00031DD3">
        <w:rPr>
          <w:rFonts w:ascii="Arial" w:hAnsi="Arial" w:cs="Arial"/>
          <w:i/>
          <w:iCs/>
          <w:noProof/>
          <w:sz w:val="14"/>
          <w:szCs w:val="14"/>
        </w:rPr>
        <w:t xml:space="preserve">Inorg. </w:t>
      </w:r>
      <w:r w:rsidRPr="00031DD3">
        <w:rPr>
          <w:rFonts w:ascii="Arial" w:hAnsi="Arial" w:cs="Arial"/>
          <w:i/>
          <w:iCs/>
          <w:noProof/>
          <w:sz w:val="14"/>
          <w:szCs w:val="14"/>
          <w:lang w:val="en-GB"/>
        </w:rPr>
        <w:t>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46</w:t>
      </w:r>
      <w:r w:rsidRPr="00031DD3">
        <w:rPr>
          <w:rFonts w:ascii="Arial" w:hAnsi="Arial" w:cs="Arial"/>
          <w:noProof/>
          <w:sz w:val="14"/>
          <w:szCs w:val="14"/>
          <w:lang w:val="en-GB"/>
        </w:rPr>
        <w:t>, 5707–5719.</w:t>
      </w:r>
    </w:p>
    <w:p w14:paraId="64267F46"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C. Quinton, V. Alain-Rizzo, C. Dumas-Verdes, F. Miomandre, G. Clavier, P. Audebert, </w:t>
      </w:r>
      <w:r w:rsidRPr="00031DD3">
        <w:rPr>
          <w:rFonts w:ascii="Arial" w:hAnsi="Arial" w:cs="Arial"/>
          <w:i/>
          <w:iCs/>
          <w:noProof/>
          <w:sz w:val="14"/>
          <w:szCs w:val="14"/>
          <w:lang w:val="en-GB"/>
        </w:rPr>
        <w:t>Chem. - A Eur. J.</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21</w:t>
      </w:r>
      <w:r w:rsidRPr="00031DD3">
        <w:rPr>
          <w:rFonts w:ascii="Arial" w:hAnsi="Arial" w:cs="Arial"/>
          <w:noProof/>
          <w:sz w:val="14"/>
          <w:szCs w:val="14"/>
          <w:lang w:val="en-GB"/>
        </w:rPr>
        <w:t xml:space="preserve">, 2230–2240; b) T. Manifar, S. Rohani, </w:t>
      </w:r>
      <w:r w:rsidRPr="00031DD3">
        <w:rPr>
          <w:rFonts w:ascii="Arial" w:hAnsi="Arial" w:cs="Arial"/>
          <w:i/>
          <w:iCs/>
          <w:noProof/>
          <w:sz w:val="14"/>
          <w:szCs w:val="14"/>
          <w:lang w:val="en-GB"/>
        </w:rPr>
        <w:t>Can. J. Chem. Eng.</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82</w:t>
      </w:r>
      <w:r w:rsidRPr="00031DD3">
        <w:rPr>
          <w:rFonts w:ascii="Arial" w:hAnsi="Arial" w:cs="Arial"/>
          <w:noProof/>
          <w:sz w:val="14"/>
          <w:szCs w:val="14"/>
          <w:lang w:val="en-GB"/>
        </w:rPr>
        <w:t xml:space="preserve">, 323–334; c) J. Luo, O. Conrad, I. F. J. Vankelecom, </w:t>
      </w:r>
      <w:r w:rsidRPr="00031DD3">
        <w:rPr>
          <w:rFonts w:ascii="Arial" w:hAnsi="Arial" w:cs="Arial"/>
          <w:i/>
          <w:iCs/>
          <w:noProof/>
          <w:sz w:val="14"/>
          <w:szCs w:val="14"/>
          <w:lang w:val="en-GB"/>
        </w:rPr>
        <w:t>J. Mater.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22</w:t>
      </w:r>
      <w:r w:rsidRPr="00031DD3">
        <w:rPr>
          <w:rFonts w:ascii="Arial" w:hAnsi="Arial" w:cs="Arial"/>
          <w:noProof/>
          <w:sz w:val="14"/>
          <w:szCs w:val="14"/>
          <w:lang w:val="en-GB"/>
        </w:rPr>
        <w:t xml:space="preserve">, 20574; d) A. J. Hoefnagel, M. A. Hoefnagel, B. M. Wepster, </w:t>
      </w:r>
      <w:r w:rsidRPr="00031DD3">
        <w:rPr>
          <w:rFonts w:ascii="Arial" w:hAnsi="Arial" w:cs="Arial"/>
          <w:i/>
          <w:iCs/>
          <w:noProof/>
          <w:sz w:val="14"/>
          <w:szCs w:val="14"/>
          <w:lang w:val="en-GB"/>
        </w:rPr>
        <w:t>J. Org.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1981</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46</w:t>
      </w:r>
      <w:r w:rsidRPr="00031DD3">
        <w:rPr>
          <w:rFonts w:ascii="Arial" w:hAnsi="Arial" w:cs="Arial"/>
          <w:noProof/>
          <w:sz w:val="14"/>
          <w:szCs w:val="14"/>
          <w:lang w:val="en-GB"/>
        </w:rPr>
        <w:t xml:space="preserve">, 4209–4211; e) I. Kaljurand, R. Lilleorg, A. Murumaa, M. Mishima, P. </w:t>
      </w:r>
      <w:r w:rsidRPr="00031DD3">
        <w:rPr>
          <w:rFonts w:ascii="Arial" w:hAnsi="Arial" w:cs="Arial"/>
          <w:noProof/>
          <w:sz w:val="14"/>
          <w:szCs w:val="14"/>
          <w:lang w:val="en-GB"/>
        </w:rPr>
        <w:lastRenderedPageBreak/>
        <w:t xml:space="preserve">Burk, I. Koppel, I. A. Koppel, I. Leito, </w:t>
      </w:r>
      <w:r w:rsidRPr="00031DD3">
        <w:rPr>
          <w:rFonts w:ascii="Arial" w:hAnsi="Arial" w:cs="Arial"/>
          <w:i/>
          <w:iCs/>
          <w:noProof/>
          <w:sz w:val="14"/>
          <w:szCs w:val="14"/>
          <w:lang w:val="en-GB"/>
        </w:rPr>
        <w:t>J. Phys. Org.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26</w:t>
      </w:r>
      <w:r w:rsidRPr="00031DD3">
        <w:rPr>
          <w:rFonts w:ascii="Arial" w:hAnsi="Arial" w:cs="Arial"/>
          <w:noProof/>
          <w:sz w:val="14"/>
          <w:szCs w:val="14"/>
          <w:lang w:val="en-GB"/>
        </w:rPr>
        <w:t>, 171–181.</w:t>
      </w:r>
    </w:p>
    <w:p w14:paraId="33ED9EAF"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a) B. Xu, J. He, Y. Liu, B. Xu, Q. Zhu, M. Xie, Z. Zheng, Z. Chi, W. Tian, C. Jin, et al., </w:t>
      </w:r>
      <w:r w:rsidRPr="00031DD3">
        <w:rPr>
          <w:rFonts w:ascii="Arial" w:hAnsi="Arial" w:cs="Arial"/>
          <w:i/>
          <w:iCs/>
          <w:noProof/>
          <w:sz w:val="14"/>
          <w:szCs w:val="14"/>
          <w:lang w:val="en-GB"/>
        </w:rPr>
        <w:t>J. Mater. Chem. 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w:t>
      </w:r>
      <w:r w:rsidRPr="00031DD3">
        <w:rPr>
          <w:rFonts w:ascii="Arial" w:hAnsi="Arial" w:cs="Arial"/>
          <w:noProof/>
          <w:sz w:val="14"/>
          <w:szCs w:val="14"/>
          <w:lang w:val="en-GB"/>
        </w:rPr>
        <w:t xml:space="preserve">, 3416; b) M. Aydemir, G. Haykır, F. Türksoy, S. Gümüş, F. B. Dias, A. P. Monkman,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17</w:t>
      </w:r>
      <w:r w:rsidRPr="00031DD3">
        <w:rPr>
          <w:rFonts w:ascii="Arial" w:hAnsi="Arial" w:cs="Arial"/>
          <w:noProof/>
          <w:sz w:val="14"/>
          <w:szCs w:val="14"/>
          <w:lang w:val="en-GB"/>
        </w:rPr>
        <w:t>, 25572–25582.</w:t>
      </w:r>
    </w:p>
    <w:p w14:paraId="3DED7BE3"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J. Mei, N. L. C. Leung, R. T. K. Kwok, J. W. Y. Lam, B. Z. Tang, </w:t>
      </w:r>
      <w:r w:rsidRPr="00031DD3">
        <w:rPr>
          <w:rFonts w:ascii="Arial" w:hAnsi="Arial" w:cs="Arial"/>
          <w:i/>
          <w:iCs/>
          <w:noProof/>
          <w:sz w:val="14"/>
          <w:szCs w:val="14"/>
          <w:lang w:val="en-GB"/>
        </w:rPr>
        <w:t>Chem. Rev.</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115</w:t>
      </w:r>
      <w:r w:rsidRPr="00031DD3">
        <w:rPr>
          <w:rFonts w:ascii="Arial" w:hAnsi="Arial" w:cs="Arial"/>
          <w:noProof/>
          <w:sz w:val="14"/>
          <w:szCs w:val="14"/>
          <w:lang w:val="en-GB"/>
        </w:rPr>
        <w:t xml:space="preserve">, 11718–11940; b) S. Sasaki, G. P. C. Drummen, G. Konishi, </w:t>
      </w:r>
      <w:r w:rsidRPr="00031DD3">
        <w:rPr>
          <w:rFonts w:ascii="Arial" w:hAnsi="Arial" w:cs="Arial"/>
          <w:i/>
          <w:iCs/>
          <w:noProof/>
          <w:sz w:val="14"/>
          <w:szCs w:val="14"/>
          <w:lang w:val="en-GB"/>
        </w:rPr>
        <w:t>J. Mater. Chem. 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w:t>
      </w:r>
      <w:r w:rsidRPr="00031DD3">
        <w:rPr>
          <w:rFonts w:ascii="Arial" w:hAnsi="Arial" w:cs="Arial"/>
          <w:noProof/>
          <w:sz w:val="14"/>
          <w:szCs w:val="14"/>
          <w:lang w:val="en-GB"/>
        </w:rPr>
        <w:t xml:space="preserve">, 2731–2743; c) R. Hu, E. Lager, J. Liu, J. W. Y. Lam, H. H. Y. Sung, I. D. Williams, Y. Zhong, K. S. Wong, </w:t>
      </w:r>
      <w:r w:rsidRPr="00031DD3">
        <w:rPr>
          <w:rFonts w:ascii="Arial" w:hAnsi="Arial" w:cs="Arial"/>
          <w:i/>
          <w:iCs/>
          <w:noProof/>
          <w:sz w:val="14"/>
          <w:szCs w:val="14"/>
          <w:lang w:val="en-GB"/>
        </w:rPr>
        <w:t>J. Phys. Chem. 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113</w:t>
      </w:r>
      <w:r w:rsidRPr="00031DD3">
        <w:rPr>
          <w:rFonts w:ascii="Arial" w:hAnsi="Arial" w:cs="Arial"/>
          <w:noProof/>
          <w:sz w:val="14"/>
          <w:szCs w:val="14"/>
          <w:lang w:val="en-GB"/>
        </w:rPr>
        <w:t>, 15845–15853.</w:t>
      </w:r>
    </w:p>
    <w:p w14:paraId="5AB684E9"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M. Zhang, W. Yang, T. Gong, W. Zhou, R. Xue,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19</w:t>
      </w:r>
      <w:r w:rsidRPr="00031DD3">
        <w:rPr>
          <w:rFonts w:ascii="Arial" w:hAnsi="Arial" w:cs="Arial"/>
          <w:noProof/>
          <w:sz w:val="14"/>
          <w:szCs w:val="14"/>
          <w:lang w:val="en-GB"/>
        </w:rPr>
        <w:t xml:space="preserve">, 21672–21682; b) W. Yang, C. Li, M. Zhang, W. Zhou, R. Xue, H. Liu, Y. Li,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18</w:t>
      </w:r>
      <w:r w:rsidRPr="00031DD3">
        <w:rPr>
          <w:rFonts w:ascii="Arial" w:hAnsi="Arial" w:cs="Arial"/>
          <w:noProof/>
          <w:sz w:val="14"/>
          <w:szCs w:val="14"/>
          <w:lang w:val="en-GB"/>
        </w:rPr>
        <w:t>, 28052–28060.</w:t>
      </w:r>
    </w:p>
    <w:p w14:paraId="2715C97E"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C. Li, W. Yang, W. Zhou, M. Zhang, R. Xue, M. Li, Z. Cheng, </w:t>
      </w:r>
      <w:r w:rsidRPr="00031DD3">
        <w:rPr>
          <w:rFonts w:ascii="Arial" w:hAnsi="Arial" w:cs="Arial"/>
          <w:i/>
          <w:iCs/>
          <w:noProof/>
          <w:sz w:val="14"/>
          <w:szCs w:val="14"/>
          <w:lang w:val="en-GB"/>
        </w:rPr>
        <w:t>New J.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40</w:t>
      </w:r>
      <w:r w:rsidRPr="00031DD3">
        <w:rPr>
          <w:rFonts w:ascii="Arial" w:hAnsi="Arial" w:cs="Arial"/>
          <w:noProof/>
          <w:sz w:val="14"/>
          <w:szCs w:val="14"/>
          <w:lang w:val="en-GB"/>
        </w:rPr>
        <w:t>, 8837–8845.</w:t>
      </w:r>
    </w:p>
    <w:p w14:paraId="09DFC15E"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S.-Y. Kim, Y.-J. Cho, G. F. Jin, W.-S. Han, H.-J. Son, D. W. Cho, S. O. Kang, </w:t>
      </w:r>
      <w:r w:rsidRPr="00031DD3">
        <w:rPr>
          <w:rFonts w:ascii="Arial" w:hAnsi="Arial" w:cs="Arial"/>
          <w:i/>
          <w:iCs/>
          <w:noProof/>
          <w:sz w:val="14"/>
          <w:szCs w:val="14"/>
          <w:lang w:val="en-GB"/>
        </w:rPr>
        <w:t>Phys. Chem. Chem. Phys.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17</w:t>
      </w:r>
      <w:r w:rsidRPr="00031DD3">
        <w:rPr>
          <w:rFonts w:ascii="Arial" w:hAnsi="Arial" w:cs="Arial"/>
          <w:noProof/>
          <w:sz w:val="14"/>
          <w:szCs w:val="14"/>
          <w:lang w:val="en-GB"/>
        </w:rPr>
        <w:t>, 15679–15682.</w:t>
      </w:r>
    </w:p>
    <w:p w14:paraId="6809D769"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C. X. Yuan, X. T. Tao, L. Wang, J. X. Yang, M. H. Jiang, </w:t>
      </w:r>
      <w:r w:rsidRPr="00031DD3">
        <w:rPr>
          <w:rFonts w:ascii="Arial" w:hAnsi="Arial" w:cs="Arial"/>
          <w:i/>
          <w:iCs/>
          <w:noProof/>
          <w:sz w:val="14"/>
          <w:szCs w:val="14"/>
          <w:lang w:val="en-GB"/>
        </w:rPr>
        <w:t>J. Phys. Chem. 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113</w:t>
      </w:r>
      <w:r w:rsidRPr="00031DD3">
        <w:rPr>
          <w:rFonts w:ascii="Arial" w:hAnsi="Arial" w:cs="Arial"/>
          <w:noProof/>
          <w:sz w:val="14"/>
          <w:szCs w:val="14"/>
          <w:lang w:val="en-GB"/>
        </w:rPr>
        <w:t>, 6809–6814.</w:t>
      </w:r>
    </w:p>
    <w:p w14:paraId="5C99D40C"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en-GB"/>
        </w:rPr>
        <w:t xml:space="preserve">M. Yang, D. Xu, W. Xi, L. Wang, J. Zheng, J. Huang, J. Zhang, H. Zhou, J. Wu, Y. Tian, </w:t>
      </w:r>
      <w:r w:rsidRPr="00031DD3">
        <w:rPr>
          <w:rFonts w:ascii="Arial" w:hAnsi="Arial" w:cs="Arial"/>
          <w:i/>
          <w:iCs/>
          <w:noProof/>
          <w:sz w:val="14"/>
          <w:szCs w:val="14"/>
          <w:lang w:val="en-GB"/>
        </w:rPr>
        <w:t>J. Org.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78</w:t>
      </w:r>
      <w:r w:rsidRPr="00031DD3">
        <w:rPr>
          <w:rFonts w:ascii="Arial" w:hAnsi="Arial" w:cs="Arial"/>
          <w:noProof/>
          <w:sz w:val="14"/>
          <w:szCs w:val="14"/>
          <w:lang w:val="en-GB"/>
        </w:rPr>
        <w:t>, 10344–10359.</w:t>
      </w:r>
    </w:p>
    <w:p w14:paraId="1468C8B2"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M. T. Gabr, F. C. Pigge, </w:t>
      </w:r>
      <w:r w:rsidRPr="00031DD3">
        <w:rPr>
          <w:rFonts w:ascii="Arial" w:hAnsi="Arial" w:cs="Arial"/>
          <w:i/>
          <w:iCs/>
          <w:noProof/>
          <w:sz w:val="14"/>
          <w:szCs w:val="14"/>
          <w:lang w:val="en-GB"/>
        </w:rPr>
        <w:t>Rsc Adv.</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5</w:t>
      </w:r>
      <w:r w:rsidRPr="00031DD3">
        <w:rPr>
          <w:rFonts w:ascii="Arial" w:hAnsi="Arial" w:cs="Arial"/>
          <w:noProof/>
          <w:sz w:val="14"/>
          <w:szCs w:val="14"/>
          <w:lang w:val="en-GB"/>
        </w:rPr>
        <w:t xml:space="preserve">, 90226–90234; b) T. Ishi-I, K. Ikeda, Y. Kichise, M. Ogawa, </w:t>
      </w:r>
      <w:r w:rsidRPr="00031DD3">
        <w:rPr>
          <w:rFonts w:ascii="Arial" w:hAnsi="Arial" w:cs="Arial"/>
          <w:i/>
          <w:iCs/>
          <w:noProof/>
          <w:sz w:val="14"/>
          <w:szCs w:val="14"/>
          <w:lang w:val="en-GB"/>
        </w:rPr>
        <w:t>Chem. - An Asian J.</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2012</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7</w:t>
      </w:r>
      <w:r w:rsidRPr="00031DD3">
        <w:rPr>
          <w:rFonts w:ascii="Arial" w:hAnsi="Arial" w:cs="Arial"/>
          <w:noProof/>
          <w:sz w:val="14"/>
          <w:szCs w:val="14"/>
          <w:lang w:val="en-GB"/>
        </w:rPr>
        <w:t>, 1553–1557.</w:t>
      </w:r>
    </w:p>
    <w:p w14:paraId="12E82391"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H. Wang, K. Ma, B. Xu, W. Tian, </w:t>
      </w:r>
      <w:r w:rsidRPr="00031DD3">
        <w:rPr>
          <w:rFonts w:ascii="Arial" w:hAnsi="Arial" w:cs="Arial"/>
          <w:i/>
          <w:iCs/>
          <w:noProof/>
          <w:sz w:val="14"/>
          <w:szCs w:val="14"/>
          <w:lang w:val="en-GB"/>
        </w:rPr>
        <w:t>Small</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12</w:t>
      </w:r>
      <w:r w:rsidRPr="00031DD3">
        <w:rPr>
          <w:rFonts w:ascii="Arial" w:hAnsi="Arial" w:cs="Arial"/>
          <w:noProof/>
          <w:sz w:val="14"/>
          <w:szCs w:val="14"/>
          <w:lang w:val="en-GB"/>
        </w:rPr>
        <w:t xml:space="preserve">, 6613–6622; b) A. Fürstenberg, T. G. Deligeorgiev, N. I. Gadjev, A. A. Vasilev, E. Vauthey, </w:t>
      </w:r>
      <w:r w:rsidRPr="00031DD3">
        <w:rPr>
          <w:rFonts w:ascii="Arial" w:hAnsi="Arial" w:cs="Arial"/>
          <w:i/>
          <w:iCs/>
          <w:noProof/>
          <w:sz w:val="14"/>
          <w:szCs w:val="14"/>
          <w:lang w:val="en-GB"/>
        </w:rPr>
        <w:t>Chem. - A Eur. J.</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13</w:t>
      </w:r>
      <w:r w:rsidRPr="00031DD3">
        <w:rPr>
          <w:rFonts w:ascii="Arial" w:hAnsi="Arial" w:cs="Arial"/>
          <w:noProof/>
          <w:sz w:val="14"/>
          <w:szCs w:val="14"/>
          <w:lang w:val="en-GB"/>
        </w:rPr>
        <w:t xml:space="preserve">, 8600–8609; c) Y. Chen, K. Ma, T. Hu, B. Jiang, B. Xu, W. Tian, J. Z. Sun, W. Zhang, </w:t>
      </w:r>
      <w:r w:rsidRPr="00031DD3">
        <w:rPr>
          <w:rFonts w:ascii="Arial" w:hAnsi="Arial" w:cs="Arial"/>
          <w:i/>
          <w:iCs/>
          <w:noProof/>
          <w:sz w:val="14"/>
          <w:szCs w:val="14"/>
          <w:lang w:val="en-GB"/>
        </w:rPr>
        <w:t>Nanoscale</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7</w:t>
      </w:r>
      <w:r w:rsidRPr="00031DD3">
        <w:rPr>
          <w:rFonts w:ascii="Arial" w:hAnsi="Arial" w:cs="Arial"/>
          <w:noProof/>
          <w:sz w:val="14"/>
          <w:szCs w:val="14"/>
          <w:lang w:val="en-GB"/>
        </w:rPr>
        <w:t xml:space="preserve">, 8939–8945; d) J. Liang, B. Z. Tang, B. Liu, </w:t>
      </w:r>
      <w:r w:rsidRPr="00031DD3">
        <w:rPr>
          <w:rFonts w:ascii="Arial" w:hAnsi="Arial" w:cs="Arial"/>
          <w:i/>
          <w:iCs/>
          <w:noProof/>
          <w:sz w:val="14"/>
          <w:szCs w:val="14"/>
          <w:lang w:val="en-GB"/>
        </w:rPr>
        <w:t xml:space="preserve">Chem. Soc. </w:t>
      </w:r>
      <w:r w:rsidRPr="00031DD3">
        <w:rPr>
          <w:rFonts w:ascii="Arial" w:hAnsi="Arial" w:cs="Arial"/>
          <w:i/>
          <w:iCs/>
          <w:noProof/>
          <w:sz w:val="14"/>
          <w:szCs w:val="14"/>
          <w:lang w:val="it-IT"/>
        </w:rPr>
        <w:t>Rev.</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2015</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44</w:t>
      </w:r>
      <w:r w:rsidRPr="00031DD3">
        <w:rPr>
          <w:rFonts w:ascii="Arial" w:hAnsi="Arial" w:cs="Arial"/>
          <w:noProof/>
          <w:sz w:val="14"/>
          <w:szCs w:val="14"/>
          <w:lang w:val="it-IT"/>
        </w:rPr>
        <w:t xml:space="preserve">, 2798–2811; e) S. Li, S. M. Langenegger, R. Häner, </w:t>
      </w:r>
      <w:r w:rsidRPr="00031DD3">
        <w:rPr>
          <w:rFonts w:ascii="Arial" w:hAnsi="Arial" w:cs="Arial"/>
          <w:i/>
          <w:iCs/>
          <w:noProof/>
          <w:sz w:val="14"/>
          <w:szCs w:val="14"/>
          <w:lang w:val="it-IT"/>
        </w:rPr>
        <w:t xml:space="preserve">Chem. </w:t>
      </w:r>
      <w:r w:rsidRPr="00031DD3">
        <w:rPr>
          <w:rFonts w:ascii="Arial" w:hAnsi="Arial" w:cs="Arial"/>
          <w:i/>
          <w:iCs/>
          <w:noProof/>
          <w:sz w:val="14"/>
          <w:szCs w:val="14"/>
          <w:lang w:val="en-GB"/>
        </w:rPr>
        <w:t>Commun.</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49</w:t>
      </w:r>
      <w:r w:rsidRPr="00031DD3">
        <w:rPr>
          <w:rFonts w:ascii="Arial" w:hAnsi="Arial" w:cs="Arial"/>
          <w:noProof/>
          <w:sz w:val="14"/>
          <w:szCs w:val="14"/>
          <w:lang w:val="en-GB"/>
        </w:rPr>
        <w:t xml:space="preserve">, 5835; f) Y. Hong, J. W. Y. Lam, B. Z. Tang, </w:t>
      </w:r>
      <w:r w:rsidRPr="00031DD3">
        <w:rPr>
          <w:rFonts w:ascii="Arial" w:hAnsi="Arial" w:cs="Arial"/>
          <w:i/>
          <w:iCs/>
          <w:noProof/>
          <w:sz w:val="14"/>
          <w:szCs w:val="14"/>
          <w:lang w:val="en-GB"/>
        </w:rPr>
        <w:t>Chem. Commun.</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2009</w:t>
      </w:r>
      <w:r w:rsidRPr="00031DD3">
        <w:rPr>
          <w:rFonts w:ascii="Arial" w:hAnsi="Arial" w:cs="Arial"/>
          <w:noProof/>
          <w:sz w:val="14"/>
          <w:szCs w:val="14"/>
          <w:lang w:val="en-GB"/>
        </w:rPr>
        <w:t xml:space="preserve">, 4332; g) H. Tong, Y. Hong, Y. Dong, M. Häußler, J. W. Y. Lam, Z. Li, Z. Guo, Z. Guo, B. Z. Tang, </w:t>
      </w:r>
      <w:r w:rsidRPr="00031DD3">
        <w:rPr>
          <w:rFonts w:ascii="Arial" w:hAnsi="Arial" w:cs="Arial"/>
          <w:i/>
          <w:iCs/>
          <w:noProof/>
          <w:sz w:val="14"/>
          <w:szCs w:val="14"/>
          <w:lang w:val="en-GB"/>
        </w:rPr>
        <w:t>Chem. Commun.</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3705–3707; h) D. Ding, K. Li, B. Liu, B. Z. Tang, </w:t>
      </w:r>
      <w:r w:rsidRPr="00031DD3">
        <w:rPr>
          <w:rFonts w:ascii="Arial" w:hAnsi="Arial" w:cs="Arial"/>
          <w:i/>
          <w:iCs/>
          <w:noProof/>
          <w:sz w:val="14"/>
          <w:szCs w:val="14"/>
          <w:lang w:val="en-GB"/>
        </w:rPr>
        <w:t>Acc. Chem. Res.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2013</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46</w:t>
      </w:r>
      <w:r w:rsidRPr="00031DD3">
        <w:rPr>
          <w:rFonts w:ascii="Arial" w:hAnsi="Arial" w:cs="Arial"/>
          <w:noProof/>
          <w:sz w:val="14"/>
          <w:szCs w:val="14"/>
          <w:lang w:val="en-GB"/>
        </w:rPr>
        <w:t xml:space="preserve">, 2441–2453; i) X. Li, K. Ma, S. Zhu, S. Yao, Z. Liu, B. Xu, B. Yang, W. Tian, </w:t>
      </w:r>
      <w:r w:rsidRPr="00031DD3">
        <w:rPr>
          <w:rFonts w:ascii="Arial" w:hAnsi="Arial" w:cs="Arial"/>
          <w:i/>
          <w:iCs/>
          <w:noProof/>
          <w:sz w:val="14"/>
          <w:szCs w:val="14"/>
          <w:lang w:val="en-GB"/>
        </w:rPr>
        <w:t>Anal. Chem.</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86</w:t>
      </w:r>
      <w:r w:rsidRPr="00031DD3">
        <w:rPr>
          <w:rFonts w:ascii="Arial" w:hAnsi="Arial" w:cs="Arial"/>
          <w:noProof/>
          <w:sz w:val="14"/>
          <w:szCs w:val="14"/>
          <w:lang w:val="en-GB"/>
        </w:rPr>
        <w:t xml:space="preserve">, 298–303; j) X. Xu, S. Yan, Y. Zhou, R. Huang, Y. Chen, J. Wang, X. Weng, X. Zhou, </w:t>
      </w:r>
      <w:r w:rsidRPr="00031DD3">
        <w:rPr>
          <w:rFonts w:ascii="Arial" w:hAnsi="Arial" w:cs="Arial"/>
          <w:i/>
          <w:iCs/>
          <w:noProof/>
          <w:sz w:val="14"/>
          <w:szCs w:val="14"/>
          <w:lang w:val="en-GB"/>
        </w:rPr>
        <w:t>Bioorganic Med. Chem. Lett.</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2014</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24</w:t>
      </w:r>
      <w:r w:rsidRPr="00031DD3">
        <w:rPr>
          <w:rFonts w:ascii="Arial" w:hAnsi="Arial" w:cs="Arial"/>
          <w:noProof/>
          <w:sz w:val="14"/>
          <w:szCs w:val="14"/>
          <w:lang w:val="en-GB"/>
        </w:rPr>
        <w:t>, 1654–1656.</w:t>
      </w:r>
    </w:p>
    <w:p w14:paraId="6EA92F6A"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F. H. Stootman, D. M. Fisher, A. Rodger, J. R. Aldrich-Wright, </w:t>
      </w:r>
      <w:r w:rsidRPr="00031DD3">
        <w:rPr>
          <w:rFonts w:ascii="Arial" w:hAnsi="Arial" w:cs="Arial"/>
          <w:i/>
          <w:iCs/>
          <w:noProof/>
          <w:sz w:val="14"/>
          <w:szCs w:val="14"/>
          <w:lang w:val="en-GB"/>
        </w:rPr>
        <w:t>Analyst</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2006</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131</w:t>
      </w:r>
      <w:r w:rsidRPr="00031DD3">
        <w:rPr>
          <w:rFonts w:ascii="Arial" w:hAnsi="Arial" w:cs="Arial"/>
          <w:noProof/>
          <w:sz w:val="14"/>
          <w:szCs w:val="14"/>
          <w:lang w:val="en-GB"/>
        </w:rPr>
        <w:t xml:space="preserve">, 1145; b) P. Thordarson, </w:t>
      </w:r>
      <w:r w:rsidRPr="00031DD3">
        <w:rPr>
          <w:rFonts w:ascii="Arial" w:hAnsi="Arial" w:cs="Arial"/>
          <w:i/>
          <w:iCs/>
          <w:noProof/>
          <w:sz w:val="14"/>
          <w:szCs w:val="14"/>
          <w:lang w:val="en-GB"/>
        </w:rPr>
        <w:t>Chem. Soc. Rev.</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2011</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40</w:t>
      </w:r>
      <w:r w:rsidRPr="00031DD3">
        <w:rPr>
          <w:rFonts w:ascii="Arial" w:hAnsi="Arial" w:cs="Arial"/>
          <w:noProof/>
          <w:sz w:val="14"/>
          <w:szCs w:val="14"/>
          <w:lang w:val="en-GB"/>
        </w:rPr>
        <w:t>, 1305–1323.</w:t>
      </w:r>
    </w:p>
    <w:p w14:paraId="6B8CE91F"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sz w:val="14"/>
          <w:szCs w:val="14"/>
          <w:lang w:val="en-GB"/>
        </w:rPr>
        <w:t xml:space="preserve">a) </w:t>
      </w:r>
      <w:r w:rsidRPr="00031DD3">
        <w:rPr>
          <w:rFonts w:ascii="Arial" w:hAnsi="Arial" w:cs="Arial"/>
          <w:noProof/>
          <w:sz w:val="14"/>
          <w:szCs w:val="14"/>
          <w:lang w:val="en-GB"/>
        </w:rPr>
        <w:t xml:space="preserve">A. De Rache, J. L. Mergny, </w:t>
      </w:r>
      <w:r w:rsidRPr="00031DD3">
        <w:rPr>
          <w:rFonts w:ascii="Arial" w:hAnsi="Arial" w:cs="Arial"/>
          <w:i/>
          <w:iCs/>
          <w:noProof/>
          <w:sz w:val="14"/>
          <w:szCs w:val="14"/>
          <w:lang w:val="en-GB"/>
        </w:rPr>
        <w:t>Biochimie</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2015</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115</w:t>
      </w:r>
      <w:r w:rsidRPr="00031DD3">
        <w:rPr>
          <w:rFonts w:ascii="Arial" w:hAnsi="Arial" w:cs="Arial"/>
          <w:noProof/>
          <w:sz w:val="14"/>
          <w:szCs w:val="14"/>
          <w:lang w:val="en-GB"/>
        </w:rPr>
        <w:t xml:space="preserve">, 194–202; b) A. De Cian, L. Guittat, M. Kaiser, B. Saccà, S. Amrane, A. Bourdoncle, P. Alberti, M. P. Teulade-Fichou, L. Lacroix, J. L. Mergny, </w:t>
      </w:r>
      <w:r w:rsidRPr="00031DD3">
        <w:rPr>
          <w:rFonts w:ascii="Arial" w:hAnsi="Arial" w:cs="Arial"/>
          <w:i/>
          <w:iCs/>
          <w:noProof/>
          <w:sz w:val="14"/>
          <w:szCs w:val="14"/>
          <w:lang w:val="en-GB"/>
        </w:rPr>
        <w:t>Methods</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2007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42</w:t>
      </w:r>
      <w:r w:rsidRPr="00031DD3">
        <w:rPr>
          <w:rFonts w:ascii="Arial" w:hAnsi="Arial" w:cs="Arial"/>
          <w:noProof/>
          <w:sz w:val="14"/>
          <w:szCs w:val="14"/>
          <w:lang w:val="en-GB"/>
        </w:rPr>
        <w:t>, 183–195.</w:t>
      </w:r>
    </w:p>
    <w:p w14:paraId="17D82E98" w14:textId="77777777" w:rsidR="00EF56B8" w:rsidRPr="00031DD3" w:rsidRDefault="00EF56B8" w:rsidP="001C2B07">
      <w:pPr>
        <w:pStyle w:val="Prrafodelista"/>
        <w:numPr>
          <w:ilvl w:val="0"/>
          <w:numId w:val="1"/>
        </w:numPr>
        <w:ind w:left="426" w:hanging="426"/>
        <w:jc w:val="both"/>
        <w:rPr>
          <w:rFonts w:ascii="Arial" w:hAnsi="Arial" w:cs="Arial"/>
          <w:sz w:val="14"/>
          <w:szCs w:val="14"/>
          <w:lang w:val="en-GB"/>
        </w:rPr>
      </w:pPr>
      <w:r w:rsidRPr="00031DD3">
        <w:rPr>
          <w:rFonts w:ascii="Arial" w:hAnsi="Arial" w:cs="Arial"/>
          <w:noProof/>
          <w:sz w:val="14"/>
          <w:szCs w:val="14"/>
          <w:lang w:val="it-IT"/>
        </w:rPr>
        <w:t xml:space="preserve">a) A. Randazzo, G. Piero Spada, M. Webba da Silva, </w:t>
      </w:r>
      <w:r w:rsidRPr="00031DD3">
        <w:rPr>
          <w:rFonts w:ascii="Arial" w:hAnsi="Arial" w:cs="Arial"/>
          <w:i/>
          <w:iCs/>
          <w:noProof/>
          <w:sz w:val="14"/>
          <w:szCs w:val="14"/>
          <w:lang w:val="it-IT"/>
        </w:rPr>
        <w:t>Quadruplex Nucleic Acids</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2012</w:t>
      </w:r>
      <w:r w:rsidRPr="00031DD3">
        <w:rPr>
          <w:rFonts w:ascii="Arial" w:hAnsi="Arial" w:cs="Arial"/>
          <w:noProof/>
          <w:sz w:val="14"/>
          <w:szCs w:val="14"/>
          <w:lang w:val="it-IT"/>
        </w:rPr>
        <w:t xml:space="preserve">, 67–86; b) J. Carvalho, J. A. Queiroz, C. Cruz, </w:t>
      </w:r>
      <w:r w:rsidRPr="00031DD3">
        <w:rPr>
          <w:rFonts w:ascii="Arial" w:hAnsi="Arial" w:cs="Arial"/>
          <w:i/>
          <w:iCs/>
          <w:noProof/>
          <w:sz w:val="14"/>
          <w:szCs w:val="14"/>
          <w:lang w:val="it-IT"/>
        </w:rPr>
        <w:t xml:space="preserve">J. Chem. </w:t>
      </w:r>
      <w:r w:rsidRPr="00031DD3">
        <w:rPr>
          <w:rFonts w:ascii="Arial" w:hAnsi="Arial" w:cs="Arial"/>
          <w:i/>
          <w:iCs/>
          <w:noProof/>
          <w:sz w:val="14"/>
          <w:szCs w:val="14"/>
          <w:lang w:val="en-GB"/>
        </w:rPr>
        <w:t>Educ.</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2017</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94</w:t>
      </w:r>
      <w:r w:rsidRPr="00031DD3">
        <w:rPr>
          <w:rFonts w:ascii="Arial" w:hAnsi="Arial" w:cs="Arial"/>
          <w:noProof/>
          <w:sz w:val="14"/>
          <w:szCs w:val="14"/>
          <w:lang w:val="en-GB"/>
        </w:rPr>
        <w:t>, 1547–1551.</w:t>
      </w:r>
    </w:p>
    <w:p w14:paraId="5B803916" w14:textId="77777777" w:rsidR="00A4130D" w:rsidRPr="00031DD3" w:rsidRDefault="00A4130D" w:rsidP="00A4130D">
      <w:pPr>
        <w:pStyle w:val="Prrafodelista"/>
        <w:widowControl w:val="0"/>
        <w:numPr>
          <w:ilvl w:val="0"/>
          <w:numId w:val="1"/>
        </w:numPr>
        <w:autoSpaceDE w:val="0"/>
        <w:autoSpaceDN w:val="0"/>
        <w:adjustRightInd w:val="0"/>
        <w:ind w:left="426" w:hanging="426"/>
        <w:jc w:val="both"/>
        <w:rPr>
          <w:rFonts w:ascii="Arial" w:hAnsi="Arial" w:cs="Arial"/>
          <w:noProof/>
          <w:sz w:val="14"/>
          <w:szCs w:val="14"/>
        </w:rPr>
      </w:pPr>
      <w:r w:rsidRPr="00031DD3">
        <w:rPr>
          <w:rFonts w:ascii="Arial" w:hAnsi="Arial" w:cs="Arial"/>
          <w:noProof/>
          <w:sz w:val="14"/>
          <w:szCs w:val="14"/>
          <w:lang w:val="it-IT"/>
        </w:rPr>
        <w:t xml:space="preserve">a) Alderighi, P. Gans, A. Ienco, D. Peters, A. Sabatini, A. Vacca, </w:t>
      </w:r>
      <w:r w:rsidRPr="00031DD3">
        <w:rPr>
          <w:rFonts w:ascii="Arial" w:hAnsi="Arial" w:cs="Arial"/>
          <w:i/>
          <w:iCs/>
          <w:noProof/>
          <w:sz w:val="14"/>
          <w:szCs w:val="14"/>
          <w:lang w:val="it-IT"/>
        </w:rPr>
        <w:t xml:space="preserve">Coord. </w:t>
      </w:r>
      <w:r w:rsidRPr="00031DD3">
        <w:rPr>
          <w:rFonts w:ascii="Arial" w:hAnsi="Arial" w:cs="Arial"/>
          <w:i/>
          <w:iCs/>
          <w:noProof/>
          <w:sz w:val="14"/>
          <w:szCs w:val="14"/>
          <w:lang w:val="en-GB"/>
        </w:rPr>
        <w:t>Chem. Rev.</w:t>
      </w:r>
      <w:r w:rsidRPr="00031DD3">
        <w:rPr>
          <w:rFonts w:ascii="Arial" w:hAnsi="Arial" w:cs="Arial"/>
          <w:noProof/>
          <w:sz w:val="14"/>
          <w:szCs w:val="14"/>
          <w:lang w:val="en-GB"/>
        </w:rPr>
        <w:t xml:space="preserve"> </w:t>
      </w:r>
      <w:r w:rsidRPr="00031DD3">
        <w:rPr>
          <w:rFonts w:ascii="Arial" w:hAnsi="Arial" w:cs="Arial"/>
          <w:b/>
          <w:bCs/>
          <w:noProof/>
          <w:sz w:val="14"/>
          <w:szCs w:val="14"/>
          <w:lang w:val="en-GB"/>
        </w:rPr>
        <w:t>1999</w:t>
      </w:r>
      <w:r w:rsidRPr="00031DD3">
        <w:rPr>
          <w:rFonts w:ascii="Arial" w:hAnsi="Arial" w:cs="Arial"/>
          <w:noProof/>
          <w:sz w:val="14"/>
          <w:szCs w:val="14"/>
          <w:lang w:val="en-GB"/>
        </w:rPr>
        <w:t xml:space="preserve">, </w:t>
      </w:r>
      <w:r w:rsidRPr="00031DD3">
        <w:rPr>
          <w:rFonts w:ascii="Arial" w:hAnsi="Arial" w:cs="Arial"/>
          <w:i/>
          <w:iCs/>
          <w:noProof/>
          <w:sz w:val="14"/>
          <w:szCs w:val="14"/>
          <w:lang w:val="en-GB"/>
        </w:rPr>
        <w:t>184</w:t>
      </w:r>
      <w:r w:rsidRPr="00031DD3">
        <w:rPr>
          <w:rFonts w:ascii="Arial" w:hAnsi="Arial" w:cs="Arial"/>
          <w:noProof/>
          <w:sz w:val="14"/>
          <w:szCs w:val="14"/>
          <w:lang w:val="en-GB"/>
        </w:rPr>
        <w:t xml:space="preserve">, 311–318; b) A. Sabatini, A. Vacca, P. Gans, </w:t>
      </w:r>
      <w:r w:rsidRPr="00031DD3">
        <w:rPr>
          <w:rFonts w:ascii="Arial" w:hAnsi="Arial" w:cs="Arial"/>
          <w:i/>
          <w:iCs/>
          <w:noProof/>
          <w:sz w:val="14"/>
          <w:szCs w:val="14"/>
          <w:lang w:val="en-GB"/>
        </w:rPr>
        <w:t xml:space="preserve">Coord. Chem. </w:t>
      </w:r>
      <w:r w:rsidRPr="00031DD3">
        <w:rPr>
          <w:rFonts w:ascii="Arial" w:hAnsi="Arial" w:cs="Arial"/>
          <w:i/>
          <w:iCs/>
          <w:noProof/>
          <w:sz w:val="14"/>
          <w:szCs w:val="14"/>
          <w:lang w:val="it-IT"/>
        </w:rPr>
        <w:t>Rev.</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1992</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120</w:t>
      </w:r>
      <w:r w:rsidRPr="00031DD3">
        <w:rPr>
          <w:rFonts w:ascii="Arial" w:hAnsi="Arial" w:cs="Arial"/>
          <w:noProof/>
          <w:sz w:val="14"/>
          <w:szCs w:val="14"/>
          <w:lang w:val="it-IT"/>
        </w:rPr>
        <w:t xml:space="preserve">, 389–405; c) P. Gans, A. Sabatini, A. Vacca, </w:t>
      </w:r>
      <w:r w:rsidRPr="00031DD3">
        <w:rPr>
          <w:rFonts w:ascii="Arial" w:hAnsi="Arial" w:cs="Arial"/>
          <w:i/>
          <w:iCs/>
          <w:noProof/>
          <w:sz w:val="14"/>
          <w:szCs w:val="14"/>
          <w:lang w:val="it-IT"/>
        </w:rPr>
        <w:t>Talanta</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1996</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43</w:t>
      </w:r>
      <w:r w:rsidRPr="00031DD3">
        <w:rPr>
          <w:rFonts w:ascii="Arial" w:hAnsi="Arial" w:cs="Arial"/>
          <w:noProof/>
          <w:sz w:val="14"/>
          <w:szCs w:val="14"/>
          <w:lang w:val="it-IT"/>
        </w:rPr>
        <w:t xml:space="preserve">, 1739–1753; d) H. Rossotti, F. J. C. Rossotti, </w:t>
      </w:r>
      <w:r w:rsidRPr="00031DD3">
        <w:rPr>
          <w:rFonts w:ascii="Arial" w:hAnsi="Arial" w:cs="Arial"/>
          <w:i/>
          <w:iCs/>
          <w:noProof/>
          <w:sz w:val="14"/>
          <w:szCs w:val="14"/>
          <w:lang w:val="it-IT"/>
        </w:rPr>
        <w:t>J. Chem. Educ.</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1965</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42</w:t>
      </w:r>
      <w:r w:rsidRPr="00031DD3">
        <w:rPr>
          <w:rFonts w:ascii="Arial" w:hAnsi="Arial" w:cs="Arial"/>
          <w:noProof/>
          <w:sz w:val="14"/>
          <w:szCs w:val="14"/>
          <w:lang w:val="it-IT"/>
        </w:rPr>
        <w:t xml:space="preserve">, 375–378; e) G. Gran, H. Dahlenborg, S. Laurell, M. Rottenberg, </w:t>
      </w:r>
      <w:r w:rsidRPr="00031DD3">
        <w:rPr>
          <w:rFonts w:ascii="Arial" w:hAnsi="Arial" w:cs="Arial"/>
          <w:i/>
          <w:iCs/>
          <w:noProof/>
          <w:sz w:val="14"/>
          <w:szCs w:val="14"/>
          <w:lang w:val="it-IT"/>
        </w:rPr>
        <w:t>Acta Chem. Scand.</w:t>
      </w:r>
      <w:r w:rsidRPr="00031DD3">
        <w:rPr>
          <w:rFonts w:ascii="Arial" w:hAnsi="Arial" w:cs="Arial"/>
          <w:noProof/>
          <w:sz w:val="14"/>
          <w:szCs w:val="14"/>
          <w:lang w:val="it-IT"/>
        </w:rPr>
        <w:t xml:space="preserve"> </w:t>
      </w:r>
      <w:r w:rsidRPr="00031DD3">
        <w:rPr>
          <w:rFonts w:ascii="Arial" w:hAnsi="Arial" w:cs="Arial"/>
          <w:b/>
          <w:bCs/>
          <w:noProof/>
          <w:sz w:val="14"/>
          <w:szCs w:val="14"/>
          <w:lang w:val="it-IT"/>
        </w:rPr>
        <w:t>1950</w:t>
      </w:r>
      <w:r w:rsidRPr="00031DD3">
        <w:rPr>
          <w:rFonts w:ascii="Arial" w:hAnsi="Arial" w:cs="Arial"/>
          <w:noProof/>
          <w:sz w:val="14"/>
          <w:szCs w:val="14"/>
          <w:lang w:val="it-IT"/>
        </w:rPr>
        <w:t xml:space="preserve">, </w:t>
      </w:r>
      <w:r w:rsidRPr="00031DD3">
        <w:rPr>
          <w:rFonts w:ascii="Arial" w:hAnsi="Arial" w:cs="Arial"/>
          <w:i/>
          <w:iCs/>
          <w:noProof/>
          <w:sz w:val="14"/>
          <w:szCs w:val="14"/>
          <w:lang w:val="it-IT"/>
        </w:rPr>
        <w:t>4</w:t>
      </w:r>
      <w:r w:rsidRPr="00031DD3">
        <w:rPr>
          <w:rFonts w:ascii="Arial" w:hAnsi="Arial" w:cs="Arial"/>
          <w:noProof/>
          <w:sz w:val="14"/>
          <w:szCs w:val="14"/>
          <w:lang w:val="it-IT"/>
        </w:rPr>
        <w:t xml:space="preserve">, 559–577; f) E. Garcia-espafia, M. Ballester, F. Lloret, J. M. Moratal, J. Faus, A. Bianchi, </w:t>
      </w:r>
      <w:r w:rsidRPr="00031DD3">
        <w:rPr>
          <w:rFonts w:ascii="Arial" w:hAnsi="Arial" w:cs="Arial"/>
          <w:i/>
          <w:iCs/>
          <w:noProof/>
          <w:sz w:val="14"/>
          <w:szCs w:val="14"/>
          <w:lang w:val="it-IT"/>
        </w:rPr>
        <w:t xml:space="preserve">J. Chem. Soc. </w:t>
      </w:r>
      <w:r w:rsidRPr="00031DD3">
        <w:rPr>
          <w:rFonts w:ascii="Arial" w:hAnsi="Arial" w:cs="Arial"/>
          <w:i/>
          <w:iCs/>
          <w:noProof/>
          <w:sz w:val="14"/>
          <w:szCs w:val="14"/>
          <w:lang w:val="en-GB"/>
        </w:rPr>
        <w:t>Dalt. Trans.</w:t>
      </w:r>
      <w:r w:rsidRPr="00031DD3">
        <w:rPr>
          <w:rFonts w:ascii="Arial" w:hAnsi="Arial" w:cs="Arial"/>
          <w:noProof/>
          <w:sz w:val="14"/>
          <w:szCs w:val="14"/>
          <w:lang w:val="en-GB"/>
        </w:rPr>
        <w:t xml:space="preserve"> </w:t>
      </w:r>
      <w:r w:rsidRPr="00031DD3">
        <w:rPr>
          <w:rFonts w:ascii="Arial" w:hAnsi="Arial" w:cs="Arial"/>
          <w:b/>
          <w:bCs/>
          <w:noProof/>
          <w:sz w:val="14"/>
          <w:szCs w:val="14"/>
        </w:rPr>
        <w:t>1988</w:t>
      </w:r>
      <w:r w:rsidRPr="00031DD3">
        <w:rPr>
          <w:rFonts w:ascii="Arial" w:hAnsi="Arial" w:cs="Arial"/>
          <w:noProof/>
          <w:sz w:val="14"/>
          <w:szCs w:val="14"/>
        </w:rPr>
        <w:t>, 101–104.</w:t>
      </w:r>
    </w:p>
    <w:p w14:paraId="611ADFDA" w14:textId="77777777" w:rsidR="0003460F" w:rsidRPr="00031DD3" w:rsidRDefault="0003460F" w:rsidP="00A4130D">
      <w:pPr>
        <w:jc w:val="both"/>
        <w:rPr>
          <w:rFonts w:ascii="Arial" w:hAnsi="Arial" w:cs="Arial"/>
          <w:sz w:val="14"/>
          <w:szCs w:val="14"/>
          <w:lang w:val="en-GB"/>
        </w:rPr>
      </w:pPr>
    </w:p>
    <w:p w14:paraId="5F0A8662" w14:textId="77777777" w:rsidR="004B639D" w:rsidRPr="00031DD3" w:rsidRDefault="004B639D" w:rsidP="004B639D">
      <w:pPr>
        <w:jc w:val="both"/>
        <w:rPr>
          <w:rFonts w:ascii="Arial" w:hAnsi="Arial" w:cs="Arial"/>
          <w:bCs/>
          <w:sz w:val="17"/>
          <w:szCs w:val="17"/>
          <w:lang w:val="en-GB"/>
        </w:rPr>
      </w:pPr>
    </w:p>
    <w:p w14:paraId="31D255CA" w14:textId="77777777" w:rsidR="004B639D" w:rsidRPr="00031DD3" w:rsidRDefault="004B639D" w:rsidP="004B639D">
      <w:pPr>
        <w:jc w:val="both"/>
        <w:rPr>
          <w:bCs/>
          <w:lang w:val="en-GB"/>
        </w:rPr>
        <w:sectPr w:rsidR="004B639D" w:rsidRPr="00031DD3" w:rsidSect="0095126A">
          <w:type w:val="continuous"/>
          <w:pgSz w:w="11906" w:h="16838" w:code="9"/>
          <w:pgMar w:top="1134" w:right="936" w:bottom="1134" w:left="936" w:header="1021" w:footer="0" w:gutter="0"/>
          <w:cols w:num="2" w:space="284"/>
          <w:docGrid w:linePitch="360"/>
        </w:sectPr>
      </w:pPr>
    </w:p>
    <w:p w14:paraId="6D31E758" w14:textId="77777777" w:rsidR="00773C4B" w:rsidRPr="00031DD3" w:rsidRDefault="00773C4B" w:rsidP="004B639D">
      <w:pPr>
        <w:jc w:val="both"/>
        <w:rPr>
          <w:bCs/>
          <w:lang w:val="en-GB"/>
        </w:rPr>
      </w:pPr>
    </w:p>
    <w:p w14:paraId="2E850751" w14:textId="77777777" w:rsidR="007E773A" w:rsidRPr="00031DD3" w:rsidRDefault="007E773A" w:rsidP="004B639D">
      <w:pPr>
        <w:jc w:val="both"/>
        <w:rPr>
          <w:b/>
          <w:lang w:val="en-GB"/>
        </w:rPr>
      </w:pPr>
      <w:r w:rsidRPr="00031DD3">
        <w:rPr>
          <w:b/>
          <w:lang w:val="en-GB"/>
        </w:rPr>
        <w:t>Entry for the Table of Contents</w:t>
      </w:r>
      <w:r w:rsidRPr="00031DD3">
        <w:rPr>
          <w:lang w:val="en-GB"/>
        </w:rPr>
        <w:t xml:space="preserve"> (Please choose one layout)</w:t>
      </w:r>
    </w:p>
    <w:p w14:paraId="40767B14" w14:textId="77777777" w:rsidR="007E773A" w:rsidRPr="00031DD3" w:rsidRDefault="007E773A" w:rsidP="004B639D">
      <w:pPr>
        <w:jc w:val="both"/>
        <w:rPr>
          <w:b/>
          <w:lang w:val="en-GB"/>
        </w:rPr>
      </w:pPr>
    </w:p>
    <w:p w14:paraId="1C5C8124" w14:textId="77777777" w:rsidR="007E773A" w:rsidRPr="00031DD3" w:rsidRDefault="007E773A" w:rsidP="004B639D">
      <w:pPr>
        <w:spacing w:after="240"/>
        <w:jc w:val="both"/>
        <w:rPr>
          <w:lang w:val="en-GB"/>
        </w:rPr>
      </w:pPr>
      <w:r w:rsidRPr="00031DD3">
        <w:rPr>
          <w:lang w:val="en-GB"/>
        </w:rPr>
        <w:t>Layout 1:</w:t>
      </w:r>
    </w:p>
    <w:p w14:paraId="23D2F183" w14:textId="77777777" w:rsidR="007E773A" w:rsidRPr="00031DD3" w:rsidRDefault="007E773A" w:rsidP="004B639D">
      <w:pPr>
        <w:jc w:val="both"/>
        <w:rPr>
          <w:lang w:val="en-GB"/>
        </w:rPr>
      </w:pPr>
    </w:p>
    <w:tbl>
      <w:tblPr>
        <w:tblW w:w="10093" w:type="dxa"/>
        <w:tblLook w:val="01E0" w:firstRow="1" w:lastRow="1" w:firstColumn="1" w:lastColumn="1" w:noHBand="0" w:noVBand="0"/>
      </w:tblPr>
      <w:tblGrid>
        <w:gridCol w:w="3014"/>
        <w:gridCol w:w="280"/>
        <w:gridCol w:w="3336"/>
        <w:gridCol w:w="280"/>
        <w:gridCol w:w="3183"/>
      </w:tblGrid>
      <w:tr w:rsidR="007E773A" w:rsidRPr="00031DD3" w14:paraId="6DD8D945" w14:textId="77777777" w:rsidTr="00323B68">
        <w:trPr>
          <w:trHeight w:hRule="exact" w:val="340"/>
        </w:trPr>
        <w:tc>
          <w:tcPr>
            <w:tcW w:w="10093" w:type="dxa"/>
            <w:gridSpan w:val="5"/>
            <w:tcBorders>
              <w:bottom w:val="single" w:sz="36" w:space="0" w:color="BFBFBF"/>
            </w:tcBorders>
            <w:shd w:val="clear" w:color="auto" w:fill="auto"/>
          </w:tcPr>
          <w:p w14:paraId="6E87E13D" w14:textId="27E3E52D" w:rsidR="007E773A" w:rsidRPr="00031DD3" w:rsidRDefault="00816397" w:rsidP="004B639D">
            <w:pPr>
              <w:pStyle w:val="ColumnTitleTOC"/>
              <w:jc w:val="both"/>
            </w:pPr>
            <w:r w:rsidRPr="00031DD3">
              <w:t>FULL PAPER</w:t>
            </w:r>
          </w:p>
        </w:tc>
      </w:tr>
      <w:tr w:rsidR="007E773A" w:rsidRPr="00643FFC" w14:paraId="4344E68A" w14:textId="77777777" w:rsidTr="00323B68">
        <w:trPr>
          <w:trHeight w:val="340"/>
        </w:trPr>
        <w:tc>
          <w:tcPr>
            <w:tcW w:w="3118" w:type="dxa"/>
            <w:vMerge w:val="restart"/>
            <w:tcBorders>
              <w:top w:val="single" w:sz="36" w:space="0" w:color="BFBFBF"/>
            </w:tcBorders>
            <w:shd w:val="clear" w:color="auto" w:fill="auto"/>
          </w:tcPr>
          <w:p w14:paraId="6B343957" w14:textId="77777777" w:rsidR="0019788E" w:rsidRPr="00031DD3" w:rsidRDefault="0019788E" w:rsidP="0019788E">
            <w:pPr>
              <w:jc w:val="both"/>
              <w:rPr>
                <w:rFonts w:ascii="Arial" w:hAnsi="Arial" w:cs="Arial"/>
                <w:bCs/>
                <w:sz w:val="17"/>
                <w:szCs w:val="17"/>
                <w:lang w:val="en-GB"/>
              </w:rPr>
            </w:pPr>
            <w:r w:rsidRPr="00031DD3">
              <w:rPr>
                <w:rFonts w:ascii="Arial" w:hAnsi="Arial" w:cs="Arial"/>
                <w:sz w:val="17"/>
                <w:szCs w:val="17"/>
              </w:rPr>
              <w:t>This work comprises the synthesis and the study of novel triphenylamine derivatives as a selective fluorescence probes towards G-quadruplex (G4) DNA. To get insight into the interaction between the molecules and several DNA structures, we have performed different studies by means of fluorescence spectroscopy, FRET-melting assays and circular dichroism.The TPA3PY ligand shows high affinity towards G4 DNA and a remarkably light-up effect due to an aggregation-induced emission effect.</w:t>
            </w:r>
          </w:p>
          <w:p w14:paraId="33140C80" w14:textId="4D88A51B" w:rsidR="007E773A" w:rsidRPr="00031DD3" w:rsidRDefault="007E773A" w:rsidP="004B639D">
            <w:pPr>
              <w:pStyle w:val="TableOfContentText"/>
              <w:jc w:val="both"/>
            </w:pPr>
          </w:p>
        </w:tc>
        <w:tc>
          <w:tcPr>
            <w:tcW w:w="284" w:type="dxa"/>
            <w:tcBorders>
              <w:top w:val="single" w:sz="36" w:space="0" w:color="BFBFBF"/>
            </w:tcBorders>
            <w:shd w:val="clear" w:color="auto" w:fill="auto"/>
          </w:tcPr>
          <w:p w14:paraId="23305BA6" w14:textId="77777777" w:rsidR="007E773A" w:rsidRPr="00031DD3" w:rsidRDefault="007E773A" w:rsidP="004B639D">
            <w:pPr>
              <w:jc w:val="both"/>
              <w:rPr>
                <w:lang w:val="en-GB"/>
              </w:rPr>
            </w:pPr>
          </w:p>
        </w:tc>
        <w:tc>
          <w:tcPr>
            <w:tcW w:w="3118" w:type="dxa"/>
            <w:vMerge w:val="restart"/>
            <w:tcBorders>
              <w:top w:val="single" w:sz="36" w:space="0" w:color="BFBFBF"/>
            </w:tcBorders>
            <w:shd w:val="clear" w:color="auto" w:fill="auto"/>
          </w:tcPr>
          <w:p w14:paraId="1138BE48" w14:textId="0F089CF5" w:rsidR="007E773A" w:rsidRPr="00031DD3" w:rsidRDefault="0019788E" w:rsidP="004B639D">
            <w:pPr>
              <w:jc w:val="both"/>
              <w:rPr>
                <w:lang w:val="en-GB"/>
              </w:rPr>
            </w:pPr>
            <w:r w:rsidRPr="00031DD3">
              <w:rPr>
                <w:noProof/>
                <w:lang w:val="es-ES" w:eastAsia="es-ES"/>
              </w:rPr>
              <w:drawing>
                <wp:anchor distT="0" distB="0" distL="114300" distR="114300" simplePos="0" relativeHeight="251698688" behindDoc="1" locked="0" layoutInCell="1" allowOverlap="1" wp14:anchorId="7A805728" wp14:editId="7386AB14">
                  <wp:simplePos x="0" y="0"/>
                  <wp:positionH relativeFrom="column">
                    <wp:posOffset>-3175</wp:posOffset>
                  </wp:positionH>
                  <wp:positionV relativeFrom="paragraph">
                    <wp:posOffset>322580</wp:posOffset>
                  </wp:positionV>
                  <wp:extent cx="1979930" cy="1334135"/>
                  <wp:effectExtent l="0" t="0" r="1270" b="0"/>
                  <wp:wrapThrough wrapText="bothSides">
                    <wp:wrapPolygon edited="0">
                      <wp:start x="16003" y="0"/>
                      <wp:lineTo x="0" y="2467"/>
                      <wp:lineTo x="0" y="19122"/>
                      <wp:lineTo x="11015" y="20356"/>
                      <wp:lineTo x="11015" y="21281"/>
                      <wp:lineTo x="17457" y="21281"/>
                      <wp:lineTo x="18912" y="20356"/>
                      <wp:lineTo x="20783" y="17580"/>
                      <wp:lineTo x="20575" y="15421"/>
                      <wp:lineTo x="21406" y="10486"/>
                      <wp:lineTo x="20783" y="3393"/>
                      <wp:lineTo x="20159" y="2159"/>
                      <wp:lineTo x="17873" y="0"/>
                      <wp:lineTo x="16003"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tif"/>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79930" cy="133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 w:type="dxa"/>
            <w:tcBorders>
              <w:top w:val="single" w:sz="36" w:space="0" w:color="BFBFBF"/>
            </w:tcBorders>
            <w:shd w:val="clear" w:color="auto" w:fill="auto"/>
          </w:tcPr>
          <w:p w14:paraId="48E894DE" w14:textId="77777777" w:rsidR="007E773A" w:rsidRPr="00031DD3" w:rsidRDefault="007E773A" w:rsidP="004B639D">
            <w:pPr>
              <w:jc w:val="both"/>
              <w:rPr>
                <w:lang w:val="en-GB"/>
              </w:rPr>
            </w:pPr>
          </w:p>
        </w:tc>
        <w:tc>
          <w:tcPr>
            <w:tcW w:w="3289" w:type="dxa"/>
            <w:vMerge w:val="restart"/>
            <w:tcBorders>
              <w:top w:val="single" w:sz="36" w:space="0" w:color="BFBFBF"/>
            </w:tcBorders>
            <w:shd w:val="clear" w:color="auto" w:fill="auto"/>
          </w:tcPr>
          <w:p w14:paraId="1DA3D1C8" w14:textId="686B4D98" w:rsidR="007E773A" w:rsidRPr="00031DD3" w:rsidRDefault="0019788E" w:rsidP="004B639D">
            <w:pPr>
              <w:pStyle w:val="AuthorsTOC"/>
              <w:jc w:val="both"/>
              <w:rPr>
                <w:lang w:val="es-ES"/>
              </w:rPr>
            </w:pPr>
            <w:r w:rsidRPr="00031DD3">
              <w:rPr>
                <w:lang w:val="es-ES"/>
              </w:rPr>
              <w:t xml:space="preserve">Isabel Pont, Jorge González-García,* Mario Inclán, Matthew Reynolds, Estefanía Delgado-Pinar, M. Teresa Albelda, </w:t>
            </w:r>
            <w:proofErr w:type="spellStart"/>
            <w:r w:rsidRPr="00031DD3">
              <w:rPr>
                <w:lang w:val="es-ES"/>
              </w:rPr>
              <w:t>Ramon</w:t>
            </w:r>
            <w:proofErr w:type="spellEnd"/>
            <w:r w:rsidRPr="00031DD3">
              <w:rPr>
                <w:lang w:val="es-ES"/>
              </w:rPr>
              <w:t xml:space="preserve"> Vilar,</w:t>
            </w:r>
            <w:r w:rsidR="00B5563A" w:rsidRPr="00031DD3">
              <w:rPr>
                <w:lang w:val="es-ES"/>
              </w:rPr>
              <w:t>*</w:t>
            </w:r>
            <w:r w:rsidRPr="00031DD3">
              <w:rPr>
                <w:lang w:val="es-ES"/>
              </w:rPr>
              <w:t xml:space="preserve"> Enrique García-España</w:t>
            </w:r>
            <w:r w:rsidR="00B5563A" w:rsidRPr="00031DD3">
              <w:rPr>
                <w:lang w:val="es-ES"/>
              </w:rPr>
              <w:t>.*</w:t>
            </w:r>
            <w:r w:rsidRPr="00031DD3">
              <w:rPr>
                <w:lang w:val="es-ES"/>
              </w:rPr>
              <w:t xml:space="preserve"> </w:t>
            </w:r>
          </w:p>
          <w:p w14:paraId="30B3A3EC" w14:textId="77777777" w:rsidR="007E773A" w:rsidRPr="00031DD3" w:rsidRDefault="007E773A" w:rsidP="004B639D">
            <w:pPr>
              <w:pStyle w:val="PageNumbers"/>
              <w:jc w:val="both"/>
              <w:rPr>
                <w:lang w:val="en-GB"/>
              </w:rPr>
            </w:pPr>
            <w:r w:rsidRPr="00031DD3">
              <w:rPr>
                <w:lang w:val="en-GB"/>
              </w:rPr>
              <w:t>Page No. – Page No.</w:t>
            </w:r>
          </w:p>
          <w:p w14:paraId="0FA8913E" w14:textId="77777777" w:rsidR="0019788E" w:rsidRPr="00643FFC" w:rsidRDefault="0019788E" w:rsidP="0019788E">
            <w:pPr>
              <w:pStyle w:val="TitleTOC"/>
              <w:jc w:val="both"/>
            </w:pPr>
            <w:r w:rsidRPr="00031DD3">
              <w:t xml:space="preserve">Aza-macrocyclic </w:t>
            </w:r>
            <w:proofErr w:type="spellStart"/>
            <w:r w:rsidRPr="00031DD3">
              <w:t>Triphenylamine</w:t>
            </w:r>
            <w:proofErr w:type="spellEnd"/>
            <w:r w:rsidRPr="00031DD3">
              <w:t xml:space="preserve"> Ligands for G-Quadruplex Recognition.</w:t>
            </w:r>
          </w:p>
          <w:p w14:paraId="1CDF72D4" w14:textId="77777777" w:rsidR="007E773A" w:rsidRPr="00643FFC" w:rsidRDefault="007E773A" w:rsidP="0019788E">
            <w:pPr>
              <w:pStyle w:val="TitleTOC"/>
              <w:framePr w:hSpace="141" w:wrap="around" w:vAnchor="page" w:hAnchor="margin" w:y="1504"/>
              <w:jc w:val="both"/>
            </w:pPr>
          </w:p>
        </w:tc>
      </w:tr>
      <w:tr w:rsidR="007E773A" w:rsidRPr="00643FFC" w14:paraId="3F6A0EE4" w14:textId="77777777" w:rsidTr="00720CC1">
        <w:trPr>
          <w:trHeight w:hRule="exact" w:val="2796"/>
        </w:trPr>
        <w:tc>
          <w:tcPr>
            <w:tcW w:w="3118" w:type="dxa"/>
            <w:gridSpan w:val="2"/>
            <w:vMerge/>
            <w:shd w:val="clear" w:color="auto" w:fill="auto"/>
          </w:tcPr>
          <w:p w14:paraId="454D0676" w14:textId="77777777" w:rsidR="007E773A" w:rsidRPr="00643FFC" w:rsidRDefault="007E773A" w:rsidP="004B639D">
            <w:pPr>
              <w:jc w:val="both"/>
              <w:rPr>
                <w:lang w:val="en-GB"/>
              </w:rPr>
            </w:pPr>
          </w:p>
        </w:tc>
        <w:tc>
          <w:tcPr>
            <w:tcW w:w="284" w:type="dxa"/>
            <w:shd w:val="clear" w:color="auto" w:fill="auto"/>
          </w:tcPr>
          <w:p w14:paraId="36FDBDE6" w14:textId="77777777" w:rsidR="007E773A" w:rsidRPr="00643FFC" w:rsidRDefault="007E773A" w:rsidP="004B639D">
            <w:pPr>
              <w:jc w:val="both"/>
              <w:rPr>
                <w:lang w:val="en-GB"/>
              </w:rPr>
            </w:pPr>
          </w:p>
        </w:tc>
        <w:tc>
          <w:tcPr>
            <w:tcW w:w="3118" w:type="dxa"/>
            <w:vMerge/>
            <w:shd w:val="clear" w:color="auto" w:fill="auto"/>
          </w:tcPr>
          <w:p w14:paraId="3F6B0303" w14:textId="77777777" w:rsidR="007E773A" w:rsidRPr="00643FFC" w:rsidRDefault="007E773A" w:rsidP="004B639D">
            <w:pPr>
              <w:jc w:val="both"/>
              <w:rPr>
                <w:lang w:val="en-GB"/>
              </w:rPr>
            </w:pPr>
          </w:p>
        </w:tc>
        <w:tc>
          <w:tcPr>
            <w:tcW w:w="284" w:type="dxa"/>
            <w:shd w:val="clear" w:color="auto" w:fill="auto"/>
          </w:tcPr>
          <w:p w14:paraId="075F577F" w14:textId="77777777" w:rsidR="007E773A" w:rsidRPr="00643FFC" w:rsidRDefault="007E773A" w:rsidP="004B639D">
            <w:pPr>
              <w:jc w:val="both"/>
              <w:rPr>
                <w:lang w:val="en-GB"/>
              </w:rPr>
            </w:pPr>
          </w:p>
        </w:tc>
        <w:tc>
          <w:tcPr>
            <w:tcW w:w="3289" w:type="dxa"/>
            <w:gridSpan w:val="0"/>
            <w:vMerge/>
            <w:shd w:val="clear" w:color="auto" w:fill="auto"/>
          </w:tcPr>
          <w:p w14:paraId="6FAC4899" w14:textId="77777777" w:rsidR="007E773A" w:rsidRPr="00643FFC" w:rsidRDefault="007E773A" w:rsidP="004B639D">
            <w:pPr>
              <w:jc w:val="both"/>
              <w:rPr>
                <w:lang w:val="en-GB"/>
              </w:rPr>
            </w:pPr>
          </w:p>
        </w:tc>
      </w:tr>
    </w:tbl>
    <w:p w14:paraId="62CA1DAA" w14:textId="77777777" w:rsidR="007E773A" w:rsidRPr="00643FFC" w:rsidRDefault="007E773A" w:rsidP="004B639D">
      <w:pPr>
        <w:jc w:val="both"/>
        <w:rPr>
          <w:lang w:val="en-GB"/>
        </w:rPr>
      </w:pPr>
    </w:p>
    <w:p w14:paraId="7EE0DE9E" w14:textId="77777777" w:rsidR="007E773A" w:rsidRPr="00643FFC" w:rsidRDefault="007E773A" w:rsidP="004B639D">
      <w:pPr>
        <w:jc w:val="both"/>
        <w:rPr>
          <w:lang w:val="en-GB"/>
        </w:rPr>
      </w:pPr>
    </w:p>
    <w:p w14:paraId="2C3B929D" w14:textId="34B5B692" w:rsidR="007E773A" w:rsidRPr="00643FFC" w:rsidRDefault="007E773A" w:rsidP="004B639D">
      <w:pPr>
        <w:jc w:val="both"/>
        <w:rPr>
          <w:lang w:val="en-GB"/>
        </w:rPr>
      </w:pPr>
    </w:p>
    <w:p w14:paraId="04744E2E" w14:textId="77777777" w:rsidR="00773C4B" w:rsidRPr="00643FFC" w:rsidRDefault="00773C4B" w:rsidP="004B639D">
      <w:pPr>
        <w:jc w:val="both"/>
        <w:rPr>
          <w:bCs/>
          <w:lang w:val="en-GB"/>
        </w:rPr>
      </w:pPr>
    </w:p>
    <w:sectPr w:rsidR="00773C4B" w:rsidRPr="00643FFC" w:rsidSect="0095126A">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F75B4F" w15:done="0"/>
  <w15:commentEx w15:paraId="4F76D5E7" w15:done="0"/>
  <w15:commentEx w15:paraId="1E103EB6" w15:done="0"/>
  <w15:commentEx w15:paraId="1CF8EC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312C9" w14:textId="77777777" w:rsidR="00E52BFE" w:rsidRDefault="00E52BFE">
      <w:r>
        <w:separator/>
      </w:r>
    </w:p>
  </w:endnote>
  <w:endnote w:type="continuationSeparator" w:id="0">
    <w:p w14:paraId="1F755071" w14:textId="77777777" w:rsidR="00E52BFE" w:rsidRDefault="00E5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2446" w14:textId="77777777" w:rsidR="00951C31" w:rsidRDefault="00951C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8324" w14:textId="77777777" w:rsidR="00951C31" w:rsidRDefault="00951C31" w:rsidP="0095126A">
    <w:pPr>
      <w:pStyle w:val="Piedepgina"/>
      <w:pBdr>
        <w:top w:val="single" w:sz="18" w:space="1" w:color="C0C0C0"/>
      </w:pBdr>
    </w:pPr>
  </w:p>
  <w:p w14:paraId="37F3C61C" w14:textId="77777777" w:rsidR="00951C31" w:rsidRDefault="00951C31" w:rsidP="0095126A">
    <w:pPr>
      <w:pStyle w:val="Piedepgina"/>
    </w:pPr>
  </w:p>
  <w:p w14:paraId="1E03E555" w14:textId="77777777" w:rsidR="00951C31" w:rsidRDefault="00951C31" w:rsidP="0095126A">
    <w:pPr>
      <w:pStyle w:val="Piedepgina"/>
    </w:pPr>
  </w:p>
  <w:p w14:paraId="1681BA75" w14:textId="77777777" w:rsidR="00951C31" w:rsidRPr="00205632" w:rsidRDefault="00951C31" w:rsidP="0095126A">
    <w:pPr>
      <w:pStyle w:val="Piedepgina"/>
    </w:pPr>
  </w:p>
  <w:p w14:paraId="09DAE669" w14:textId="77777777" w:rsidR="00951C31" w:rsidRPr="0095126A" w:rsidRDefault="00951C31" w:rsidP="009512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B7E8" w14:textId="77777777" w:rsidR="00951C31" w:rsidRDefault="00951C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9EA93" w14:textId="77777777" w:rsidR="00E52BFE" w:rsidRDefault="00E52BFE">
      <w:r>
        <w:separator/>
      </w:r>
    </w:p>
  </w:footnote>
  <w:footnote w:type="continuationSeparator" w:id="0">
    <w:p w14:paraId="385D0DB2" w14:textId="77777777" w:rsidR="00E52BFE" w:rsidRDefault="00E52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ABE01" w14:textId="77777777" w:rsidR="00951C31" w:rsidRPr="00C8278A" w:rsidRDefault="00E52BFE" w:rsidP="00FB4551">
    <w:pPr>
      <w:pStyle w:val="Encabezado"/>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74E9B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951C31">
      <w:rPr>
        <w:rFonts w:ascii="Arial Narrow" w:hAnsi="Arial Narrow" w:cs="Arial"/>
        <w:b/>
        <w:bCs/>
        <w:noProof/>
        <w:color w:val="C0C0C0"/>
        <w:sz w:val="40"/>
        <w:szCs w:val="36"/>
        <w:lang w:val="es-ES" w:eastAsia="es-ES"/>
      </w:rPr>
      <w:drawing>
        <wp:inline distT="0" distB="0" distL="0" distR="0" wp14:anchorId="4601B95F" wp14:editId="4B31534B">
          <wp:extent cx="1439545" cy="416560"/>
          <wp:effectExtent l="0" t="0" r="825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951C31">
      <w:rPr>
        <w:rFonts w:ascii="Arial Narrow" w:hAnsi="Arial Narrow" w:cs="Arial"/>
        <w:b/>
        <w:bCs/>
        <w:color w:val="C0C0C0"/>
        <w:sz w:val="40"/>
        <w:szCs w:val="36"/>
      </w:rPr>
      <w:tab/>
    </w:r>
    <w:r w:rsidR="00951C31">
      <w:rPr>
        <w:rFonts w:ascii="Arial Narrow" w:hAnsi="Arial Narrow" w:cs="Arial"/>
        <w:b/>
        <w:bCs/>
        <w:color w:val="C0C0C0"/>
        <w:sz w:val="40"/>
        <w:szCs w:val="36"/>
      </w:rPr>
      <w:tab/>
      <w:t xml:space="preserve">                            </w:t>
    </w:r>
    <w:r w:rsidR="00951C31"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AE92" w14:textId="77777777" w:rsidR="00951C31" w:rsidRPr="00863DFC" w:rsidRDefault="00E52BFE" w:rsidP="00863DFC">
    <w:pPr>
      <w:pStyle w:val="Encabezado"/>
      <w:pBdr>
        <w:bottom w:val="single" w:sz="18" w:space="1" w:color="C0C0C0"/>
      </w:pBdr>
    </w:pPr>
    <w:r>
      <w:rPr>
        <w:rFonts w:ascii="Arial Narrow" w:hAnsi="Arial Narrow" w:cs="Arial"/>
        <w:b/>
        <w:bCs/>
        <w:noProof/>
        <w:color w:val="C0C0C0"/>
        <w:sz w:val="32"/>
        <w:szCs w:val="36"/>
        <w:lang w:eastAsia="zh-CN"/>
      </w:rPr>
      <w:pict w14:anchorId="3E553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951C31">
      <w:rPr>
        <w:rFonts w:ascii="Arial Narrow" w:hAnsi="Arial Narrow" w:cs="Arial"/>
        <w:b/>
        <w:bCs/>
        <w:noProof/>
        <w:color w:val="C0C0C0"/>
        <w:sz w:val="32"/>
        <w:szCs w:val="36"/>
        <w:lang w:val="es-ES" w:eastAsia="es-ES"/>
      </w:rPr>
      <w:drawing>
        <wp:anchor distT="0" distB="0" distL="114300" distR="114300" simplePos="0" relativeHeight="251656192" behindDoc="0" locked="0" layoutInCell="1" allowOverlap="1" wp14:anchorId="677800F2" wp14:editId="01C939DB">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C31">
      <w:rPr>
        <w:rFonts w:ascii="Arial Narrow" w:hAnsi="Arial Narrow" w:cs="Arial"/>
        <w:b/>
        <w:bCs/>
        <w:color w:val="C0C0C0"/>
        <w:sz w:val="32"/>
        <w:szCs w:val="36"/>
      </w:rPr>
      <w:t xml:space="preserve">FULL </w:t>
    </w:r>
    <w:r w:rsidR="00951C31">
      <w:rPr>
        <w:rFonts w:ascii="Arial Narrow" w:hAnsi="Arial Narrow" w:cs="Arial"/>
        <w:b/>
        <w:bCs/>
        <w:color w:val="C0C0C0"/>
        <w:sz w:val="32"/>
        <w:szCs w:val="36"/>
      </w:rPr>
      <w:t>PAPER</w:t>
    </w:r>
    <w:r w:rsidR="00951C31" w:rsidRPr="00971FC5">
      <w:rPr>
        <w:rFonts w:ascii="Arial Narrow" w:hAnsi="Arial Narrow" w:cs="Arial"/>
        <w:sz w:val="32"/>
        <w:szCs w:val="36"/>
      </w:rPr>
      <w:tab/>
    </w:r>
    <w:r w:rsidR="00951C31" w:rsidRPr="00971FC5">
      <w:rPr>
        <w:rFonts w:ascii="Arial Narrow" w:hAnsi="Arial Narrow" w:cs="Arial"/>
        <w:sz w:val="32"/>
        <w:szCs w:val="36"/>
      </w:rPr>
      <w:tab/>
    </w:r>
    <w:r w:rsidR="00951C31">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26E4E" w14:textId="77777777" w:rsidR="00951C31" w:rsidRDefault="00E52BFE">
    <w:pPr>
      <w:pStyle w:val="Encabezado"/>
    </w:pPr>
    <w:r>
      <w:rPr>
        <w:noProof/>
        <w:lang w:eastAsia="zh-CN"/>
      </w:rPr>
      <w:pict w14:anchorId="1FBD3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14843"/>
    <w:multiLevelType w:val="hybridMultilevel"/>
    <w:tmpl w:val="87843A3A"/>
    <w:lvl w:ilvl="0" w:tplc="89DA18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rge Gonzalez">
    <w15:presenceInfo w15:providerId="None" w15:userId="Jorge Gonz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54"/>
    <w:rsid w:val="0000214A"/>
    <w:rsid w:val="00002240"/>
    <w:rsid w:val="00002DBC"/>
    <w:rsid w:val="00003927"/>
    <w:rsid w:val="0000457A"/>
    <w:rsid w:val="00004AE2"/>
    <w:rsid w:val="00010410"/>
    <w:rsid w:val="00011D51"/>
    <w:rsid w:val="00013DD7"/>
    <w:rsid w:val="000146E5"/>
    <w:rsid w:val="000200C5"/>
    <w:rsid w:val="000208F6"/>
    <w:rsid w:val="00022DB4"/>
    <w:rsid w:val="000233E5"/>
    <w:rsid w:val="00030A14"/>
    <w:rsid w:val="00031DD3"/>
    <w:rsid w:val="00033C26"/>
    <w:rsid w:val="00033D1A"/>
    <w:rsid w:val="00033F43"/>
    <w:rsid w:val="0003460F"/>
    <w:rsid w:val="00036490"/>
    <w:rsid w:val="0004091A"/>
    <w:rsid w:val="00042BF0"/>
    <w:rsid w:val="00045AB9"/>
    <w:rsid w:val="0005096E"/>
    <w:rsid w:val="00051282"/>
    <w:rsid w:val="0005140E"/>
    <w:rsid w:val="00052CDC"/>
    <w:rsid w:val="000548BD"/>
    <w:rsid w:val="00055485"/>
    <w:rsid w:val="0006281D"/>
    <w:rsid w:val="00063E0F"/>
    <w:rsid w:val="0006489B"/>
    <w:rsid w:val="000650AB"/>
    <w:rsid w:val="0006694D"/>
    <w:rsid w:val="000669E3"/>
    <w:rsid w:val="00066B8E"/>
    <w:rsid w:val="00070B55"/>
    <w:rsid w:val="00070E0D"/>
    <w:rsid w:val="000713A9"/>
    <w:rsid w:val="00072520"/>
    <w:rsid w:val="0007315F"/>
    <w:rsid w:val="00077560"/>
    <w:rsid w:val="000806F8"/>
    <w:rsid w:val="0008077D"/>
    <w:rsid w:val="00093AE7"/>
    <w:rsid w:val="0009539C"/>
    <w:rsid w:val="00095C2F"/>
    <w:rsid w:val="000A37F3"/>
    <w:rsid w:val="000A77DC"/>
    <w:rsid w:val="000B6DF3"/>
    <w:rsid w:val="000C1DBD"/>
    <w:rsid w:val="000C53F1"/>
    <w:rsid w:val="000C70FB"/>
    <w:rsid w:val="000D1209"/>
    <w:rsid w:val="000D70F8"/>
    <w:rsid w:val="000D75B7"/>
    <w:rsid w:val="000D7701"/>
    <w:rsid w:val="000E0815"/>
    <w:rsid w:val="000E0CEA"/>
    <w:rsid w:val="000E0EC4"/>
    <w:rsid w:val="000E1755"/>
    <w:rsid w:val="000E1C81"/>
    <w:rsid w:val="000E517A"/>
    <w:rsid w:val="000E5D30"/>
    <w:rsid w:val="000E5FDC"/>
    <w:rsid w:val="000E76B8"/>
    <w:rsid w:val="000F29A4"/>
    <w:rsid w:val="000F2C63"/>
    <w:rsid w:val="000F2EA1"/>
    <w:rsid w:val="000F4314"/>
    <w:rsid w:val="000F5BD1"/>
    <w:rsid w:val="000F7847"/>
    <w:rsid w:val="001037A1"/>
    <w:rsid w:val="00103EF7"/>
    <w:rsid w:val="00104119"/>
    <w:rsid w:val="0010543E"/>
    <w:rsid w:val="00105F97"/>
    <w:rsid w:val="00107E8C"/>
    <w:rsid w:val="00111482"/>
    <w:rsid w:val="001158DE"/>
    <w:rsid w:val="00120F2E"/>
    <w:rsid w:val="00122607"/>
    <w:rsid w:val="001237B3"/>
    <w:rsid w:val="0012381E"/>
    <w:rsid w:val="001322FF"/>
    <w:rsid w:val="00132722"/>
    <w:rsid w:val="0013316F"/>
    <w:rsid w:val="001344F7"/>
    <w:rsid w:val="001348CD"/>
    <w:rsid w:val="0014043E"/>
    <w:rsid w:val="00141356"/>
    <w:rsid w:val="00143551"/>
    <w:rsid w:val="0014374D"/>
    <w:rsid w:val="00143B89"/>
    <w:rsid w:val="00147372"/>
    <w:rsid w:val="001475BF"/>
    <w:rsid w:val="001522C4"/>
    <w:rsid w:val="00152E6D"/>
    <w:rsid w:val="00155FB7"/>
    <w:rsid w:val="0015631F"/>
    <w:rsid w:val="00157C67"/>
    <w:rsid w:val="00157D74"/>
    <w:rsid w:val="00160976"/>
    <w:rsid w:val="0016203E"/>
    <w:rsid w:val="001639AE"/>
    <w:rsid w:val="00163B91"/>
    <w:rsid w:val="001645F2"/>
    <w:rsid w:val="001654DF"/>
    <w:rsid w:val="00166BEB"/>
    <w:rsid w:val="00166D41"/>
    <w:rsid w:val="001678B6"/>
    <w:rsid w:val="0017048F"/>
    <w:rsid w:val="00170D5C"/>
    <w:rsid w:val="00172B86"/>
    <w:rsid w:val="00172F48"/>
    <w:rsid w:val="001732A4"/>
    <w:rsid w:val="00180054"/>
    <w:rsid w:val="001800AA"/>
    <w:rsid w:val="0018165B"/>
    <w:rsid w:val="00181774"/>
    <w:rsid w:val="00184380"/>
    <w:rsid w:val="0018558E"/>
    <w:rsid w:val="00186601"/>
    <w:rsid w:val="001878D0"/>
    <w:rsid w:val="0019014F"/>
    <w:rsid w:val="001937CD"/>
    <w:rsid w:val="00194818"/>
    <w:rsid w:val="00194A21"/>
    <w:rsid w:val="00196DEB"/>
    <w:rsid w:val="0019788E"/>
    <w:rsid w:val="00197F42"/>
    <w:rsid w:val="001A0C2C"/>
    <w:rsid w:val="001A0D55"/>
    <w:rsid w:val="001A2FE3"/>
    <w:rsid w:val="001A3120"/>
    <w:rsid w:val="001A39AE"/>
    <w:rsid w:val="001A438D"/>
    <w:rsid w:val="001B0DFC"/>
    <w:rsid w:val="001B286E"/>
    <w:rsid w:val="001B73B9"/>
    <w:rsid w:val="001B7620"/>
    <w:rsid w:val="001C1039"/>
    <w:rsid w:val="001C21E3"/>
    <w:rsid w:val="001C26A7"/>
    <w:rsid w:val="001C2B07"/>
    <w:rsid w:val="001D0823"/>
    <w:rsid w:val="001D1155"/>
    <w:rsid w:val="001D13EA"/>
    <w:rsid w:val="001D216B"/>
    <w:rsid w:val="001D29CA"/>
    <w:rsid w:val="001D400D"/>
    <w:rsid w:val="001D54CA"/>
    <w:rsid w:val="001D7ECC"/>
    <w:rsid w:val="001E0722"/>
    <w:rsid w:val="001E164A"/>
    <w:rsid w:val="001E1910"/>
    <w:rsid w:val="001E2F1C"/>
    <w:rsid w:val="001F16EF"/>
    <w:rsid w:val="001F1A2D"/>
    <w:rsid w:val="001F252B"/>
    <w:rsid w:val="001F3ACC"/>
    <w:rsid w:val="001F4235"/>
    <w:rsid w:val="001F45C3"/>
    <w:rsid w:val="001F4EE4"/>
    <w:rsid w:val="0020306E"/>
    <w:rsid w:val="0020724E"/>
    <w:rsid w:val="002124FA"/>
    <w:rsid w:val="00213D0E"/>
    <w:rsid w:val="0021731D"/>
    <w:rsid w:val="002221BA"/>
    <w:rsid w:val="00222D97"/>
    <w:rsid w:val="0022537E"/>
    <w:rsid w:val="0022582C"/>
    <w:rsid w:val="00227334"/>
    <w:rsid w:val="00232C14"/>
    <w:rsid w:val="002362C7"/>
    <w:rsid w:val="00240DC7"/>
    <w:rsid w:val="00241D85"/>
    <w:rsid w:val="00242E54"/>
    <w:rsid w:val="002433F0"/>
    <w:rsid w:val="00243927"/>
    <w:rsid w:val="00260404"/>
    <w:rsid w:val="00260987"/>
    <w:rsid w:val="00260EDA"/>
    <w:rsid w:val="00261387"/>
    <w:rsid w:val="00261882"/>
    <w:rsid w:val="00265DCA"/>
    <w:rsid w:val="00267F8A"/>
    <w:rsid w:val="002702BC"/>
    <w:rsid w:val="0027068B"/>
    <w:rsid w:val="00285485"/>
    <w:rsid w:val="00287256"/>
    <w:rsid w:val="002878BD"/>
    <w:rsid w:val="00287B32"/>
    <w:rsid w:val="00291C93"/>
    <w:rsid w:val="002A36FA"/>
    <w:rsid w:val="002A561E"/>
    <w:rsid w:val="002A69D1"/>
    <w:rsid w:val="002B16E2"/>
    <w:rsid w:val="002B22BA"/>
    <w:rsid w:val="002B25E2"/>
    <w:rsid w:val="002B453B"/>
    <w:rsid w:val="002B56C9"/>
    <w:rsid w:val="002B7CA9"/>
    <w:rsid w:val="002C36E0"/>
    <w:rsid w:val="002C4DA5"/>
    <w:rsid w:val="002D0B17"/>
    <w:rsid w:val="002D24CB"/>
    <w:rsid w:val="002D42FF"/>
    <w:rsid w:val="002D5148"/>
    <w:rsid w:val="002E066F"/>
    <w:rsid w:val="002E2CA8"/>
    <w:rsid w:val="002E3FFF"/>
    <w:rsid w:val="002F0269"/>
    <w:rsid w:val="002F1479"/>
    <w:rsid w:val="002F17FB"/>
    <w:rsid w:val="002F56D6"/>
    <w:rsid w:val="002F6A2E"/>
    <w:rsid w:val="002F6A4C"/>
    <w:rsid w:val="002F73A5"/>
    <w:rsid w:val="003006A7"/>
    <w:rsid w:val="00301167"/>
    <w:rsid w:val="00301D1E"/>
    <w:rsid w:val="00303FBE"/>
    <w:rsid w:val="003040CB"/>
    <w:rsid w:val="003076BA"/>
    <w:rsid w:val="003079D2"/>
    <w:rsid w:val="00307C5A"/>
    <w:rsid w:val="003116F4"/>
    <w:rsid w:val="00312ED2"/>
    <w:rsid w:val="0032022A"/>
    <w:rsid w:val="0032048F"/>
    <w:rsid w:val="003219A5"/>
    <w:rsid w:val="00322D02"/>
    <w:rsid w:val="00322E1F"/>
    <w:rsid w:val="00323B68"/>
    <w:rsid w:val="00323FC3"/>
    <w:rsid w:val="00324724"/>
    <w:rsid w:val="003249F8"/>
    <w:rsid w:val="00325147"/>
    <w:rsid w:val="003254D1"/>
    <w:rsid w:val="00325516"/>
    <w:rsid w:val="003275FF"/>
    <w:rsid w:val="0033054D"/>
    <w:rsid w:val="00331B5E"/>
    <w:rsid w:val="00333714"/>
    <w:rsid w:val="00333FAD"/>
    <w:rsid w:val="0033586B"/>
    <w:rsid w:val="00336A5A"/>
    <w:rsid w:val="003403BB"/>
    <w:rsid w:val="00340A08"/>
    <w:rsid w:val="003434D4"/>
    <w:rsid w:val="003447D7"/>
    <w:rsid w:val="0034496B"/>
    <w:rsid w:val="00352B24"/>
    <w:rsid w:val="0035403F"/>
    <w:rsid w:val="00354B57"/>
    <w:rsid w:val="00364753"/>
    <w:rsid w:val="00364A2A"/>
    <w:rsid w:val="003657B6"/>
    <w:rsid w:val="00366676"/>
    <w:rsid w:val="003674A7"/>
    <w:rsid w:val="00373F54"/>
    <w:rsid w:val="00375415"/>
    <w:rsid w:val="00376792"/>
    <w:rsid w:val="00376F37"/>
    <w:rsid w:val="0038506F"/>
    <w:rsid w:val="00390DD7"/>
    <w:rsid w:val="00391296"/>
    <w:rsid w:val="00393BEB"/>
    <w:rsid w:val="00396BE2"/>
    <w:rsid w:val="003A6168"/>
    <w:rsid w:val="003B04BA"/>
    <w:rsid w:val="003B0FC4"/>
    <w:rsid w:val="003B4F50"/>
    <w:rsid w:val="003B6C60"/>
    <w:rsid w:val="003B70C8"/>
    <w:rsid w:val="003B7ADC"/>
    <w:rsid w:val="003C134A"/>
    <w:rsid w:val="003C1CCA"/>
    <w:rsid w:val="003C2972"/>
    <w:rsid w:val="003C2B5B"/>
    <w:rsid w:val="003C2C9C"/>
    <w:rsid w:val="003C6E1A"/>
    <w:rsid w:val="003D0813"/>
    <w:rsid w:val="003D0F51"/>
    <w:rsid w:val="003D1C1A"/>
    <w:rsid w:val="003D3CEC"/>
    <w:rsid w:val="003D3F9A"/>
    <w:rsid w:val="003E54CD"/>
    <w:rsid w:val="003E7319"/>
    <w:rsid w:val="003F1223"/>
    <w:rsid w:val="003F2556"/>
    <w:rsid w:val="003F50D4"/>
    <w:rsid w:val="003F5358"/>
    <w:rsid w:val="0040080D"/>
    <w:rsid w:val="0040270E"/>
    <w:rsid w:val="00403876"/>
    <w:rsid w:val="0040400B"/>
    <w:rsid w:val="004062B1"/>
    <w:rsid w:val="004070B6"/>
    <w:rsid w:val="004072DD"/>
    <w:rsid w:val="004112D0"/>
    <w:rsid w:val="00411AA6"/>
    <w:rsid w:val="00414412"/>
    <w:rsid w:val="00415971"/>
    <w:rsid w:val="00416B05"/>
    <w:rsid w:val="00421ADB"/>
    <w:rsid w:val="00422AFE"/>
    <w:rsid w:val="00423593"/>
    <w:rsid w:val="00424978"/>
    <w:rsid w:val="0042545B"/>
    <w:rsid w:val="00426A12"/>
    <w:rsid w:val="00427CBD"/>
    <w:rsid w:val="00431151"/>
    <w:rsid w:val="00432307"/>
    <w:rsid w:val="004344FB"/>
    <w:rsid w:val="00435D6F"/>
    <w:rsid w:val="00435EBF"/>
    <w:rsid w:val="00436338"/>
    <w:rsid w:val="00437B5A"/>
    <w:rsid w:val="004441C3"/>
    <w:rsid w:val="00444E3C"/>
    <w:rsid w:val="00445D5C"/>
    <w:rsid w:val="004465F9"/>
    <w:rsid w:val="004466B0"/>
    <w:rsid w:val="004543FB"/>
    <w:rsid w:val="00454A2D"/>
    <w:rsid w:val="004556E1"/>
    <w:rsid w:val="004609E1"/>
    <w:rsid w:val="00460C28"/>
    <w:rsid w:val="00461BD2"/>
    <w:rsid w:val="00462A09"/>
    <w:rsid w:val="004644E1"/>
    <w:rsid w:val="0046574E"/>
    <w:rsid w:val="004657E8"/>
    <w:rsid w:val="00467E99"/>
    <w:rsid w:val="00470790"/>
    <w:rsid w:val="00473029"/>
    <w:rsid w:val="00473EE4"/>
    <w:rsid w:val="00475941"/>
    <w:rsid w:val="00477B4C"/>
    <w:rsid w:val="00477B99"/>
    <w:rsid w:val="0048027C"/>
    <w:rsid w:val="004823EF"/>
    <w:rsid w:val="00482EAC"/>
    <w:rsid w:val="004841CA"/>
    <w:rsid w:val="00485C84"/>
    <w:rsid w:val="00486215"/>
    <w:rsid w:val="0048630D"/>
    <w:rsid w:val="004921CF"/>
    <w:rsid w:val="004930F0"/>
    <w:rsid w:val="004952D8"/>
    <w:rsid w:val="00497088"/>
    <w:rsid w:val="004A0BA8"/>
    <w:rsid w:val="004A1642"/>
    <w:rsid w:val="004A489D"/>
    <w:rsid w:val="004A4A2E"/>
    <w:rsid w:val="004A4CD0"/>
    <w:rsid w:val="004A73A8"/>
    <w:rsid w:val="004A75D5"/>
    <w:rsid w:val="004A771F"/>
    <w:rsid w:val="004A78AE"/>
    <w:rsid w:val="004B004E"/>
    <w:rsid w:val="004B0589"/>
    <w:rsid w:val="004B0B74"/>
    <w:rsid w:val="004B1783"/>
    <w:rsid w:val="004B639D"/>
    <w:rsid w:val="004B65AE"/>
    <w:rsid w:val="004B6F82"/>
    <w:rsid w:val="004B7661"/>
    <w:rsid w:val="004C090B"/>
    <w:rsid w:val="004C1836"/>
    <w:rsid w:val="004C22E6"/>
    <w:rsid w:val="004C2834"/>
    <w:rsid w:val="004C2FAC"/>
    <w:rsid w:val="004C3CC9"/>
    <w:rsid w:val="004C471F"/>
    <w:rsid w:val="004C5F41"/>
    <w:rsid w:val="004C6D04"/>
    <w:rsid w:val="004D090A"/>
    <w:rsid w:val="004D31C6"/>
    <w:rsid w:val="004D4293"/>
    <w:rsid w:val="004D5ABB"/>
    <w:rsid w:val="004D6DB8"/>
    <w:rsid w:val="004E229E"/>
    <w:rsid w:val="004E3010"/>
    <w:rsid w:val="004E3F83"/>
    <w:rsid w:val="004E4A53"/>
    <w:rsid w:val="004E4DFF"/>
    <w:rsid w:val="004E5278"/>
    <w:rsid w:val="004E74F4"/>
    <w:rsid w:val="004F0129"/>
    <w:rsid w:val="004F257F"/>
    <w:rsid w:val="004F35CD"/>
    <w:rsid w:val="004F6CA3"/>
    <w:rsid w:val="004F7F41"/>
    <w:rsid w:val="005010EC"/>
    <w:rsid w:val="00501639"/>
    <w:rsid w:val="00501EFF"/>
    <w:rsid w:val="0050277D"/>
    <w:rsid w:val="005035EB"/>
    <w:rsid w:val="005044BF"/>
    <w:rsid w:val="00505333"/>
    <w:rsid w:val="0050689B"/>
    <w:rsid w:val="005068AA"/>
    <w:rsid w:val="00506EDB"/>
    <w:rsid w:val="00511093"/>
    <w:rsid w:val="00512A8E"/>
    <w:rsid w:val="00520422"/>
    <w:rsid w:val="0052085F"/>
    <w:rsid w:val="0052404D"/>
    <w:rsid w:val="00530284"/>
    <w:rsid w:val="005321B0"/>
    <w:rsid w:val="00532DFD"/>
    <w:rsid w:val="00533A85"/>
    <w:rsid w:val="0053418A"/>
    <w:rsid w:val="005349D6"/>
    <w:rsid w:val="00536BC1"/>
    <w:rsid w:val="00537F36"/>
    <w:rsid w:val="00541205"/>
    <w:rsid w:val="005433DE"/>
    <w:rsid w:val="0054420E"/>
    <w:rsid w:val="0054550D"/>
    <w:rsid w:val="005472E5"/>
    <w:rsid w:val="0055057E"/>
    <w:rsid w:val="00550B0C"/>
    <w:rsid w:val="0055113D"/>
    <w:rsid w:val="005551F3"/>
    <w:rsid w:val="005559AD"/>
    <w:rsid w:val="00556A65"/>
    <w:rsid w:val="00561C0E"/>
    <w:rsid w:val="005662EA"/>
    <w:rsid w:val="00567B5A"/>
    <w:rsid w:val="00567C18"/>
    <w:rsid w:val="0057009B"/>
    <w:rsid w:val="005735B3"/>
    <w:rsid w:val="005801F0"/>
    <w:rsid w:val="005826CC"/>
    <w:rsid w:val="005839B9"/>
    <w:rsid w:val="00586DF8"/>
    <w:rsid w:val="00591262"/>
    <w:rsid w:val="00591AB8"/>
    <w:rsid w:val="005936BB"/>
    <w:rsid w:val="005939DE"/>
    <w:rsid w:val="00597954"/>
    <w:rsid w:val="005A65B9"/>
    <w:rsid w:val="005B06A2"/>
    <w:rsid w:val="005B10C2"/>
    <w:rsid w:val="005B15A7"/>
    <w:rsid w:val="005B3509"/>
    <w:rsid w:val="005B430B"/>
    <w:rsid w:val="005B43B7"/>
    <w:rsid w:val="005B55AF"/>
    <w:rsid w:val="005B5D4F"/>
    <w:rsid w:val="005B6716"/>
    <w:rsid w:val="005B6C80"/>
    <w:rsid w:val="005B71FC"/>
    <w:rsid w:val="005C08BF"/>
    <w:rsid w:val="005C4CEE"/>
    <w:rsid w:val="005C4F38"/>
    <w:rsid w:val="005C5196"/>
    <w:rsid w:val="005D1EBB"/>
    <w:rsid w:val="005D43FD"/>
    <w:rsid w:val="005D65E6"/>
    <w:rsid w:val="005D67B0"/>
    <w:rsid w:val="005E5EE8"/>
    <w:rsid w:val="005F09E0"/>
    <w:rsid w:val="005F19CB"/>
    <w:rsid w:val="005F5348"/>
    <w:rsid w:val="005F74E7"/>
    <w:rsid w:val="006003D4"/>
    <w:rsid w:val="006011C8"/>
    <w:rsid w:val="006024FD"/>
    <w:rsid w:val="0060310C"/>
    <w:rsid w:val="00605FAC"/>
    <w:rsid w:val="006108F7"/>
    <w:rsid w:val="006134A3"/>
    <w:rsid w:val="006150DB"/>
    <w:rsid w:val="006200AB"/>
    <w:rsid w:val="00620450"/>
    <w:rsid w:val="00620753"/>
    <w:rsid w:val="00620911"/>
    <w:rsid w:val="00620C61"/>
    <w:rsid w:val="00627F57"/>
    <w:rsid w:val="00636481"/>
    <w:rsid w:val="00640A10"/>
    <w:rsid w:val="00642399"/>
    <w:rsid w:val="00643FFC"/>
    <w:rsid w:val="00644209"/>
    <w:rsid w:val="00647525"/>
    <w:rsid w:val="006479FE"/>
    <w:rsid w:val="00651BF0"/>
    <w:rsid w:val="00652027"/>
    <w:rsid w:val="00654E17"/>
    <w:rsid w:val="00656634"/>
    <w:rsid w:val="0066216C"/>
    <w:rsid w:val="00665E34"/>
    <w:rsid w:val="006675EA"/>
    <w:rsid w:val="00671E1E"/>
    <w:rsid w:val="006722A0"/>
    <w:rsid w:val="006724B9"/>
    <w:rsid w:val="00672587"/>
    <w:rsid w:val="0067512C"/>
    <w:rsid w:val="00677AB5"/>
    <w:rsid w:val="00677D6F"/>
    <w:rsid w:val="006812E2"/>
    <w:rsid w:val="0068149E"/>
    <w:rsid w:val="00681A96"/>
    <w:rsid w:val="006851B8"/>
    <w:rsid w:val="00685DA5"/>
    <w:rsid w:val="0068673B"/>
    <w:rsid w:val="00694194"/>
    <w:rsid w:val="00694EC1"/>
    <w:rsid w:val="006956E5"/>
    <w:rsid w:val="0069644B"/>
    <w:rsid w:val="006976AD"/>
    <w:rsid w:val="006976D0"/>
    <w:rsid w:val="00697E3B"/>
    <w:rsid w:val="006A108F"/>
    <w:rsid w:val="006A2254"/>
    <w:rsid w:val="006A6116"/>
    <w:rsid w:val="006A7E4F"/>
    <w:rsid w:val="006B04A7"/>
    <w:rsid w:val="006B1B80"/>
    <w:rsid w:val="006B369F"/>
    <w:rsid w:val="006B4DC6"/>
    <w:rsid w:val="006B4E8D"/>
    <w:rsid w:val="006B5DE9"/>
    <w:rsid w:val="006B6806"/>
    <w:rsid w:val="006B72C2"/>
    <w:rsid w:val="006B7C3F"/>
    <w:rsid w:val="006C1123"/>
    <w:rsid w:val="006C2DBE"/>
    <w:rsid w:val="006C3487"/>
    <w:rsid w:val="006C435B"/>
    <w:rsid w:val="006C5C46"/>
    <w:rsid w:val="006C5F03"/>
    <w:rsid w:val="006C643D"/>
    <w:rsid w:val="006C6BFE"/>
    <w:rsid w:val="006C6D39"/>
    <w:rsid w:val="006C7F18"/>
    <w:rsid w:val="006D02C0"/>
    <w:rsid w:val="006D184F"/>
    <w:rsid w:val="006D2D7B"/>
    <w:rsid w:val="006D3595"/>
    <w:rsid w:val="006D4F77"/>
    <w:rsid w:val="006D57FA"/>
    <w:rsid w:val="006D6793"/>
    <w:rsid w:val="006E041E"/>
    <w:rsid w:val="006E5BEA"/>
    <w:rsid w:val="006F0EB7"/>
    <w:rsid w:val="006F6671"/>
    <w:rsid w:val="00700F72"/>
    <w:rsid w:val="007013DE"/>
    <w:rsid w:val="00701830"/>
    <w:rsid w:val="00702F63"/>
    <w:rsid w:val="00706BA6"/>
    <w:rsid w:val="00710812"/>
    <w:rsid w:val="0071162F"/>
    <w:rsid w:val="00711E9D"/>
    <w:rsid w:val="007130CE"/>
    <w:rsid w:val="00713548"/>
    <w:rsid w:val="00713B1C"/>
    <w:rsid w:val="00714DB9"/>
    <w:rsid w:val="00714DC9"/>
    <w:rsid w:val="007169A9"/>
    <w:rsid w:val="0071700B"/>
    <w:rsid w:val="00717BD5"/>
    <w:rsid w:val="00720CC1"/>
    <w:rsid w:val="00720FED"/>
    <w:rsid w:val="0072314F"/>
    <w:rsid w:val="00723712"/>
    <w:rsid w:val="007249D7"/>
    <w:rsid w:val="007252DA"/>
    <w:rsid w:val="00732798"/>
    <w:rsid w:val="007333D8"/>
    <w:rsid w:val="00737264"/>
    <w:rsid w:val="007406C2"/>
    <w:rsid w:val="007407AE"/>
    <w:rsid w:val="00740CE1"/>
    <w:rsid w:val="0074126C"/>
    <w:rsid w:val="00741B47"/>
    <w:rsid w:val="00745DE7"/>
    <w:rsid w:val="00746C0D"/>
    <w:rsid w:val="00750326"/>
    <w:rsid w:val="0075278E"/>
    <w:rsid w:val="00754BBD"/>
    <w:rsid w:val="00754F5F"/>
    <w:rsid w:val="00757401"/>
    <w:rsid w:val="00757673"/>
    <w:rsid w:val="007576FA"/>
    <w:rsid w:val="00757C71"/>
    <w:rsid w:val="00763D77"/>
    <w:rsid w:val="00763E45"/>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C69F1"/>
    <w:rsid w:val="007D0337"/>
    <w:rsid w:val="007D0701"/>
    <w:rsid w:val="007D0A4D"/>
    <w:rsid w:val="007D2ED9"/>
    <w:rsid w:val="007D2FFC"/>
    <w:rsid w:val="007E2CB8"/>
    <w:rsid w:val="007E3A49"/>
    <w:rsid w:val="007E52D5"/>
    <w:rsid w:val="007E6725"/>
    <w:rsid w:val="007E7187"/>
    <w:rsid w:val="007E773A"/>
    <w:rsid w:val="007F00BA"/>
    <w:rsid w:val="007F202F"/>
    <w:rsid w:val="007F20D9"/>
    <w:rsid w:val="007F46F6"/>
    <w:rsid w:val="007F5EE4"/>
    <w:rsid w:val="007F664A"/>
    <w:rsid w:val="007F66E6"/>
    <w:rsid w:val="007F68CC"/>
    <w:rsid w:val="00804822"/>
    <w:rsid w:val="0081051E"/>
    <w:rsid w:val="00813005"/>
    <w:rsid w:val="00813FEF"/>
    <w:rsid w:val="00816397"/>
    <w:rsid w:val="00817ACD"/>
    <w:rsid w:val="00820927"/>
    <w:rsid w:val="00823310"/>
    <w:rsid w:val="008249B7"/>
    <w:rsid w:val="00826879"/>
    <w:rsid w:val="008272FD"/>
    <w:rsid w:val="00827A4E"/>
    <w:rsid w:val="00832891"/>
    <w:rsid w:val="008339A8"/>
    <w:rsid w:val="00836959"/>
    <w:rsid w:val="00847BD4"/>
    <w:rsid w:val="00847D4E"/>
    <w:rsid w:val="00851D03"/>
    <w:rsid w:val="00852A71"/>
    <w:rsid w:val="008536CE"/>
    <w:rsid w:val="00854A3E"/>
    <w:rsid w:val="00854C3B"/>
    <w:rsid w:val="00855988"/>
    <w:rsid w:val="00856D80"/>
    <w:rsid w:val="008575A9"/>
    <w:rsid w:val="00860C40"/>
    <w:rsid w:val="00861156"/>
    <w:rsid w:val="00862A5B"/>
    <w:rsid w:val="00862D4C"/>
    <w:rsid w:val="00863DFC"/>
    <w:rsid w:val="0086441B"/>
    <w:rsid w:val="00865C7C"/>
    <w:rsid w:val="00870558"/>
    <w:rsid w:val="00873E64"/>
    <w:rsid w:val="00875FFC"/>
    <w:rsid w:val="008773A8"/>
    <w:rsid w:val="008800F9"/>
    <w:rsid w:val="00880861"/>
    <w:rsid w:val="00880DBD"/>
    <w:rsid w:val="00884733"/>
    <w:rsid w:val="00886901"/>
    <w:rsid w:val="0089069D"/>
    <w:rsid w:val="008935DC"/>
    <w:rsid w:val="00896252"/>
    <w:rsid w:val="0089651C"/>
    <w:rsid w:val="00896608"/>
    <w:rsid w:val="008A6A6D"/>
    <w:rsid w:val="008A75A2"/>
    <w:rsid w:val="008C0905"/>
    <w:rsid w:val="008C26A3"/>
    <w:rsid w:val="008C4A56"/>
    <w:rsid w:val="008D05CC"/>
    <w:rsid w:val="008D0D68"/>
    <w:rsid w:val="008D306F"/>
    <w:rsid w:val="008D3292"/>
    <w:rsid w:val="008D3593"/>
    <w:rsid w:val="008D3912"/>
    <w:rsid w:val="008D39EF"/>
    <w:rsid w:val="008D5879"/>
    <w:rsid w:val="008E1877"/>
    <w:rsid w:val="008E3789"/>
    <w:rsid w:val="008E443F"/>
    <w:rsid w:val="008E4C32"/>
    <w:rsid w:val="008F195C"/>
    <w:rsid w:val="008F3789"/>
    <w:rsid w:val="008F525A"/>
    <w:rsid w:val="008F5663"/>
    <w:rsid w:val="008F6D3F"/>
    <w:rsid w:val="008F71A1"/>
    <w:rsid w:val="008F7FE1"/>
    <w:rsid w:val="00900296"/>
    <w:rsid w:val="00900B9E"/>
    <w:rsid w:val="00901624"/>
    <w:rsid w:val="00901A45"/>
    <w:rsid w:val="00902AF3"/>
    <w:rsid w:val="00904D6C"/>
    <w:rsid w:val="00915FA4"/>
    <w:rsid w:val="009179FB"/>
    <w:rsid w:val="009203FD"/>
    <w:rsid w:val="0092483C"/>
    <w:rsid w:val="009264DF"/>
    <w:rsid w:val="0092729D"/>
    <w:rsid w:val="009317ED"/>
    <w:rsid w:val="0093355D"/>
    <w:rsid w:val="00935D92"/>
    <w:rsid w:val="009361EB"/>
    <w:rsid w:val="00941003"/>
    <w:rsid w:val="009425B3"/>
    <w:rsid w:val="00945BF2"/>
    <w:rsid w:val="0094711E"/>
    <w:rsid w:val="0094724E"/>
    <w:rsid w:val="0095126A"/>
    <w:rsid w:val="00951C31"/>
    <w:rsid w:val="0095204D"/>
    <w:rsid w:val="00952951"/>
    <w:rsid w:val="00953A07"/>
    <w:rsid w:val="00954442"/>
    <w:rsid w:val="00955B6D"/>
    <w:rsid w:val="009570F0"/>
    <w:rsid w:val="00957398"/>
    <w:rsid w:val="0096219B"/>
    <w:rsid w:val="00963289"/>
    <w:rsid w:val="00963607"/>
    <w:rsid w:val="009658DA"/>
    <w:rsid w:val="0096675F"/>
    <w:rsid w:val="00966884"/>
    <w:rsid w:val="00971D8C"/>
    <w:rsid w:val="00971FEB"/>
    <w:rsid w:val="00972425"/>
    <w:rsid w:val="009733F5"/>
    <w:rsid w:val="00974D48"/>
    <w:rsid w:val="0097560B"/>
    <w:rsid w:val="009767DE"/>
    <w:rsid w:val="00982561"/>
    <w:rsid w:val="0098401D"/>
    <w:rsid w:val="009849E5"/>
    <w:rsid w:val="00985D3C"/>
    <w:rsid w:val="0098683C"/>
    <w:rsid w:val="0098753E"/>
    <w:rsid w:val="009923A9"/>
    <w:rsid w:val="00996071"/>
    <w:rsid w:val="009964CD"/>
    <w:rsid w:val="00997637"/>
    <w:rsid w:val="009A151E"/>
    <w:rsid w:val="009A27D2"/>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36F5"/>
    <w:rsid w:val="00A03BF5"/>
    <w:rsid w:val="00A04427"/>
    <w:rsid w:val="00A04B91"/>
    <w:rsid w:val="00A04D83"/>
    <w:rsid w:val="00A054B0"/>
    <w:rsid w:val="00A069E1"/>
    <w:rsid w:val="00A1019C"/>
    <w:rsid w:val="00A109A3"/>
    <w:rsid w:val="00A11648"/>
    <w:rsid w:val="00A2029A"/>
    <w:rsid w:val="00A24878"/>
    <w:rsid w:val="00A25ED4"/>
    <w:rsid w:val="00A26E89"/>
    <w:rsid w:val="00A27E52"/>
    <w:rsid w:val="00A30DC0"/>
    <w:rsid w:val="00A32D0C"/>
    <w:rsid w:val="00A33868"/>
    <w:rsid w:val="00A34116"/>
    <w:rsid w:val="00A3587B"/>
    <w:rsid w:val="00A4130D"/>
    <w:rsid w:val="00A41956"/>
    <w:rsid w:val="00A42756"/>
    <w:rsid w:val="00A43EB3"/>
    <w:rsid w:val="00A44DD4"/>
    <w:rsid w:val="00A47DD9"/>
    <w:rsid w:val="00A50FB9"/>
    <w:rsid w:val="00A51F4E"/>
    <w:rsid w:val="00A5397B"/>
    <w:rsid w:val="00A54DA6"/>
    <w:rsid w:val="00A57D58"/>
    <w:rsid w:val="00A6116D"/>
    <w:rsid w:val="00A616B5"/>
    <w:rsid w:val="00A65F2C"/>
    <w:rsid w:val="00A71DC3"/>
    <w:rsid w:val="00A72188"/>
    <w:rsid w:val="00A734EF"/>
    <w:rsid w:val="00A737D3"/>
    <w:rsid w:val="00A73873"/>
    <w:rsid w:val="00A76DFC"/>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B5A57"/>
    <w:rsid w:val="00AB6C78"/>
    <w:rsid w:val="00AC02B0"/>
    <w:rsid w:val="00AC34F3"/>
    <w:rsid w:val="00AC390C"/>
    <w:rsid w:val="00AC51F3"/>
    <w:rsid w:val="00AC532F"/>
    <w:rsid w:val="00AC710B"/>
    <w:rsid w:val="00AC768E"/>
    <w:rsid w:val="00AC7B67"/>
    <w:rsid w:val="00AD0B89"/>
    <w:rsid w:val="00AD348E"/>
    <w:rsid w:val="00AD47D4"/>
    <w:rsid w:val="00AD530E"/>
    <w:rsid w:val="00AD62D8"/>
    <w:rsid w:val="00AD6FB2"/>
    <w:rsid w:val="00AD78DA"/>
    <w:rsid w:val="00AE1546"/>
    <w:rsid w:val="00AE33D9"/>
    <w:rsid w:val="00AE7A63"/>
    <w:rsid w:val="00AF267E"/>
    <w:rsid w:val="00AF63C3"/>
    <w:rsid w:val="00AF7CE1"/>
    <w:rsid w:val="00B00E7C"/>
    <w:rsid w:val="00B011E3"/>
    <w:rsid w:val="00B01E36"/>
    <w:rsid w:val="00B02AA6"/>
    <w:rsid w:val="00B0301F"/>
    <w:rsid w:val="00B0351C"/>
    <w:rsid w:val="00B03934"/>
    <w:rsid w:val="00B048B1"/>
    <w:rsid w:val="00B1160D"/>
    <w:rsid w:val="00B11686"/>
    <w:rsid w:val="00B12C6B"/>
    <w:rsid w:val="00B12F10"/>
    <w:rsid w:val="00B13276"/>
    <w:rsid w:val="00B139D9"/>
    <w:rsid w:val="00B14EAD"/>
    <w:rsid w:val="00B21646"/>
    <w:rsid w:val="00B22DD8"/>
    <w:rsid w:val="00B235EA"/>
    <w:rsid w:val="00B26826"/>
    <w:rsid w:val="00B31D15"/>
    <w:rsid w:val="00B31D8E"/>
    <w:rsid w:val="00B32E81"/>
    <w:rsid w:val="00B34146"/>
    <w:rsid w:val="00B351C5"/>
    <w:rsid w:val="00B40CFD"/>
    <w:rsid w:val="00B437D7"/>
    <w:rsid w:val="00B4384A"/>
    <w:rsid w:val="00B43C10"/>
    <w:rsid w:val="00B46744"/>
    <w:rsid w:val="00B477DB"/>
    <w:rsid w:val="00B50307"/>
    <w:rsid w:val="00B5050B"/>
    <w:rsid w:val="00B50EBF"/>
    <w:rsid w:val="00B53ED3"/>
    <w:rsid w:val="00B54B52"/>
    <w:rsid w:val="00B54E3D"/>
    <w:rsid w:val="00B55214"/>
    <w:rsid w:val="00B5563A"/>
    <w:rsid w:val="00B55FAF"/>
    <w:rsid w:val="00B64AEB"/>
    <w:rsid w:val="00B64D08"/>
    <w:rsid w:val="00B70A39"/>
    <w:rsid w:val="00B70AB2"/>
    <w:rsid w:val="00B72EEE"/>
    <w:rsid w:val="00B73814"/>
    <w:rsid w:val="00B76F72"/>
    <w:rsid w:val="00B809B1"/>
    <w:rsid w:val="00B824F1"/>
    <w:rsid w:val="00B87183"/>
    <w:rsid w:val="00B87FD7"/>
    <w:rsid w:val="00B92AD4"/>
    <w:rsid w:val="00B92AF9"/>
    <w:rsid w:val="00BA1684"/>
    <w:rsid w:val="00BB1819"/>
    <w:rsid w:val="00BB42DF"/>
    <w:rsid w:val="00BB4EBA"/>
    <w:rsid w:val="00BB4F02"/>
    <w:rsid w:val="00BB5DA9"/>
    <w:rsid w:val="00BC014F"/>
    <w:rsid w:val="00BC0164"/>
    <w:rsid w:val="00BC28D4"/>
    <w:rsid w:val="00BC50D8"/>
    <w:rsid w:val="00BC5B54"/>
    <w:rsid w:val="00BC726B"/>
    <w:rsid w:val="00BC78A2"/>
    <w:rsid w:val="00BD142D"/>
    <w:rsid w:val="00BD1E3F"/>
    <w:rsid w:val="00BD505D"/>
    <w:rsid w:val="00BD61A7"/>
    <w:rsid w:val="00BE09CA"/>
    <w:rsid w:val="00BE114C"/>
    <w:rsid w:val="00BE7761"/>
    <w:rsid w:val="00BF03A9"/>
    <w:rsid w:val="00BF0F57"/>
    <w:rsid w:val="00BF14BC"/>
    <w:rsid w:val="00BF4403"/>
    <w:rsid w:val="00C00948"/>
    <w:rsid w:val="00C00B45"/>
    <w:rsid w:val="00C02292"/>
    <w:rsid w:val="00C047F9"/>
    <w:rsid w:val="00C06CDB"/>
    <w:rsid w:val="00C06D0F"/>
    <w:rsid w:val="00C070FB"/>
    <w:rsid w:val="00C079EC"/>
    <w:rsid w:val="00C11A65"/>
    <w:rsid w:val="00C13799"/>
    <w:rsid w:val="00C144B6"/>
    <w:rsid w:val="00C2460C"/>
    <w:rsid w:val="00C24B1D"/>
    <w:rsid w:val="00C2552A"/>
    <w:rsid w:val="00C308BE"/>
    <w:rsid w:val="00C31F5F"/>
    <w:rsid w:val="00C32053"/>
    <w:rsid w:val="00C366EE"/>
    <w:rsid w:val="00C40FD8"/>
    <w:rsid w:val="00C41730"/>
    <w:rsid w:val="00C41733"/>
    <w:rsid w:val="00C43D44"/>
    <w:rsid w:val="00C450EB"/>
    <w:rsid w:val="00C454CC"/>
    <w:rsid w:val="00C462C4"/>
    <w:rsid w:val="00C55A65"/>
    <w:rsid w:val="00C569ED"/>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976F8"/>
    <w:rsid w:val="00CA1213"/>
    <w:rsid w:val="00CA16E3"/>
    <w:rsid w:val="00CA2E29"/>
    <w:rsid w:val="00CA3607"/>
    <w:rsid w:val="00CA72F1"/>
    <w:rsid w:val="00CB107D"/>
    <w:rsid w:val="00CB2DCB"/>
    <w:rsid w:val="00CB4591"/>
    <w:rsid w:val="00CB5BEF"/>
    <w:rsid w:val="00CB6F85"/>
    <w:rsid w:val="00CC0473"/>
    <w:rsid w:val="00CC1E8D"/>
    <w:rsid w:val="00CC3970"/>
    <w:rsid w:val="00CC3ED1"/>
    <w:rsid w:val="00CC4988"/>
    <w:rsid w:val="00CD66D5"/>
    <w:rsid w:val="00CD6CC9"/>
    <w:rsid w:val="00CE0A40"/>
    <w:rsid w:val="00CE1852"/>
    <w:rsid w:val="00CE2946"/>
    <w:rsid w:val="00CE4329"/>
    <w:rsid w:val="00CE4DE2"/>
    <w:rsid w:val="00CF1014"/>
    <w:rsid w:val="00CF4251"/>
    <w:rsid w:val="00CF7619"/>
    <w:rsid w:val="00D00EA0"/>
    <w:rsid w:val="00D01999"/>
    <w:rsid w:val="00D01A50"/>
    <w:rsid w:val="00D05D33"/>
    <w:rsid w:val="00D06167"/>
    <w:rsid w:val="00D07F61"/>
    <w:rsid w:val="00D160F3"/>
    <w:rsid w:val="00D17B72"/>
    <w:rsid w:val="00D17E86"/>
    <w:rsid w:val="00D201E6"/>
    <w:rsid w:val="00D20FFB"/>
    <w:rsid w:val="00D23118"/>
    <w:rsid w:val="00D2517E"/>
    <w:rsid w:val="00D25CD7"/>
    <w:rsid w:val="00D3261D"/>
    <w:rsid w:val="00D33A08"/>
    <w:rsid w:val="00D35F06"/>
    <w:rsid w:val="00D36226"/>
    <w:rsid w:val="00D41B3B"/>
    <w:rsid w:val="00D43886"/>
    <w:rsid w:val="00D455D4"/>
    <w:rsid w:val="00D45E62"/>
    <w:rsid w:val="00D46DC4"/>
    <w:rsid w:val="00D5062B"/>
    <w:rsid w:val="00D510FF"/>
    <w:rsid w:val="00D53541"/>
    <w:rsid w:val="00D55E39"/>
    <w:rsid w:val="00D60633"/>
    <w:rsid w:val="00D61337"/>
    <w:rsid w:val="00D620FF"/>
    <w:rsid w:val="00D63E1C"/>
    <w:rsid w:val="00D65A90"/>
    <w:rsid w:val="00D65BF3"/>
    <w:rsid w:val="00D73D35"/>
    <w:rsid w:val="00D74C34"/>
    <w:rsid w:val="00D7679A"/>
    <w:rsid w:val="00D76A3B"/>
    <w:rsid w:val="00D76D7A"/>
    <w:rsid w:val="00D80821"/>
    <w:rsid w:val="00D809C6"/>
    <w:rsid w:val="00D83505"/>
    <w:rsid w:val="00D872B1"/>
    <w:rsid w:val="00D91D07"/>
    <w:rsid w:val="00D9272D"/>
    <w:rsid w:val="00DB2953"/>
    <w:rsid w:val="00DB4FCC"/>
    <w:rsid w:val="00DB7519"/>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00CC"/>
    <w:rsid w:val="00E017F3"/>
    <w:rsid w:val="00E01912"/>
    <w:rsid w:val="00E03D40"/>
    <w:rsid w:val="00E04749"/>
    <w:rsid w:val="00E07A22"/>
    <w:rsid w:val="00E11C10"/>
    <w:rsid w:val="00E15B31"/>
    <w:rsid w:val="00E16674"/>
    <w:rsid w:val="00E21911"/>
    <w:rsid w:val="00E2417A"/>
    <w:rsid w:val="00E25B4B"/>
    <w:rsid w:val="00E26437"/>
    <w:rsid w:val="00E30E17"/>
    <w:rsid w:val="00E37F4B"/>
    <w:rsid w:val="00E411A9"/>
    <w:rsid w:val="00E4350D"/>
    <w:rsid w:val="00E4387D"/>
    <w:rsid w:val="00E43A22"/>
    <w:rsid w:val="00E47088"/>
    <w:rsid w:val="00E505FC"/>
    <w:rsid w:val="00E52BFE"/>
    <w:rsid w:val="00E5325E"/>
    <w:rsid w:val="00E54CEB"/>
    <w:rsid w:val="00E557D7"/>
    <w:rsid w:val="00E55E85"/>
    <w:rsid w:val="00E560EA"/>
    <w:rsid w:val="00E62588"/>
    <w:rsid w:val="00E6313E"/>
    <w:rsid w:val="00E66AD4"/>
    <w:rsid w:val="00E7396A"/>
    <w:rsid w:val="00E73FD6"/>
    <w:rsid w:val="00E74EFA"/>
    <w:rsid w:val="00E76CD4"/>
    <w:rsid w:val="00E807E8"/>
    <w:rsid w:val="00E86286"/>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A74C0"/>
    <w:rsid w:val="00EB0C6D"/>
    <w:rsid w:val="00EB10CF"/>
    <w:rsid w:val="00EB27E9"/>
    <w:rsid w:val="00EB5774"/>
    <w:rsid w:val="00EB6169"/>
    <w:rsid w:val="00EB64CF"/>
    <w:rsid w:val="00EB74A3"/>
    <w:rsid w:val="00EC1BB5"/>
    <w:rsid w:val="00EC1F3E"/>
    <w:rsid w:val="00EC5EBD"/>
    <w:rsid w:val="00EC65CA"/>
    <w:rsid w:val="00ED00CF"/>
    <w:rsid w:val="00ED2C01"/>
    <w:rsid w:val="00ED6669"/>
    <w:rsid w:val="00ED7765"/>
    <w:rsid w:val="00ED7B9C"/>
    <w:rsid w:val="00EE02CE"/>
    <w:rsid w:val="00EE3131"/>
    <w:rsid w:val="00EE6D9A"/>
    <w:rsid w:val="00EE7426"/>
    <w:rsid w:val="00EF0027"/>
    <w:rsid w:val="00EF0F49"/>
    <w:rsid w:val="00EF26EB"/>
    <w:rsid w:val="00EF291C"/>
    <w:rsid w:val="00EF56B8"/>
    <w:rsid w:val="00EF584E"/>
    <w:rsid w:val="00F007F5"/>
    <w:rsid w:val="00F01D4C"/>
    <w:rsid w:val="00F02583"/>
    <w:rsid w:val="00F04C12"/>
    <w:rsid w:val="00F052B6"/>
    <w:rsid w:val="00F07724"/>
    <w:rsid w:val="00F115D4"/>
    <w:rsid w:val="00F14219"/>
    <w:rsid w:val="00F14781"/>
    <w:rsid w:val="00F14A3D"/>
    <w:rsid w:val="00F1565A"/>
    <w:rsid w:val="00F156C3"/>
    <w:rsid w:val="00F25E14"/>
    <w:rsid w:val="00F2603B"/>
    <w:rsid w:val="00F271F7"/>
    <w:rsid w:val="00F309C2"/>
    <w:rsid w:val="00F36B32"/>
    <w:rsid w:val="00F37EF5"/>
    <w:rsid w:val="00F444F7"/>
    <w:rsid w:val="00F45722"/>
    <w:rsid w:val="00F4589D"/>
    <w:rsid w:val="00F462EB"/>
    <w:rsid w:val="00F50082"/>
    <w:rsid w:val="00F519C6"/>
    <w:rsid w:val="00F51B2D"/>
    <w:rsid w:val="00F54B9B"/>
    <w:rsid w:val="00F55497"/>
    <w:rsid w:val="00F56075"/>
    <w:rsid w:val="00F57A5E"/>
    <w:rsid w:val="00F607AE"/>
    <w:rsid w:val="00F62599"/>
    <w:rsid w:val="00F62C3C"/>
    <w:rsid w:val="00F63B47"/>
    <w:rsid w:val="00F64414"/>
    <w:rsid w:val="00F64602"/>
    <w:rsid w:val="00F65701"/>
    <w:rsid w:val="00F7111C"/>
    <w:rsid w:val="00F7230C"/>
    <w:rsid w:val="00F74C22"/>
    <w:rsid w:val="00F77AB6"/>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29A7"/>
    <w:rsid w:val="00FB4551"/>
    <w:rsid w:val="00FB698B"/>
    <w:rsid w:val="00FC1BBA"/>
    <w:rsid w:val="00FC2F44"/>
    <w:rsid w:val="00FC62BC"/>
    <w:rsid w:val="00FC63D2"/>
    <w:rsid w:val="00FD1481"/>
    <w:rsid w:val="00FD30D6"/>
    <w:rsid w:val="00FD6378"/>
    <w:rsid w:val="00FE2612"/>
    <w:rsid w:val="00FE2DE8"/>
    <w:rsid w:val="00FF018B"/>
    <w:rsid w:val="00FF0708"/>
    <w:rsid w:val="00FF0CF2"/>
    <w:rsid w:val="00FF170B"/>
    <w:rsid w:val="00FF2529"/>
    <w:rsid w:val="00FF2BEF"/>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1DD4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cabezado">
    <w:name w:val="header"/>
    <w:basedOn w:val="Normal"/>
    <w:link w:val="EncabezadoCar"/>
    <w:uiPriority w:val="99"/>
    <w:unhideWhenUsed/>
    <w:rsid w:val="001E2F1C"/>
    <w:pPr>
      <w:tabs>
        <w:tab w:val="center" w:pos="4703"/>
        <w:tab w:val="right" w:pos="9406"/>
      </w:tabs>
    </w:pPr>
  </w:style>
  <w:style w:type="character" w:customStyle="1" w:styleId="EncabezadoCar">
    <w:name w:val="Encabezado Car"/>
    <w:link w:val="Encabezado"/>
    <w:uiPriority w:val="99"/>
    <w:rsid w:val="001E2F1C"/>
    <w:rPr>
      <w:sz w:val="24"/>
      <w:szCs w:val="24"/>
      <w:lang w:val="de-DE" w:eastAsia="ja-JP" w:bidi="ar-SA"/>
    </w:rPr>
  </w:style>
  <w:style w:type="paragraph" w:styleId="Piedepgina">
    <w:name w:val="footer"/>
    <w:basedOn w:val="Normal"/>
    <w:link w:val="PiedepginaCar"/>
    <w:uiPriority w:val="99"/>
    <w:unhideWhenUsed/>
    <w:rsid w:val="001E2F1C"/>
    <w:pPr>
      <w:tabs>
        <w:tab w:val="center" w:pos="4703"/>
        <w:tab w:val="right" w:pos="9406"/>
      </w:tabs>
    </w:pPr>
  </w:style>
  <w:style w:type="character" w:customStyle="1" w:styleId="PiedepginaCar">
    <w:name w:val="Pie de página Car"/>
    <w:link w:val="Piedepgina"/>
    <w:uiPriority w:val="99"/>
    <w:rsid w:val="001E2F1C"/>
    <w:rPr>
      <w:sz w:val="24"/>
      <w:szCs w:val="24"/>
      <w:lang w:val="de-DE" w:eastAsia="ja-JP" w:bidi="ar-SA"/>
    </w:rPr>
  </w:style>
  <w:style w:type="paragraph" w:styleId="Textodeglobo">
    <w:name w:val="Balloon Text"/>
    <w:basedOn w:val="Normal"/>
    <w:link w:val="TextodegloboCar"/>
    <w:uiPriority w:val="99"/>
    <w:semiHidden/>
    <w:unhideWhenUsed/>
    <w:rsid w:val="00EE7426"/>
    <w:rPr>
      <w:rFonts w:ascii="Tahoma" w:hAnsi="Tahoma" w:cs="Tahoma"/>
      <w:sz w:val="16"/>
      <w:szCs w:val="16"/>
    </w:rPr>
  </w:style>
  <w:style w:type="character" w:customStyle="1" w:styleId="TextodegloboCar">
    <w:name w:val="Texto de globo Car"/>
    <w:link w:val="Textodeglob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1">
    <w:name w:val="列出段落1"/>
    <w:basedOn w:val="Normal"/>
    <w:uiPriority w:val="34"/>
    <w:qFormat/>
    <w:rsid w:val="00F7111C"/>
    <w:pPr>
      <w:widowControl w:val="0"/>
      <w:spacing w:after="200" w:line="276" w:lineRule="auto"/>
      <w:ind w:firstLineChars="200" w:firstLine="420"/>
      <w:jc w:val="both"/>
    </w:pPr>
    <w:rPr>
      <w:rFonts w:asciiTheme="minorHAnsi" w:eastAsiaTheme="minorEastAsia" w:hAnsiTheme="minorHAnsi" w:cstheme="minorBidi"/>
      <w:kern w:val="2"/>
      <w:sz w:val="21"/>
      <w:szCs w:val="22"/>
      <w:lang w:val="en-GB" w:eastAsia="zh-CN"/>
    </w:rPr>
  </w:style>
  <w:style w:type="table" w:styleId="Listamedia2">
    <w:name w:val="Medium List 2"/>
    <w:basedOn w:val="Tablanormal"/>
    <w:uiPriority w:val="66"/>
    <w:rsid w:val="00F7111C"/>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pgrafe">
    <w:name w:val="caption"/>
    <w:basedOn w:val="Normal"/>
    <w:next w:val="Normal"/>
    <w:uiPriority w:val="35"/>
    <w:unhideWhenUsed/>
    <w:qFormat/>
    <w:rsid w:val="000C70FB"/>
    <w:pPr>
      <w:spacing w:after="200"/>
    </w:pPr>
    <w:rPr>
      <w:rFonts w:ascii="Calibri" w:eastAsia="Calibri" w:hAnsi="Calibri"/>
      <w:b/>
      <w:bCs/>
      <w:color w:val="4F81BD" w:themeColor="accent1"/>
      <w:sz w:val="18"/>
      <w:szCs w:val="18"/>
      <w:lang w:val="es-ES" w:eastAsia="en-US"/>
    </w:rPr>
  </w:style>
  <w:style w:type="paragraph" w:styleId="Prrafodelista">
    <w:name w:val="List Paragraph"/>
    <w:basedOn w:val="Normal"/>
    <w:uiPriority w:val="34"/>
    <w:qFormat/>
    <w:rsid w:val="00EF56B8"/>
    <w:pPr>
      <w:spacing w:after="200" w:line="276" w:lineRule="auto"/>
      <w:ind w:left="720"/>
      <w:contextualSpacing/>
    </w:pPr>
    <w:rPr>
      <w:rFonts w:ascii="Calibri" w:eastAsia="Calibri" w:hAnsi="Calibri"/>
      <w:sz w:val="22"/>
      <w:szCs w:val="22"/>
      <w:lang w:val="es-ES" w:eastAsia="en-US"/>
    </w:rPr>
  </w:style>
  <w:style w:type="character" w:styleId="Refdecomentario">
    <w:name w:val="annotation reference"/>
    <w:basedOn w:val="Fuentedeprrafopredeter"/>
    <w:uiPriority w:val="99"/>
    <w:semiHidden/>
    <w:unhideWhenUsed/>
    <w:rsid w:val="005B06A2"/>
    <w:rPr>
      <w:sz w:val="16"/>
      <w:szCs w:val="16"/>
    </w:rPr>
  </w:style>
  <w:style w:type="paragraph" w:styleId="Textocomentario">
    <w:name w:val="annotation text"/>
    <w:basedOn w:val="Normal"/>
    <w:link w:val="TextocomentarioCar"/>
    <w:uiPriority w:val="99"/>
    <w:semiHidden/>
    <w:unhideWhenUsed/>
    <w:rsid w:val="005B06A2"/>
    <w:rPr>
      <w:sz w:val="20"/>
      <w:szCs w:val="20"/>
    </w:rPr>
  </w:style>
  <w:style w:type="character" w:customStyle="1" w:styleId="TextocomentarioCar">
    <w:name w:val="Texto comentario Car"/>
    <w:basedOn w:val="Fuentedeprrafopredeter"/>
    <w:link w:val="Textocomentario"/>
    <w:uiPriority w:val="99"/>
    <w:semiHidden/>
    <w:rsid w:val="005B06A2"/>
    <w:rPr>
      <w:lang w:val="de-DE" w:eastAsia="ja-JP"/>
    </w:rPr>
  </w:style>
  <w:style w:type="paragraph" w:styleId="Asuntodelcomentario">
    <w:name w:val="annotation subject"/>
    <w:basedOn w:val="Textocomentario"/>
    <w:next w:val="Textocomentario"/>
    <w:link w:val="AsuntodelcomentarioCar"/>
    <w:uiPriority w:val="99"/>
    <w:semiHidden/>
    <w:unhideWhenUsed/>
    <w:rsid w:val="005B06A2"/>
    <w:rPr>
      <w:b/>
      <w:bCs/>
    </w:rPr>
  </w:style>
  <w:style w:type="character" w:customStyle="1" w:styleId="AsuntodelcomentarioCar">
    <w:name w:val="Asunto del comentario Car"/>
    <w:basedOn w:val="TextocomentarioCar"/>
    <w:link w:val="Asuntodelcomentario"/>
    <w:uiPriority w:val="99"/>
    <w:semiHidden/>
    <w:rsid w:val="005B06A2"/>
    <w:rPr>
      <w:b/>
      <w:bCs/>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Encabezado">
    <w:name w:val="header"/>
    <w:basedOn w:val="Normal"/>
    <w:link w:val="EncabezadoCar"/>
    <w:uiPriority w:val="99"/>
    <w:unhideWhenUsed/>
    <w:rsid w:val="001E2F1C"/>
    <w:pPr>
      <w:tabs>
        <w:tab w:val="center" w:pos="4703"/>
        <w:tab w:val="right" w:pos="9406"/>
      </w:tabs>
    </w:pPr>
  </w:style>
  <w:style w:type="character" w:customStyle="1" w:styleId="EncabezadoCar">
    <w:name w:val="Encabezado Car"/>
    <w:link w:val="Encabezado"/>
    <w:uiPriority w:val="99"/>
    <w:rsid w:val="001E2F1C"/>
    <w:rPr>
      <w:sz w:val="24"/>
      <w:szCs w:val="24"/>
      <w:lang w:val="de-DE" w:eastAsia="ja-JP" w:bidi="ar-SA"/>
    </w:rPr>
  </w:style>
  <w:style w:type="paragraph" w:styleId="Piedepgina">
    <w:name w:val="footer"/>
    <w:basedOn w:val="Normal"/>
    <w:link w:val="PiedepginaCar"/>
    <w:uiPriority w:val="99"/>
    <w:unhideWhenUsed/>
    <w:rsid w:val="001E2F1C"/>
    <w:pPr>
      <w:tabs>
        <w:tab w:val="center" w:pos="4703"/>
        <w:tab w:val="right" w:pos="9406"/>
      </w:tabs>
    </w:pPr>
  </w:style>
  <w:style w:type="character" w:customStyle="1" w:styleId="PiedepginaCar">
    <w:name w:val="Pie de página Car"/>
    <w:link w:val="Piedepgina"/>
    <w:uiPriority w:val="99"/>
    <w:rsid w:val="001E2F1C"/>
    <w:rPr>
      <w:sz w:val="24"/>
      <w:szCs w:val="24"/>
      <w:lang w:val="de-DE" w:eastAsia="ja-JP" w:bidi="ar-SA"/>
    </w:rPr>
  </w:style>
  <w:style w:type="paragraph" w:styleId="Textodeglobo">
    <w:name w:val="Balloon Text"/>
    <w:basedOn w:val="Normal"/>
    <w:link w:val="TextodegloboCar"/>
    <w:uiPriority w:val="99"/>
    <w:semiHidden/>
    <w:unhideWhenUsed/>
    <w:rsid w:val="00EE7426"/>
    <w:rPr>
      <w:rFonts w:ascii="Tahoma" w:hAnsi="Tahoma" w:cs="Tahoma"/>
      <w:sz w:val="16"/>
      <w:szCs w:val="16"/>
    </w:rPr>
  </w:style>
  <w:style w:type="character" w:customStyle="1" w:styleId="TextodegloboCar">
    <w:name w:val="Texto de globo Car"/>
    <w:link w:val="Textodeglob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1">
    <w:name w:val="列出段落1"/>
    <w:basedOn w:val="Normal"/>
    <w:uiPriority w:val="34"/>
    <w:qFormat/>
    <w:rsid w:val="00F7111C"/>
    <w:pPr>
      <w:widowControl w:val="0"/>
      <w:spacing w:after="200" w:line="276" w:lineRule="auto"/>
      <w:ind w:firstLineChars="200" w:firstLine="420"/>
      <w:jc w:val="both"/>
    </w:pPr>
    <w:rPr>
      <w:rFonts w:asciiTheme="minorHAnsi" w:eastAsiaTheme="minorEastAsia" w:hAnsiTheme="minorHAnsi" w:cstheme="minorBidi"/>
      <w:kern w:val="2"/>
      <w:sz w:val="21"/>
      <w:szCs w:val="22"/>
      <w:lang w:val="en-GB" w:eastAsia="zh-CN"/>
    </w:rPr>
  </w:style>
  <w:style w:type="table" w:styleId="Listamedia2">
    <w:name w:val="Medium List 2"/>
    <w:basedOn w:val="Tablanormal"/>
    <w:uiPriority w:val="66"/>
    <w:rsid w:val="00F7111C"/>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pgrafe">
    <w:name w:val="caption"/>
    <w:basedOn w:val="Normal"/>
    <w:next w:val="Normal"/>
    <w:uiPriority w:val="35"/>
    <w:unhideWhenUsed/>
    <w:qFormat/>
    <w:rsid w:val="000C70FB"/>
    <w:pPr>
      <w:spacing w:after="200"/>
    </w:pPr>
    <w:rPr>
      <w:rFonts w:ascii="Calibri" w:eastAsia="Calibri" w:hAnsi="Calibri"/>
      <w:b/>
      <w:bCs/>
      <w:color w:val="4F81BD" w:themeColor="accent1"/>
      <w:sz w:val="18"/>
      <w:szCs w:val="18"/>
      <w:lang w:val="es-ES" w:eastAsia="en-US"/>
    </w:rPr>
  </w:style>
  <w:style w:type="paragraph" w:styleId="Prrafodelista">
    <w:name w:val="List Paragraph"/>
    <w:basedOn w:val="Normal"/>
    <w:uiPriority w:val="34"/>
    <w:qFormat/>
    <w:rsid w:val="00EF56B8"/>
    <w:pPr>
      <w:spacing w:after="200" w:line="276" w:lineRule="auto"/>
      <w:ind w:left="720"/>
      <w:contextualSpacing/>
    </w:pPr>
    <w:rPr>
      <w:rFonts w:ascii="Calibri" w:eastAsia="Calibri" w:hAnsi="Calibri"/>
      <w:sz w:val="22"/>
      <w:szCs w:val="22"/>
      <w:lang w:val="es-ES" w:eastAsia="en-US"/>
    </w:rPr>
  </w:style>
  <w:style w:type="character" w:styleId="Refdecomentario">
    <w:name w:val="annotation reference"/>
    <w:basedOn w:val="Fuentedeprrafopredeter"/>
    <w:uiPriority w:val="99"/>
    <w:semiHidden/>
    <w:unhideWhenUsed/>
    <w:rsid w:val="005B06A2"/>
    <w:rPr>
      <w:sz w:val="16"/>
      <w:szCs w:val="16"/>
    </w:rPr>
  </w:style>
  <w:style w:type="paragraph" w:styleId="Textocomentario">
    <w:name w:val="annotation text"/>
    <w:basedOn w:val="Normal"/>
    <w:link w:val="TextocomentarioCar"/>
    <w:uiPriority w:val="99"/>
    <w:semiHidden/>
    <w:unhideWhenUsed/>
    <w:rsid w:val="005B06A2"/>
    <w:rPr>
      <w:sz w:val="20"/>
      <w:szCs w:val="20"/>
    </w:rPr>
  </w:style>
  <w:style w:type="character" w:customStyle="1" w:styleId="TextocomentarioCar">
    <w:name w:val="Texto comentario Car"/>
    <w:basedOn w:val="Fuentedeprrafopredeter"/>
    <w:link w:val="Textocomentario"/>
    <w:uiPriority w:val="99"/>
    <w:semiHidden/>
    <w:rsid w:val="005B06A2"/>
    <w:rPr>
      <w:lang w:val="de-DE" w:eastAsia="ja-JP"/>
    </w:rPr>
  </w:style>
  <w:style w:type="paragraph" w:styleId="Asuntodelcomentario">
    <w:name w:val="annotation subject"/>
    <w:basedOn w:val="Textocomentario"/>
    <w:next w:val="Textocomentario"/>
    <w:link w:val="AsuntodelcomentarioCar"/>
    <w:uiPriority w:val="99"/>
    <w:semiHidden/>
    <w:unhideWhenUsed/>
    <w:rsid w:val="005B06A2"/>
    <w:rPr>
      <w:b/>
      <w:bCs/>
    </w:rPr>
  </w:style>
  <w:style w:type="character" w:customStyle="1" w:styleId="AsuntodelcomentarioCar">
    <w:name w:val="Asunto del comentario Car"/>
    <w:basedOn w:val="TextocomentarioCar"/>
    <w:link w:val="Asuntodelcomentario"/>
    <w:uiPriority w:val="99"/>
    <w:semiHidden/>
    <w:rsid w:val="005B06A2"/>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ti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tif"/><Relationship Id="rId25" Type="http://schemas.openxmlformats.org/officeDocument/2006/relationships/image" Target="media/image14.ti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tif"/><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Relationship Id="rId28" Type="http://schemas.openxmlformats.org/officeDocument/2006/relationships/image" Target="media/image17.tiff"/><Relationship Id="rId10" Type="http://schemas.openxmlformats.org/officeDocument/2006/relationships/header" Target="header2.xml"/><Relationship Id="rId19" Type="http://schemas.openxmlformats.org/officeDocument/2006/relationships/image" Target="media/image8.tif"/><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tif"/><Relationship Id="rId27" Type="http://schemas.openxmlformats.org/officeDocument/2006/relationships/image" Target="media/image16.ti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AppData\Local\Temp\Rar$DIa0.885\full_pap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55276-977B-450A-ADBA-D7F4ABA9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137</TotalTime>
  <Pages>9</Pages>
  <Words>6433</Words>
  <Characters>35387</Characters>
  <Application>Microsoft Office Word</Application>
  <DocSecurity>0</DocSecurity>
  <Lines>294</Lines>
  <Paragraphs>83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Isabel</dc:creator>
  <cp:lastModifiedBy>UV</cp:lastModifiedBy>
  <cp:revision>15</cp:revision>
  <cp:lastPrinted>2018-05-14T14:52:00Z</cp:lastPrinted>
  <dcterms:created xsi:type="dcterms:W3CDTF">2018-05-11T08:38:00Z</dcterms:created>
  <dcterms:modified xsi:type="dcterms:W3CDTF">2018-05-29T07:53:00Z</dcterms:modified>
</cp:coreProperties>
</file>