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A8C32" w14:textId="10071D80" w:rsidR="002B63F0" w:rsidRPr="002B63F0" w:rsidRDefault="002B63F0" w:rsidP="0072243E">
      <w:pPr>
        <w:spacing w:line="360" w:lineRule="auto"/>
        <w:outlineLvl w:val="0"/>
        <w:rPr>
          <w:rFonts w:ascii="Arial" w:hAnsi="Arial" w:cs="Arial"/>
          <w:sz w:val="20"/>
          <w:lang w:val="en-GB"/>
        </w:rPr>
      </w:pPr>
      <w:r w:rsidRPr="002B63F0">
        <w:rPr>
          <w:rFonts w:ascii="Arial" w:hAnsi="Arial" w:cs="Arial"/>
          <w:sz w:val="20"/>
          <w:lang w:val="en-GB"/>
        </w:rPr>
        <w:t>This is the author’s version of the work. It is posted here by permission of the AAAS for personal use, not for redistribution. The definitive version was published in Sci</w:t>
      </w:r>
      <w:bookmarkStart w:id="0" w:name="_GoBack"/>
      <w:bookmarkEnd w:id="0"/>
      <w:r w:rsidRPr="002B63F0">
        <w:rPr>
          <w:rFonts w:ascii="Arial" w:hAnsi="Arial" w:cs="Arial"/>
          <w:sz w:val="20"/>
          <w:lang w:val="en-GB"/>
        </w:rPr>
        <w:t>ence, (April 28, 2017), doi: 10.1126/science.aan0228</w:t>
      </w:r>
    </w:p>
    <w:p w14:paraId="0E00E0D7" w14:textId="77777777" w:rsidR="002B63F0" w:rsidRDefault="002B63F0" w:rsidP="0072243E">
      <w:pPr>
        <w:spacing w:line="360" w:lineRule="auto"/>
        <w:outlineLvl w:val="0"/>
        <w:rPr>
          <w:rFonts w:ascii="Arial" w:hAnsi="Arial" w:cs="Arial"/>
          <w:b/>
          <w:sz w:val="28"/>
          <w:lang w:val="en-GB"/>
        </w:rPr>
      </w:pPr>
    </w:p>
    <w:p w14:paraId="25B7C670" w14:textId="01E01E8E" w:rsidR="00DF0496" w:rsidRDefault="00DF0496" w:rsidP="0072243E">
      <w:pPr>
        <w:spacing w:line="360" w:lineRule="auto"/>
        <w:outlineLvl w:val="0"/>
        <w:rPr>
          <w:rFonts w:ascii="Arial" w:hAnsi="Arial" w:cs="Arial"/>
          <w:b/>
          <w:sz w:val="28"/>
          <w:lang w:val="en-GB"/>
        </w:rPr>
      </w:pPr>
      <w:r>
        <w:rPr>
          <w:rFonts w:ascii="Arial" w:hAnsi="Arial" w:cs="Arial"/>
          <w:b/>
          <w:sz w:val="28"/>
          <w:lang w:val="en-GB"/>
        </w:rPr>
        <w:t>A new technique for extracting the contents of living cells</w:t>
      </w:r>
    </w:p>
    <w:p w14:paraId="38753D50" w14:textId="77777777" w:rsidR="00DF0496" w:rsidRDefault="00DF0496" w:rsidP="007B2DA5">
      <w:pPr>
        <w:spacing w:line="360" w:lineRule="auto"/>
        <w:rPr>
          <w:rFonts w:ascii="Arial" w:hAnsi="Arial" w:cs="Arial"/>
          <w:b/>
          <w:sz w:val="28"/>
          <w:lang w:val="en-GB"/>
        </w:rPr>
      </w:pPr>
    </w:p>
    <w:p w14:paraId="04BDF8A3" w14:textId="7C9AE4D9" w:rsidR="00DF0496" w:rsidRDefault="00F13BA3" w:rsidP="007B2DA5">
      <w:pPr>
        <w:spacing w:line="360" w:lineRule="auto"/>
        <w:rPr>
          <w:rFonts w:ascii="Arial" w:hAnsi="Arial" w:cs="Arial"/>
          <w:sz w:val="28"/>
          <w:lang w:val="en-GB"/>
        </w:rPr>
      </w:pPr>
      <w:r w:rsidRPr="00DF0496">
        <w:rPr>
          <w:rFonts w:ascii="Arial" w:hAnsi="Arial" w:cs="Arial"/>
          <w:sz w:val="28"/>
          <w:lang w:val="en-GB"/>
        </w:rPr>
        <w:t xml:space="preserve">Alumina nanostraws allow </w:t>
      </w:r>
      <w:r w:rsidR="00DF0496">
        <w:rPr>
          <w:rFonts w:ascii="Arial" w:hAnsi="Arial" w:cs="Arial"/>
          <w:sz w:val="28"/>
          <w:lang w:val="en-GB"/>
        </w:rPr>
        <w:t xml:space="preserve">longitudinal </w:t>
      </w:r>
      <w:r w:rsidRPr="00DF0496">
        <w:rPr>
          <w:rFonts w:ascii="Arial" w:hAnsi="Arial" w:cs="Arial"/>
          <w:sz w:val="28"/>
          <w:lang w:val="en-GB"/>
        </w:rPr>
        <w:t>intracellular monitoring on live cells</w:t>
      </w:r>
    </w:p>
    <w:p w14:paraId="5D4A4F71" w14:textId="77777777" w:rsidR="00DF0496" w:rsidRDefault="00DF0496" w:rsidP="007B2DA5">
      <w:pPr>
        <w:spacing w:line="360" w:lineRule="auto"/>
        <w:rPr>
          <w:rFonts w:ascii="Arial" w:hAnsi="Arial" w:cs="Arial"/>
          <w:sz w:val="28"/>
          <w:lang w:val="en-GB"/>
        </w:rPr>
      </w:pPr>
    </w:p>
    <w:p w14:paraId="707507CE" w14:textId="3C0ECC91" w:rsidR="00DF0496" w:rsidRPr="000E4BFF" w:rsidRDefault="00DF0496" w:rsidP="0072243E">
      <w:pPr>
        <w:spacing w:line="360" w:lineRule="auto"/>
        <w:outlineLvl w:val="0"/>
        <w:rPr>
          <w:rFonts w:ascii="Arial" w:hAnsi="Arial" w:cs="Arial"/>
          <w:sz w:val="22"/>
          <w:szCs w:val="22"/>
          <w:lang w:val="en-GB"/>
        </w:rPr>
      </w:pPr>
      <w:r w:rsidRPr="000E4BFF">
        <w:rPr>
          <w:rFonts w:ascii="Arial" w:hAnsi="Arial" w:cs="Arial"/>
          <w:sz w:val="22"/>
          <w:szCs w:val="22"/>
          <w:lang w:val="en-GB"/>
        </w:rPr>
        <w:t xml:space="preserve">S. </w:t>
      </w:r>
      <w:r w:rsidR="004E3FD7">
        <w:rPr>
          <w:rFonts w:ascii="Arial" w:hAnsi="Arial" w:cs="Arial"/>
          <w:sz w:val="22"/>
          <w:szCs w:val="22"/>
          <w:lang w:val="en-GB"/>
        </w:rPr>
        <w:t xml:space="preserve">G. </w:t>
      </w:r>
      <w:r w:rsidRPr="000E4BFF">
        <w:rPr>
          <w:rFonts w:ascii="Arial" w:hAnsi="Arial" w:cs="Arial"/>
          <w:sz w:val="22"/>
          <w:szCs w:val="22"/>
          <w:lang w:val="en-GB"/>
        </w:rPr>
        <w:t>Higgins</w:t>
      </w:r>
      <w:r w:rsidR="004E3FD7" w:rsidRPr="004E3FD7">
        <w:rPr>
          <w:rFonts w:ascii="Arial" w:hAnsi="Arial" w:cs="Arial"/>
          <w:sz w:val="22"/>
          <w:szCs w:val="22"/>
          <w:vertAlign w:val="superscript"/>
          <w:lang w:val="en-GB"/>
        </w:rPr>
        <w:t>1</w:t>
      </w:r>
      <w:r w:rsidR="007B5C09">
        <w:rPr>
          <w:rFonts w:ascii="Arial" w:hAnsi="Arial" w:cs="Arial"/>
          <w:sz w:val="22"/>
          <w:szCs w:val="22"/>
          <w:vertAlign w:val="superscript"/>
          <w:lang w:val="en-GB"/>
        </w:rPr>
        <w:t>,2</w:t>
      </w:r>
      <w:r w:rsidRPr="000E4BFF">
        <w:rPr>
          <w:rFonts w:ascii="Arial" w:hAnsi="Arial" w:cs="Arial"/>
          <w:sz w:val="22"/>
          <w:szCs w:val="22"/>
          <w:lang w:val="en-GB"/>
        </w:rPr>
        <w:t xml:space="preserve">, M. </w:t>
      </w:r>
      <w:r w:rsidR="007B5C09">
        <w:rPr>
          <w:rFonts w:ascii="Arial" w:hAnsi="Arial" w:cs="Arial"/>
          <w:sz w:val="22"/>
          <w:szCs w:val="22"/>
          <w:lang w:val="en-GB"/>
        </w:rPr>
        <w:t xml:space="preserve">M. </w:t>
      </w:r>
      <w:r w:rsidRPr="000E4BFF">
        <w:rPr>
          <w:rFonts w:ascii="Arial" w:hAnsi="Arial" w:cs="Arial"/>
          <w:sz w:val="22"/>
          <w:szCs w:val="22"/>
          <w:lang w:val="en-GB"/>
        </w:rPr>
        <w:t>Stevens</w:t>
      </w:r>
      <w:r w:rsidR="004E3FD7" w:rsidRPr="004E3FD7">
        <w:rPr>
          <w:rFonts w:ascii="Arial" w:hAnsi="Arial" w:cs="Arial"/>
          <w:sz w:val="22"/>
          <w:szCs w:val="22"/>
          <w:vertAlign w:val="superscript"/>
          <w:lang w:val="en-GB"/>
        </w:rPr>
        <w:t>1,2</w:t>
      </w:r>
      <w:r w:rsidR="007B5C09">
        <w:rPr>
          <w:rFonts w:ascii="Arial" w:hAnsi="Arial" w:cs="Arial"/>
          <w:sz w:val="22"/>
          <w:szCs w:val="22"/>
          <w:vertAlign w:val="superscript"/>
          <w:lang w:val="en-GB"/>
        </w:rPr>
        <w:t>,3</w:t>
      </w:r>
    </w:p>
    <w:p w14:paraId="33E6875B" w14:textId="77777777" w:rsidR="00481A70" w:rsidRDefault="00481A70" w:rsidP="007B2DA5">
      <w:pPr>
        <w:spacing w:line="360" w:lineRule="auto"/>
        <w:rPr>
          <w:rFonts w:ascii="Arial" w:hAnsi="Arial" w:cs="Arial"/>
          <w:sz w:val="22"/>
          <w:szCs w:val="22"/>
          <w:vertAlign w:val="superscript"/>
          <w:lang w:val="en-GB"/>
        </w:rPr>
      </w:pPr>
    </w:p>
    <w:p w14:paraId="54B950B6" w14:textId="4E00A515" w:rsidR="00DF0496" w:rsidRDefault="0034088B" w:rsidP="007B2DA5">
      <w:pPr>
        <w:spacing w:line="360" w:lineRule="auto"/>
        <w:rPr>
          <w:rFonts w:ascii="Arial" w:hAnsi="Arial" w:cs="Arial"/>
          <w:sz w:val="22"/>
          <w:szCs w:val="22"/>
          <w:lang w:val="en-GB"/>
        </w:rPr>
      </w:pPr>
      <w:r w:rsidRPr="004E3FD7">
        <w:rPr>
          <w:rFonts w:ascii="Arial" w:hAnsi="Arial" w:cs="Arial"/>
          <w:sz w:val="22"/>
          <w:szCs w:val="22"/>
          <w:vertAlign w:val="superscript"/>
          <w:lang w:val="en-GB"/>
        </w:rPr>
        <w:t>1</w:t>
      </w:r>
      <w:r>
        <w:rPr>
          <w:rFonts w:ascii="Arial" w:hAnsi="Arial" w:cs="Arial"/>
          <w:sz w:val="22"/>
          <w:szCs w:val="22"/>
          <w:lang w:val="en-GB"/>
        </w:rPr>
        <w:t xml:space="preserve"> </w:t>
      </w:r>
      <w:r w:rsidR="00EA3976" w:rsidRPr="00EA3976">
        <w:rPr>
          <w:rFonts w:ascii="Arial" w:hAnsi="Arial" w:cs="Arial"/>
          <w:sz w:val="22"/>
          <w:szCs w:val="22"/>
          <w:lang w:val="en-GB"/>
        </w:rPr>
        <w:t>Department of Materials, Imperi</w:t>
      </w:r>
      <w:r w:rsidR="00EA3976">
        <w:rPr>
          <w:rFonts w:ascii="Arial" w:hAnsi="Arial" w:cs="Arial"/>
          <w:sz w:val="22"/>
          <w:szCs w:val="22"/>
          <w:lang w:val="en-GB"/>
        </w:rPr>
        <w:t>al College London, London, SW7 2AZ</w:t>
      </w:r>
      <w:r w:rsidR="00EA3976" w:rsidRPr="00EA3976">
        <w:rPr>
          <w:rFonts w:ascii="Arial" w:hAnsi="Arial" w:cs="Arial"/>
          <w:sz w:val="22"/>
          <w:szCs w:val="22"/>
          <w:lang w:val="en-GB"/>
        </w:rPr>
        <w:t>, UK</w:t>
      </w:r>
      <w:r w:rsidR="004E3FD7">
        <w:rPr>
          <w:rFonts w:ascii="Arial" w:hAnsi="Arial" w:cs="Arial"/>
          <w:sz w:val="22"/>
          <w:szCs w:val="22"/>
          <w:lang w:val="en-GB"/>
        </w:rPr>
        <w:t>.</w:t>
      </w:r>
    </w:p>
    <w:p w14:paraId="66E3C869" w14:textId="3EF1C516" w:rsidR="007B5C09" w:rsidRDefault="004E3FD7" w:rsidP="007B2DA5">
      <w:pPr>
        <w:spacing w:line="360" w:lineRule="auto"/>
        <w:rPr>
          <w:rFonts w:ascii="Arial" w:hAnsi="Arial" w:cs="Arial"/>
          <w:sz w:val="22"/>
          <w:szCs w:val="22"/>
          <w:lang w:val="en-GB"/>
        </w:rPr>
      </w:pPr>
      <w:r w:rsidRPr="004E3FD7">
        <w:rPr>
          <w:rFonts w:ascii="Arial" w:hAnsi="Arial" w:cs="Arial"/>
          <w:sz w:val="22"/>
          <w:szCs w:val="22"/>
          <w:vertAlign w:val="superscript"/>
          <w:lang w:val="en-GB"/>
        </w:rPr>
        <w:t>2</w:t>
      </w:r>
      <w:r>
        <w:rPr>
          <w:rFonts w:ascii="Arial" w:hAnsi="Arial" w:cs="Arial"/>
          <w:sz w:val="22"/>
          <w:szCs w:val="22"/>
          <w:lang w:val="en-GB"/>
        </w:rPr>
        <w:t xml:space="preserve"> </w:t>
      </w:r>
      <w:r w:rsidR="00EA3976">
        <w:rPr>
          <w:rFonts w:ascii="Arial" w:hAnsi="Arial" w:cs="Arial"/>
          <w:sz w:val="22"/>
          <w:szCs w:val="22"/>
          <w:lang w:val="en-GB"/>
        </w:rPr>
        <w:t>Department of Bioengineering</w:t>
      </w:r>
      <w:r w:rsidR="007B5C09">
        <w:rPr>
          <w:rFonts w:ascii="Arial" w:hAnsi="Arial" w:cs="Arial"/>
          <w:sz w:val="22"/>
          <w:szCs w:val="22"/>
          <w:lang w:val="en-GB"/>
        </w:rPr>
        <w:t xml:space="preserve">, </w:t>
      </w:r>
      <w:r w:rsidR="007B5C09" w:rsidRPr="00EA3976">
        <w:rPr>
          <w:rFonts w:ascii="Arial" w:hAnsi="Arial" w:cs="Arial"/>
          <w:sz w:val="22"/>
          <w:szCs w:val="22"/>
          <w:lang w:val="en-GB"/>
        </w:rPr>
        <w:t>Imperi</w:t>
      </w:r>
      <w:r w:rsidR="007B5C09">
        <w:rPr>
          <w:rFonts w:ascii="Arial" w:hAnsi="Arial" w:cs="Arial"/>
          <w:sz w:val="22"/>
          <w:szCs w:val="22"/>
          <w:lang w:val="en-GB"/>
        </w:rPr>
        <w:t>al College London, London, SW7 2AZ</w:t>
      </w:r>
      <w:r w:rsidR="007B5C09" w:rsidRPr="00EA3976">
        <w:rPr>
          <w:rFonts w:ascii="Arial" w:hAnsi="Arial" w:cs="Arial"/>
          <w:sz w:val="22"/>
          <w:szCs w:val="22"/>
          <w:lang w:val="en-GB"/>
        </w:rPr>
        <w:t>, UK</w:t>
      </w:r>
      <w:r w:rsidR="007B5C09">
        <w:rPr>
          <w:rFonts w:ascii="Arial" w:hAnsi="Arial" w:cs="Arial"/>
          <w:sz w:val="22"/>
          <w:szCs w:val="22"/>
          <w:lang w:val="en-GB"/>
        </w:rPr>
        <w:t>.</w:t>
      </w:r>
      <w:r w:rsidR="00EA3976">
        <w:rPr>
          <w:rFonts w:ascii="Arial" w:hAnsi="Arial" w:cs="Arial"/>
          <w:sz w:val="22"/>
          <w:szCs w:val="22"/>
          <w:lang w:val="en-GB"/>
        </w:rPr>
        <w:t xml:space="preserve"> </w:t>
      </w:r>
    </w:p>
    <w:p w14:paraId="08C5AEEB" w14:textId="51C7C23F" w:rsidR="00EA3976" w:rsidRDefault="007B5C09" w:rsidP="007B2DA5">
      <w:pPr>
        <w:spacing w:line="360" w:lineRule="auto"/>
        <w:rPr>
          <w:rFonts w:ascii="Arial" w:hAnsi="Arial" w:cs="Arial"/>
          <w:sz w:val="22"/>
          <w:szCs w:val="22"/>
          <w:lang w:val="en-GB"/>
        </w:rPr>
      </w:pPr>
      <w:r>
        <w:rPr>
          <w:rFonts w:ascii="Arial" w:hAnsi="Arial" w:cs="Arial"/>
          <w:sz w:val="22"/>
          <w:szCs w:val="22"/>
          <w:vertAlign w:val="superscript"/>
          <w:lang w:val="en-GB"/>
        </w:rPr>
        <w:t>3</w:t>
      </w:r>
      <w:r w:rsidR="00EA3976">
        <w:rPr>
          <w:rFonts w:ascii="Arial" w:hAnsi="Arial" w:cs="Arial"/>
          <w:sz w:val="22"/>
          <w:szCs w:val="22"/>
          <w:lang w:val="en-GB"/>
        </w:rPr>
        <w:t xml:space="preserve"> Institute of Biomedical Engineering, Imperial College London, London, SW7 2AZ, UK.</w:t>
      </w:r>
    </w:p>
    <w:p w14:paraId="09C9F1D2" w14:textId="1FE14275" w:rsidR="004E3FD7" w:rsidRPr="00EA3976" w:rsidRDefault="004E3FD7" w:rsidP="0072243E">
      <w:pPr>
        <w:spacing w:line="360" w:lineRule="auto"/>
        <w:outlineLvl w:val="0"/>
        <w:rPr>
          <w:rFonts w:ascii="Arial" w:hAnsi="Arial" w:cs="Arial"/>
          <w:sz w:val="22"/>
          <w:szCs w:val="22"/>
          <w:lang w:val="en-GB"/>
        </w:rPr>
      </w:pPr>
      <w:r>
        <w:rPr>
          <w:rFonts w:ascii="Arial" w:hAnsi="Arial" w:cs="Arial"/>
          <w:sz w:val="22"/>
          <w:szCs w:val="22"/>
          <w:lang w:val="en-GB"/>
        </w:rPr>
        <w:t xml:space="preserve">Email: </w:t>
      </w:r>
      <w:r w:rsidRPr="00676EFE">
        <w:rPr>
          <w:rFonts w:ascii="Arial" w:hAnsi="Arial" w:cs="Arial"/>
          <w:sz w:val="22"/>
          <w:szCs w:val="22"/>
          <w:lang w:val="en-GB"/>
        </w:rPr>
        <w:t>m.stevens@imperial.ac.uk</w:t>
      </w:r>
      <w:r>
        <w:rPr>
          <w:rFonts w:ascii="Arial" w:hAnsi="Arial" w:cs="Arial"/>
          <w:sz w:val="22"/>
          <w:szCs w:val="22"/>
          <w:lang w:val="en-GB"/>
        </w:rPr>
        <w:t xml:space="preserve"> </w:t>
      </w:r>
    </w:p>
    <w:p w14:paraId="06D69093" w14:textId="77777777" w:rsidR="00DF0496" w:rsidRPr="00DF0496" w:rsidRDefault="00DF0496" w:rsidP="007B2DA5">
      <w:pPr>
        <w:spacing w:line="360" w:lineRule="auto"/>
        <w:rPr>
          <w:rFonts w:ascii="Arial" w:hAnsi="Arial" w:cs="Arial"/>
          <w:sz w:val="28"/>
          <w:lang w:val="en-GB"/>
        </w:rPr>
      </w:pPr>
    </w:p>
    <w:p w14:paraId="758BB922" w14:textId="67B46E5C" w:rsidR="00BD1464" w:rsidRDefault="003E14CA" w:rsidP="007B2DA5">
      <w:pPr>
        <w:spacing w:line="360" w:lineRule="auto"/>
        <w:rPr>
          <w:rFonts w:ascii="Arial" w:hAnsi="Arial" w:cs="Arial"/>
          <w:sz w:val="22"/>
          <w:szCs w:val="22"/>
          <w:lang w:val="en-GB"/>
        </w:rPr>
      </w:pPr>
      <w:r w:rsidRPr="00C645C7">
        <w:rPr>
          <w:rFonts w:ascii="Arial" w:hAnsi="Arial" w:cs="Arial"/>
          <w:sz w:val="22"/>
          <w:szCs w:val="22"/>
          <w:lang w:val="en-GB"/>
        </w:rPr>
        <w:t xml:space="preserve">Being able to monitor cells at different times is key to tracking fundamental cellular processes such as differentiation, cellular senescence, as well as </w:t>
      </w:r>
      <w:r w:rsidR="007B5C09">
        <w:rPr>
          <w:rFonts w:ascii="Arial" w:hAnsi="Arial" w:cs="Arial"/>
          <w:sz w:val="22"/>
          <w:szCs w:val="22"/>
          <w:lang w:val="en-GB"/>
        </w:rPr>
        <w:t>disease progression</w:t>
      </w:r>
      <w:r w:rsidRPr="00C645C7">
        <w:rPr>
          <w:rFonts w:ascii="Arial" w:hAnsi="Arial" w:cs="Arial"/>
          <w:sz w:val="22"/>
          <w:szCs w:val="22"/>
          <w:lang w:val="en-GB"/>
        </w:rPr>
        <w:t xml:space="preserve"> </w:t>
      </w:r>
      <w:r w:rsidR="007B5C09">
        <w:rPr>
          <w:rFonts w:ascii="Arial" w:hAnsi="Arial" w:cs="Arial"/>
          <w:sz w:val="22"/>
          <w:szCs w:val="22"/>
          <w:lang w:val="en-GB"/>
        </w:rPr>
        <w:t>and</w:t>
      </w:r>
      <w:r w:rsidR="007B5C09" w:rsidRPr="00C645C7">
        <w:rPr>
          <w:rFonts w:ascii="Arial" w:hAnsi="Arial" w:cs="Arial"/>
          <w:sz w:val="22"/>
          <w:szCs w:val="22"/>
          <w:lang w:val="en-GB"/>
        </w:rPr>
        <w:t xml:space="preserve"> </w:t>
      </w:r>
      <w:r w:rsidR="007B5C09">
        <w:rPr>
          <w:rFonts w:ascii="Arial" w:hAnsi="Arial" w:cs="Arial"/>
          <w:sz w:val="22"/>
          <w:szCs w:val="22"/>
          <w:lang w:val="en-GB"/>
        </w:rPr>
        <w:t xml:space="preserve">the </w:t>
      </w:r>
      <w:r w:rsidRPr="00C645C7">
        <w:rPr>
          <w:rFonts w:ascii="Arial" w:hAnsi="Arial" w:cs="Arial"/>
          <w:sz w:val="22"/>
          <w:szCs w:val="22"/>
          <w:lang w:val="en-GB"/>
        </w:rPr>
        <w:t xml:space="preserve">effectiveness of drugs. However, </w:t>
      </w:r>
      <w:r w:rsidR="00D44848">
        <w:rPr>
          <w:rFonts w:ascii="Arial" w:hAnsi="Arial" w:cs="Arial"/>
          <w:sz w:val="22"/>
          <w:szCs w:val="22"/>
          <w:lang w:val="en-GB"/>
        </w:rPr>
        <w:t>most approaches</w:t>
      </w:r>
      <w:r w:rsidR="007B5C09">
        <w:rPr>
          <w:rFonts w:ascii="Arial" w:hAnsi="Arial" w:cs="Arial"/>
          <w:sz w:val="22"/>
          <w:szCs w:val="22"/>
          <w:lang w:val="en-GB"/>
        </w:rPr>
        <w:t xml:space="preserve"> are destructive and</w:t>
      </w:r>
      <w:r w:rsidR="00D44848">
        <w:rPr>
          <w:rFonts w:ascii="Arial" w:hAnsi="Arial" w:cs="Arial"/>
          <w:sz w:val="22"/>
          <w:szCs w:val="22"/>
          <w:lang w:val="en-GB"/>
        </w:rPr>
        <w:t xml:space="preserve"> involve</w:t>
      </w:r>
      <w:r w:rsidRPr="00C645C7">
        <w:rPr>
          <w:rFonts w:ascii="Arial" w:hAnsi="Arial" w:cs="Arial"/>
          <w:sz w:val="22"/>
          <w:szCs w:val="22"/>
          <w:lang w:val="en-GB"/>
        </w:rPr>
        <w:t xml:space="preserve"> lysing </w:t>
      </w:r>
      <w:r w:rsidR="007B5C09">
        <w:rPr>
          <w:rFonts w:ascii="Arial" w:hAnsi="Arial" w:cs="Arial"/>
          <w:sz w:val="22"/>
          <w:szCs w:val="22"/>
          <w:lang w:val="en-GB"/>
        </w:rPr>
        <w:t>the cells</w:t>
      </w:r>
      <w:r w:rsidRPr="00C645C7">
        <w:rPr>
          <w:rFonts w:ascii="Arial" w:hAnsi="Arial" w:cs="Arial"/>
          <w:sz w:val="22"/>
          <w:szCs w:val="22"/>
          <w:lang w:val="en-GB"/>
        </w:rPr>
        <w:t xml:space="preserve"> </w:t>
      </w:r>
      <w:r w:rsidR="00893F06" w:rsidRPr="00C645C7">
        <w:rPr>
          <w:rFonts w:ascii="Arial" w:hAnsi="Arial" w:cs="Arial"/>
          <w:sz w:val="22"/>
          <w:szCs w:val="22"/>
          <w:lang w:val="en-GB"/>
        </w:rPr>
        <w:t>to</w:t>
      </w:r>
      <w:r w:rsidRPr="00C645C7">
        <w:rPr>
          <w:rFonts w:ascii="Arial" w:hAnsi="Arial" w:cs="Arial"/>
          <w:sz w:val="22"/>
          <w:szCs w:val="22"/>
          <w:lang w:val="en-GB"/>
        </w:rPr>
        <w:t xml:space="preserve"> analyse their contents. </w:t>
      </w:r>
      <w:r w:rsidR="00D325EE">
        <w:rPr>
          <w:rFonts w:ascii="Arial" w:hAnsi="Arial" w:cs="Arial"/>
          <w:sz w:val="22"/>
          <w:szCs w:val="22"/>
          <w:lang w:val="en-GB"/>
        </w:rPr>
        <w:t xml:space="preserve">If you want to study different time points, this might </w:t>
      </w:r>
      <w:r w:rsidR="005B335B">
        <w:rPr>
          <w:rFonts w:ascii="Arial" w:hAnsi="Arial" w:cs="Arial"/>
          <w:sz w:val="22"/>
          <w:szCs w:val="22"/>
          <w:lang w:val="en-GB"/>
        </w:rPr>
        <w:t xml:space="preserve">necessitate </w:t>
      </w:r>
      <w:r w:rsidR="00D325EE">
        <w:rPr>
          <w:rFonts w:ascii="Arial" w:hAnsi="Arial" w:cs="Arial"/>
          <w:sz w:val="22"/>
          <w:szCs w:val="22"/>
          <w:lang w:val="en-GB"/>
        </w:rPr>
        <w:t xml:space="preserve">using </w:t>
      </w:r>
      <w:r w:rsidR="004550C4">
        <w:rPr>
          <w:rFonts w:ascii="Arial" w:hAnsi="Arial" w:cs="Arial"/>
          <w:sz w:val="22"/>
          <w:szCs w:val="22"/>
          <w:lang w:val="en-GB"/>
        </w:rPr>
        <w:t>parallel cell cultures</w:t>
      </w:r>
      <w:r w:rsidR="00D325EE">
        <w:rPr>
          <w:rFonts w:ascii="Arial" w:hAnsi="Arial" w:cs="Arial"/>
          <w:sz w:val="22"/>
          <w:szCs w:val="22"/>
          <w:lang w:val="en-GB"/>
        </w:rPr>
        <w:t xml:space="preserve">. This can result in problems due to </w:t>
      </w:r>
      <w:r w:rsidR="004550C4">
        <w:rPr>
          <w:rFonts w:ascii="Arial" w:hAnsi="Arial" w:cs="Arial"/>
          <w:sz w:val="22"/>
          <w:szCs w:val="22"/>
          <w:lang w:val="en-GB"/>
        </w:rPr>
        <w:t>cell heteroge</w:t>
      </w:r>
      <w:r w:rsidR="00D325EE">
        <w:rPr>
          <w:rFonts w:ascii="Arial" w:hAnsi="Arial" w:cs="Arial"/>
          <w:sz w:val="22"/>
          <w:szCs w:val="22"/>
          <w:lang w:val="en-GB"/>
        </w:rPr>
        <w:t xml:space="preserve">neity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1</w:t>
      </w:r>
      <w:r w:rsidR="00D325EE" w:rsidRPr="00D325EE">
        <w:rPr>
          <w:rFonts w:ascii="Arial" w:hAnsi="Arial" w:cs="Arial"/>
          <w:noProof/>
          <w:sz w:val="22"/>
          <w:szCs w:val="22"/>
          <w:lang w:val="en-GB"/>
        </w:rPr>
        <w:t>)</w:t>
      </w:r>
      <w:r w:rsidR="00D325EE">
        <w:rPr>
          <w:rFonts w:ascii="Arial" w:hAnsi="Arial" w:cs="Arial"/>
          <w:sz w:val="22"/>
          <w:szCs w:val="22"/>
          <w:lang w:val="en-GB"/>
        </w:rPr>
        <w:t xml:space="preserve">, where  cell-to-cell variation in phenotype and other differences mean that comparisons between different cultures may be unrepresentative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2</w:t>
      </w:r>
      <w:r w:rsidR="00D325EE" w:rsidRPr="00D325EE">
        <w:rPr>
          <w:rFonts w:ascii="Arial" w:hAnsi="Arial" w:cs="Arial"/>
          <w:noProof/>
          <w:sz w:val="22"/>
          <w:szCs w:val="22"/>
          <w:lang w:val="en-GB"/>
        </w:rPr>
        <w:t>)</w:t>
      </w:r>
      <w:r w:rsidR="00D325EE">
        <w:rPr>
          <w:rFonts w:ascii="Arial" w:hAnsi="Arial" w:cs="Arial"/>
          <w:sz w:val="22"/>
          <w:szCs w:val="22"/>
          <w:lang w:val="en-GB"/>
        </w:rPr>
        <w:t xml:space="preserve">. </w:t>
      </w:r>
      <w:r w:rsidR="00B70543">
        <w:rPr>
          <w:rFonts w:ascii="Arial" w:hAnsi="Arial" w:cs="Arial"/>
          <w:sz w:val="22"/>
          <w:szCs w:val="22"/>
          <w:lang w:val="en-GB"/>
        </w:rPr>
        <w:t>Hence, there’s a clear need for techniques that</w:t>
      </w:r>
      <w:r w:rsidR="00BD1464">
        <w:rPr>
          <w:rFonts w:ascii="Arial" w:hAnsi="Arial" w:cs="Arial"/>
          <w:sz w:val="22"/>
          <w:szCs w:val="22"/>
          <w:lang w:val="en-GB"/>
        </w:rPr>
        <w:t xml:space="preserve"> </w:t>
      </w:r>
      <w:r w:rsidR="00D44848">
        <w:rPr>
          <w:rFonts w:ascii="Arial" w:hAnsi="Arial" w:cs="Arial"/>
          <w:sz w:val="22"/>
          <w:szCs w:val="22"/>
          <w:lang w:val="en-GB"/>
        </w:rPr>
        <w:t>allow small quantities of cytosolic contents to be extracted</w:t>
      </w:r>
      <w:r w:rsidR="00B70543">
        <w:rPr>
          <w:rFonts w:ascii="Arial" w:hAnsi="Arial" w:cs="Arial"/>
          <w:sz w:val="22"/>
          <w:szCs w:val="22"/>
          <w:lang w:val="en-GB"/>
        </w:rPr>
        <w:t xml:space="preserve"> for analysis, to</w:t>
      </w:r>
      <w:r w:rsidR="00D44848">
        <w:rPr>
          <w:rFonts w:ascii="Arial" w:hAnsi="Arial" w:cs="Arial"/>
          <w:sz w:val="22"/>
          <w:szCs w:val="22"/>
          <w:lang w:val="en-GB"/>
        </w:rPr>
        <w:t xml:space="preserve"> enable </w:t>
      </w:r>
      <w:r w:rsidR="00BD1464">
        <w:rPr>
          <w:rFonts w:ascii="Arial" w:hAnsi="Arial" w:cs="Arial"/>
          <w:sz w:val="22"/>
          <w:szCs w:val="22"/>
          <w:lang w:val="en-GB"/>
        </w:rPr>
        <w:t>the long-term tracking of cellular respons</w:t>
      </w:r>
      <w:r w:rsidR="00D44848">
        <w:rPr>
          <w:rFonts w:ascii="Arial" w:hAnsi="Arial" w:cs="Arial"/>
          <w:sz w:val="22"/>
          <w:szCs w:val="22"/>
          <w:lang w:val="en-GB"/>
        </w:rPr>
        <w:t>e.</w:t>
      </w:r>
    </w:p>
    <w:p w14:paraId="567C068A" w14:textId="6F13CB53" w:rsidR="003E14CA" w:rsidRPr="00C645C7" w:rsidRDefault="003E14CA" w:rsidP="007B2DA5">
      <w:pPr>
        <w:spacing w:line="360" w:lineRule="auto"/>
        <w:rPr>
          <w:rFonts w:ascii="Arial" w:hAnsi="Arial" w:cs="Arial"/>
          <w:sz w:val="22"/>
          <w:szCs w:val="22"/>
          <w:lang w:val="en-GB"/>
        </w:rPr>
      </w:pPr>
    </w:p>
    <w:p w14:paraId="338B5496" w14:textId="2E8AEDBB" w:rsidR="00BD1464" w:rsidRDefault="003E14CA" w:rsidP="007B2DA5">
      <w:pPr>
        <w:spacing w:line="360" w:lineRule="auto"/>
        <w:rPr>
          <w:rFonts w:ascii="Arial" w:hAnsi="Arial" w:cs="Arial"/>
          <w:sz w:val="22"/>
          <w:szCs w:val="22"/>
          <w:lang w:val="en-GB"/>
        </w:rPr>
      </w:pPr>
      <w:r w:rsidRPr="00C645C7">
        <w:rPr>
          <w:rFonts w:ascii="Arial" w:hAnsi="Arial" w:cs="Arial"/>
          <w:sz w:val="22"/>
          <w:szCs w:val="22"/>
          <w:lang w:val="en-GB"/>
        </w:rPr>
        <w:t xml:space="preserve">The challenge is how </w:t>
      </w:r>
      <w:r w:rsidR="00D44848">
        <w:rPr>
          <w:rFonts w:ascii="Arial" w:hAnsi="Arial" w:cs="Arial"/>
          <w:sz w:val="22"/>
          <w:szCs w:val="22"/>
          <w:lang w:val="en-GB"/>
        </w:rPr>
        <w:t xml:space="preserve">to </w:t>
      </w:r>
      <w:r w:rsidRPr="00C645C7">
        <w:rPr>
          <w:rFonts w:ascii="Arial" w:hAnsi="Arial" w:cs="Arial"/>
          <w:sz w:val="22"/>
          <w:szCs w:val="22"/>
          <w:lang w:val="en-GB"/>
        </w:rPr>
        <w:t>sample t</w:t>
      </w:r>
      <w:r w:rsidR="00BD1464">
        <w:rPr>
          <w:rFonts w:ascii="Arial" w:hAnsi="Arial" w:cs="Arial"/>
          <w:sz w:val="22"/>
          <w:szCs w:val="22"/>
          <w:lang w:val="en-GB"/>
        </w:rPr>
        <w:t xml:space="preserve">he contents </w:t>
      </w:r>
      <w:r w:rsidR="00D44848">
        <w:rPr>
          <w:rFonts w:ascii="Arial" w:hAnsi="Arial" w:cs="Arial"/>
          <w:sz w:val="22"/>
          <w:szCs w:val="22"/>
          <w:lang w:val="en-GB"/>
        </w:rPr>
        <w:t>of a cell without destroying it.</w:t>
      </w:r>
      <w:r w:rsidR="00BD1464">
        <w:rPr>
          <w:rFonts w:ascii="Arial" w:hAnsi="Arial" w:cs="Arial"/>
          <w:sz w:val="22"/>
          <w:szCs w:val="22"/>
          <w:lang w:val="en-GB"/>
        </w:rPr>
        <w:t xml:space="preserve"> Any technique must be capable of manipulating small pL-scale volumes,</w:t>
      </w:r>
      <w:r w:rsidR="00D44848">
        <w:rPr>
          <w:rFonts w:ascii="Arial" w:hAnsi="Arial" w:cs="Arial"/>
          <w:sz w:val="22"/>
          <w:szCs w:val="22"/>
          <w:lang w:val="en-GB"/>
        </w:rPr>
        <w:t xml:space="preserve"> maintain high cell viability, give an accurate reflection</w:t>
      </w:r>
      <w:r w:rsidR="00BD1464">
        <w:rPr>
          <w:rFonts w:ascii="Arial" w:hAnsi="Arial" w:cs="Arial"/>
          <w:sz w:val="22"/>
          <w:szCs w:val="22"/>
          <w:lang w:val="en-GB"/>
        </w:rPr>
        <w:t xml:space="preserve"> of the cell’s </w:t>
      </w:r>
      <w:r w:rsidR="007B5C09">
        <w:rPr>
          <w:rFonts w:ascii="Arial" w:hAnsi="Arial" w:cs="Arial"/>
          <w:sz w:val="22"/>
          <w:szCs w:val="22"/>
          <w:lang w:val="en-GB"/>
        </w:rPr>
        <w:t>multiple biological components</w:t>
      </w:r>
      <w:r w:rsidR="00BD1464">
        <w:rPr>
          <w:rFonts w:ascii="Arial" w:hAnsi="Arial" w:cs="Arial"/>
          <w:sz w:val="22"/>
          <w:szCs w:val="22"/>
          <w:lang w:val="en-GB"/>
        </w:rPr>
        <w:t xml:space="preserve">, </w:t>
      </w:r>
      <w:r w:rsidR="00D44848">
        <w:rPr>
          <w:rFonts w:ascii="Arial" w:hAnsi="Arial" w:cs="Arial"/>
          <w:sz w:val="22"/>
          <w:szCs w:val="22"/>
          <w:lang w:val="en-GB"/>
        </w:rPr>
        <w:t xml:space="preserve">as well as </w:t>
      </w:r>
      <w:r w:rsidR="007B5C09">
        <w:rPr>
          <w:rFonts w:ascii="Arial" w:hAnsi="Arial" w:cs="Arial"/>
          <w:sz w:val="22"/>
          <w:szCs w:val="22"/>
          <w:lang w:val="en-GB"/>
        </w:rPr>
        <w:t xml:space="preserve">avoid </w:t>
      </w:r>
      <w:r w:rsidR="00D44848">
        <w:rPr>
          <w:rFonts w:ascii="Arial" w:hAnsi="Arial" w:cs="Arial"/>
          <w:sz w:val="22"/>
          <w:szCs w:val="22"/>
          <w:lang w:val="en-GB"/>
        </w:rPr>
        <w:t>influencing</w:t>
      </w:r>
      <w:r w:rsidR="00BD1464">
        <w:rPr>
          <w:rFonts w:ascii="Arial" w:hAnsi="Arial" w:cs="Arial"/>
          <w:sz w:val="22"/>
          <w:szCs w:val="22"/>
          <w:lang w:val="en-GB"/>
        </w:rPr>
        <w:t xml:space="preserve"> the ongoing development of the cell</w:t>
      </w:r>
      <w:r w:rsidR="00B70543">
        <w:rPr>
          <w:rFonts w:ascii="Arial" w:hAnsi="Arial" w:cs="Arial"/>
          <w:sz w:val="22"/>
          <w:szCs w:val="22"/>
          <w:lang w:val="en-GB"/>
        </w:rPr>
        <w:t xml:space="preserve">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1</w:t>
      </w:r>
      <w:r w:rsidR="00D325EE" w:rsidRPr="00D325EE">
        <w:rPr>
          <w:rFonts w:ascii="Arial" w:hAnsi="Arial" w:cs="Arial"/>
          <w:noProof/>
          <w:sz w:val="22"/>
          <w:szCs w:val="22"/>
          <w:lang w:val="en-GB"/>
        </w:rPr>
        <w:t xml:space="preserve">, </w:t>
      </w:r>
      <w:r w:rsidR="00D325EE" w:rsidRPr="00D325EE">
        <w:rPr>
          <w:rFonts w:ascii="Arial" w:hAnsi="Arial" w:cs="Arial"/>
          <w:i/>
          <w:noProof/>
          <w:sz w:val="22"/>
          <w:szCs w:val="22"/>
          <w:lang w:val="en-GB"/>
        </w:rPr>
        <w:t>3</w:t>
      </w:r>
      <w:r w:rsidR="00D325EE" w:rsidRPr="00D325EE">
        <w:rPr>
          <w:rFonts w:ascii="Arial" w:hAnsi="Arial" w:cs="Arial"/>
          <w:noProof/>
          <w:sz w:val="22"/>
          <w:szCs w:val="22"/>
          <w:lang w:val="en-GB"/>
        </w:rPr>
        <w:t>)</w:t>
      </w:r>
      <w:r w:rsidR="00BD1464">
        <w:rPr>
          <w:rFonts w:ascii="Arial" w:hAnsi="Arial" w:cs="Arial"/>
          <w:sz w:val="22"/>
          <w:szCs w:val="22"/>
          <w:lang w:val="en-GB"/>
        </w:rPr>
        <w:t>.</w:t>
      </w:r>
    </w:p>
    <w:p w14:paraId="36353DA9" w14:textId="1AF99BE3" w:rsidR="00BD1464" w:rsidRDefault="00BD1464" w:rsidP="007B2DA5">
      <w:pPr>
        <w:spacing w:line="360" w:lineRule="auto"/>
        <w:rPr>
          <w:rFonts w:ascii="Arial" w:hAnsi="Arial" w:cs="Arial"/>
          <w:sz w:val="22"/>
          <w:szCs w:val="22"/>
          <w:lang w:val="en-GB"/>
        </w:rPr>
      </w:pPr>
    </w:p>
    <w:p w14:paraId="47E811D0" w14:textId="09587DDC" w:rsidR="00C645C7" w:rsidRDefault="00B70543" w:rsidP="006A389B">
      <w:pPr>
        <w:spacing w:line="360" w:lineRule="auto"/>
        <w:rPr>
          <w:rFonts w:ascii="Arial" w:hAnsi="Arial" w:cs="Arial"/>
          <w:sz w:val="22"/>
          <w:szCs w:val="22"/>
          <w:lang w:val="en-GB"/>
        </w:rPr>
      </w:pPr>
      <w:r>
        <w:rPr>
          <w:rFonts w:ascii="Arial" w:hAnsi="Arial" w:cs="Arial"/>
          <w:sz w:val="22"/>
          <w:szCs w:val="22"/>
          <w:lang w:val="en-GB"/>
        </w:rPr>
        <w:t xml:space="preserve">In a recent publication, </w:t>
      </w:r>
      <w:r w:rsidR="003E14CA" w:rsidRPr="00C645C7">
        <w:rPr>
          <w:rFonts w:ascii="Arial" w:hAnsi="Arial" w:cs="Arial"/>
          <w:sz w:val="22"/>
          <w:szCs w:val="22"/>
          <w:lang w:val="en-GB"/>
        </w:rPr>
        <w:t xml:space="preserve">Cao </w:t>
      </w:r>
      <w:r w:rsidR="003E14CA" w:rsidRPr="00D44848">
        <w:rPr>
          <w:rFonts w:ascii="Arial" w:hAnsi="Arial" w:cs="Arial"/>
          <w:i/>
          <w:sz w:val="22"/>
          <w:szCs w:val="22"/>
          <w:lang w:val="en-GB"/>
        </w:rPr>
        <w:t>et al.</w:t>
      </w:r>
      <w:r w:rsidR="003E14CA" w:rsidRPr="00C645C7">
        <w:rPr>
          <w:rFonts w:ascii="Arial" w:hAnsi="Arial" w:cs="Arial"/>
          <w:sz w:val="22"/>
          <w:szCs w:val="22"/>
          <w:lang w:val="en-GB"/>
        </w:rPr>
        <w:t xml:space="preserve"> </w:t>
      </w:r>
      <w:r w:rsidR="00BD1464">
        <w:rPr>
          <w:rFonts w:ascii="Arial" w:hAnsi="Arial" w:cs="Arial"/>
          <w:sz w:val="22"/>
          <w:szCs w:val="22"/>
          <w:lang w:val="en-GB"/>
        </w:rPr>
        <w:t>approached this</w:t>
      </w:r>
      <w:r w:rsidR="00C645C7">
        <w:rPr>
          <w:rFonts w:ascii="Arial" w:hAnsi="Arial" w:cs="Arial"/>
          <w:sz w:val="22"/>
          <w:szCs w:val="22"/>
          <w:lang w:val="en-GB"/>
        </w:rPr>
        <w:t xml:space="preserve"> problem by culturing cells on top of a random arrangement of hollow cylinders, which they call nanostraws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2</w:t>
      </w:r>
      <w:r w:rsidR="00D325EE" w:rsidRPr="00D325EE">
        <w:rPr>
          <w:rFonts w:ascii="Arial" w:hAnsi="Arial" w:cs="Arial"/>
          <w:noProof/>
          <w:sz w:val="22"/>
          <w:szCs w:val="22"/>
          <w:lang w:val="en-GB"/>
        </w:rPr>
        <w:t>)</w:t>
      </w:r>
      <w:r w:rsidR="00C645C7">
        <w:rPr>
          <w:rFonts w:ascii="Arial" w:hAnsi="Arial" w:cs="Arial"/>
          <w:sz w:val="22"/>
          <w:szCs w:val="22"/>
          <w:lang w:val="en-GB"/>
        </w:rPr>
        <w:t xml:space="preserve">. They </w:t>
      </w:r>
      <w:r w:rsidR="00D44848">
        <w:rPr>
          <w:rFonts w:ascii="Arial" w:hAnsi="Arial" w:cs="Arial"/>
          <w:sz w:val="22"/>
          <w:szCs w:val="22"/>
          <w:lang w:val="en-GB"/>
        </w:rPr>
        <w:t>argue that these 150 nm diameter straws</w:t>
      </w:r>
      <w:r w:rsidR="00C645C7">
        <w:rPr>
          <w:rFonts w:ascii="Arial" w:hAnsi="Arial" w:cs="Arial"/>
          <w:sz w:val="22"/>
          <w:szCs w:val="22"/>
          <w:lang w:val="en-GB"/>
        </w:rPr>
        <w:t xml:space="preserve"> </w:t>
      </w:r>
      <w:r w:rsidR="00D44848">
        <w:rPr>
          <w:rFonts w:ascii="Arial" w:hAnsi="Arial" w:cs="Arial"/>
          <w:sz w:val="22"/>
          <w:szCs w:val="22"/>
          <w:lang w:val="en-GB"/>
        </w:rPr>
        <w:t>can</w:t>
      </w:r>
      <w:r w:rsidR="00C645C7">
        <w:rPr>
          <w:rFonts w:ascii="Arial" w:hAnsi="Arial" w:cs="Arial"/>
          <w:sz w:val="22"/>
          <w:szCs w:val="22"/>
          <w:lang w:val="en-GB"/>
        </w:rPr>
        <w:t xml:space="preserve"> sample </w:t>
      </w:r>
      <w:r w:rsidR="00477A7D">
        <w:rPr>
          <w:rFonts w:ascii="Arial" w:hAnsi="Arial" w:cs="Arial"/>
          <w:sz w:val="22"/>
          <w:szCs w:val="22"/>
          <w:lang w:val="en-GB"/>
        </w:rPr>
        <w:t xml:space="preserve">5-10% </w:t>
      </w:r>
      <w:r w:rsidR="00C645C7">
        <w:rPr>
          <w:rFonts w:ascii="Arial" w:hAnsi="Arial" w:cs="Arial"/>
          <w:sz w:val="22"/>
          <w:szCs w:val="22"/>
          <w:lang w:val="en-GB"/>
        </w:rPr>
        <w:t xml:space="preserve">of </w:t>
      </w:r>
      <w:r w:rsidR="00477A7D">
        <w:rPr>
          <w:rFonts w:ascii="Arial" w:hAnsi="Arial" w:cs="Arial"/>
          <w:sz w:val="22"/>
          <w:szCs w:val="22"/>
          <w:lang w:val="en-GB"/>
        </w:rPr>
        <w:t xml:space="preserve">proteins, mRNA and small </w:t>
      </w:r>
      <w:r w:rsidR="00481A70">
        <w:rPr>
          <w:rFonts w:ascii="Arial" w:hAnsi="Arial" w:cs="Arial"/>
          <w:sz w:val="22"/>
          <w:szCs w:val="22"/>
          <w:lang w:val="en-GB"/>
        </w:rPr>
        <w:t>molecules from</w:t>
      </w:r>
      <w:r w:rsidR="00477A7D">
        <w:rPr>
          <w:rFonts w:ascii="Arial" w:hAnsi="Arial" w:cs="Arial"/>
          <w:sz w:val="22"/>
          <w:szCs w:val="22"/>
          <w:lang w:val="en-GB"/>
        </w:rPr>
        <w:t xml:space="preserve"> the cells, </w:t>
      </w:r>
      <w:r w:rsidR="00C645C7">
        <w:rPr>
          <w:rFonts w:ascii="Arial" w:hAnsi="Arial" w:cs="Arial"/>
          <w:sz w:val="22"/>
          <w:szCs w:val="22"/>
          <w:lang w:val="en-GB"/>
        </w:rPr>
        <w:t>while o</w:t>
      </w:r>
      <w:r w:rsidR="00477A7D">
        <w:rPr>
          <w:rFonts w:ascii="Arial" w:hAnsi="Arial" w:cs="Arial"/>
          <w:sz w:val="22"/>
          <w:szCs w:val="22"/>
          <w:lang w:val="en-GB"/>
        </w:rPr>
        <w:t xml:space="preserve">nly reducing cell viability by approximately 5%. Critically, their </w:t>
      </w:r>
      <w:r w:rsidR="00477A7D">
        <w:rPr>
          <w:rFonts w:ascii="Arial" w:hAnsi="Arial" w:cs="Arial"/>
          <w:sz w:val="22"/>
          <w:szCs w:val="22"/>
          <w:lang w:val="en-GB"/>
        </w:rPr>
        <w:lastRenderedPageBreak/>
        <w:t xml:space="preserve">approach </w:t>
      </w:r>
      <w:r w:rsidR="00D44848">
        <w:rPr>
          <w:rFonts w:ascii="Arial" w:hAnsi="Arial" w:cs="Arial"/>
          <w:sz w:val="22"/>
          <w:szCs w:val="22"/>
          <w:lang w:val="en-GB"/>
        </w:rPr>
        <w:t xml:space="preserve">allows intracellular </w:t>
      </w:r>
      <w:r w:rsidR="00330A2C">
        <w:rPr>
          <w:rFonts w:ascii="Arial" w:hAnsi="Arial" w:cs="Arial"/>
          <w:sz w:val="22"/>
          <w:szCs w:val="22"/>
          <w:lang w:val="en-GB"/>
        </w:rPr>
        <w:t xml:space="preserve">sampling </w:t>
      </w:r>
      <w:r w:rsidR="005373F7">
        <w:rPr>
          <w:rFonts w:ascii="Arial" w:hAnsi="Arial" w:cs="Arial"/>
          <w:sz w:val="22"/>
          <w:szCs w:val="22"/>
          <w:lang w:val="en-GB"/>
        </w:rPr>
        <w:t>a</w:t>
      </w:r>
      <w:r w:rsidR="00477A7D">
        <w:rPr>
          <w:rFonts w:ascii="Arial" w:hAnsi="Arial" w:cs="Arial"/>
          <w:sz w:val="22"/>
          <w:szCs w:val="22"/>
          <w:lang w:val="en-GB"/>
        </w:rPr>
        <w:t xml:space="preserve">nd characterisation </w:t>
      </w:r>
      <w:r w:rsidR="006A389B">
        <w:rPr>
          <w:rFonts w:ascii="Arial" w:hAnsi="Arial" w:cs="Arial"/>
          <w:sz w:val="22"/>
          <w:szCs w:val="22"/>
          <w:lang w:val="en-GB"/>
        </w:rPr>
        <w:t>at</w:t>
      </w:r>
      <w:r w:rsidR="00D44848">
        <w:rPr>
          <w:rFonts w:ascii="Arial" w:hAnsi="Arial" w:cs="Arial"/>
          <w:sz w:val="22"/>
          <w:szCs w:val="22"/>
          <w:lang w:val="en-GB"/>
        </w:rPr>
        <w:t xml:space="preserve"> multiple time points </w:t>
      </w:r>
      <w:r w:rsidR="00477A7D">
        <w:rPr>
          <w:rFonts w:ascii="Arial" w:hAnsi="Arial" w:cs="Arial"/>
          <w:sz w:val="22"/>
          <w:szCs w:val="22"/>
          <w:lang w:val="en-GB"/>
        </w:rPr>
        <w:t>from the same cells, allowing changes in the same cells to be tracked with time.</w:t>
      </w:r>
    </w:p>
    <w:p w14:paraId="7C7A1A9B" w14:textId="5E457C7E" w:rsidR="007C3C50" w:rsidRDefault="007C3C50" w:rsidP="007B2DA5">
      <w:pPr>
        <w:spacing w:line="360" w:lineRule="auto"/>
        <w:rPr>
          <w:rFonts w:ascii="Arial" w:hAnsi="Arial" w:cs="Arial"/>
          <w:sz w:val="22"/>
          <w:szCs w:val="22"/>
          <w:lang w:val="en-GB"/>
        </w:rPr>
      </w:pPr>
    </w:p>
    <w:p w14:paraId="0EAA21A5" w14:textId="492CD7A6" w:rsidR="00CC5D98" w:rsidRDefault="00477A7D" w:rsidP="007B2DA5">
      <w:pPr>
        <w:spacing w:line="360" w:lineRule="auto"/>
        <w:rPr>
          <w:rFonts w:ascii="Arial" w:hAnsi="Arial" w:cs="Arial"/>
          <w:sz w:val="22"/>
          <w:szCs w:val="22"/>
          <w:lang w:val="en-GB"/>
        </w:rPr>
      </w:pPr>
      <w:r>
        <w:rPr>
          <w:rFonts w:ascii="Arial" w:hAnsi="Arial" w:cs="Arial"/>
          <w:sz w:val="22"/>
          <w:szCs w:val="22"/>
          <w:lang w:val="en-GB"/>
        </w:rPr>
        <w:t>Their technique involves electroporating cells</w:t>
      </w:r>
      <w:r w:rsidR="007C3C50">
        <w:rPr>
          <w:rFonts w:ascii="Arial" w:hAnsi="Arial" w:cs="Arial"/>
          <w:sz w:val="22"/>
          <w:szCs w:val="22"/>
          <w:lang w:val="en-GB"/>
        </w:rPr>
        <w:t xml:space="preserve"> in-situ on top of the nanostraws, </w:t>
      </w:r>
      <w:r>
        <w:rPr>
          <w:rFonts w:ascii="Arial" w:hAnsi="Arial" w:cs="Arial"/>
          <w:sz w:val="22"/>
          <w:szCs w:val="22"/>
          <w:lang w:val="en-GB"/>
        </w:rPr>
        <w:t xml:space="preserve">before allowing the intercellular contents to diffuse passively through the nanostraws </w:t>
      </w:r>
      <w:r w:rsidR="007C3C50">
        <w:rPr>
          <w:rFonts w:ascii="Arial" w:hAnsi="Arial" w:cs="Arial"/>
          <w:sz w:val="22"/>
          <w:szCs w:val="22"/>
          <w:lang w:val="en-GB"/>
        </w:rPr>
        <w:t xml:space="preserve">into an adjacent buffer. </w:t>
      </w:r>
      <w:r>
        <w:rPr>
          <w:rFonts w:ascii="Arial" w:hAnsi="Arial" w:cs="Arial"/>
          <w:sz w:val="22"/>
          <w:szCs w:val="22"/>
          <w:lang w:val="en-GB"/>
        </w:rPr>
        <w:t xml:space="preserve">The buffer </w:t>
      </w:r>
      <w:r w:rsidR="007B5C09">
        <w:rPr>
          <w:rFonts w:ascii="Arial" w:hAnsi="Arial" w:cs="Arial"/>
          <w:sz w:val="22"/>
          <w:szCs w:val="22"/>
          <w:lang w:val="en-GB"/>
        </w:rPr>
        <w:t xml:space="preserve">is </w:t>
      </w:r>
      <w:r>
        <w:rPr>
          <w:rFonts w:ascii="Arial" w:hAnsi="Arial" w:cs="Arial"/>
          <w:sz w:val="22"/>
          <w:szCs w:val="22"/>
          <w:lang w:val="en-GB"/>
        </w:rPr>
        <w:t xml:space="preserve">then analysed using either fluorescence (when studying modified cells that express green fluorescent protein), enzymatic assays (ELISA), or </w:t>
      </w:r>
      <w:r w:rsidR="00CB2566">
        <w:rPr>
          <w:rFonts w:ascii="Arial" w:hAnsi="Arial" w:cs="Arial"/>
          <w:sz w:val="22"/>
          <w:szCs w:val="22"/>
          <w:lang w:val="en-GB"/>
        </w:rPr>
        <w:t>PCR to determine the intracellular contents.</w:t>
      </w:r>
      <w:r w:rsidR="007B5C09">
        <w:rPr>
          <w:rFonts w:ascii="Arial" w:hAnsi="Arial" w:cs="Arial"/>
          <w:sz w:val="22"/>
          <w:szCs w:val="22"/>
          <w:lang w:val="en-GB"/>
        </w:rPr>
        <w:t xml:space="preserve"> </w:t>
      </w:r>
      <w:r w:rsidR="007F4DC7">
        <w:rPr>
          <w:rFonts w:ascii="Arial" w:hAnsi="Arial" w:cs="Arial"/>
          <w:sz w:val="22"/>
          <w:szCs w:val="22"/>
          <w:lang w:val="en-GB"/>
        </w:rPr>
        <w:t xml:space="preserve">Their study culminates by </w:t>
      </w:r>
      <w:r w:rsidR="00481A70">
        <w:rPr>
          <w:rFonts w:ascii="Arial" w:hAnsi="Arial" w:cs="Arial"/>
          <w:sz w:val="22"/>
          <w:szCs w:val="22"/>
          <w:lang w:val="en-GB"/>
        </w:rPr>
        <w:t>comparing</w:t>
      </w:r>
      <w:r w:rsidR="007F4DC7">
        <w:rPr>
          <w:rFonts w:ascii="Arial" w:hAnsi="Arial" w:cs="Arial"/>
          <w:sz w:val="22"/>
          <w:szCs w:val="22"/>
          <w:lang w:val="en-GB"/>
        </w:rPr>
        <w:t xml:space="preserve"> the mRNA expression in</w:t>
      </w:r>
      <w:r w:rsidR="00C24525">
        <w:rPr>
          <w:rFonts w:ascii="Arial" w:hAnsi="Arial" w:cs="Arial"/>
          <w:sz w:val="22"/>
          <w:szCs w:val="22"/>
          <w:lang w:val="en-GB"/>
        </w:rPr>
        <w:t xml:space="preserve"> </w:t>
      </w:r>
      <w:r w:rsidR="008660D6">
        <w:rPr>
          <w:rFonts w:ascii="Arial" w:hAnsi="Arial" w:cs="Arial"/>
          <w:sz w:val="22"/>
          <w:szCs w:val="22"/>
          <w:lang w:val="en-GB"/>
        </w:rPr>
        <w:t>human-induced pluripotent stem cell derived cardiomyocytes (</w:t>
      </w:r>
      <w:r w:rsidR="00C24525">
        <w:rPr>
          <w:rFonts w:ascii="Arial" w:hAnsi="Arial" w:cs="Arial"/>
          <w:sz w:val="22"/>
          <w:szCs w:val="22"/>
          <w:lang w:val="en-GB"/>
        </w:rPr>
        <w:t>hiPSC-CMs</w:t>
      </w:r>
      <w:r w:rsidR="007F4DC7">
        <w:rPr>
          <w:rFonts w:ascii="Arial" w:hAnsi="Arial" w:cs="Arial"/>
          <w:sz w:val="22"/>
          <w:szCs w:val="22"/>
          <w:lang w:val="en-GB"/>
        </w:rPr>
        <w:t xml:space="preserve">) using both their nanostraw extraction method, to </w:t>
      </w:r>
      <w:r w:rsidR="00481A70">
        <w:rPr>
          <w:rFonts w:ascii="Arial" w:hAnsi="Arial" w:cs="Arial"/>
          <w:sz w:val="22"/>
          <w:szCs w:val="22"/>
          <w:lang w:val="en-GB"/>
        </w:rPr>
        <w:t xml:space="preserve">an analysis of </w:t>
      </w:r>
      <w:r w:rsidR="007F4DC7">
        <w:rPr>
          <w:rFonts w:ascii="Arial" w:hAnsi="Arial" w:cs="Arial"/>
          <w:sz w:val="22"/>
          <w:szCs w:val="22"/>
          <w:lang w:val="en-GB"/>
        </w:rPr>
        <w:t>lysed cells.</w:t>
      </w:r>
      <w:r w:rsidR="00380F97">
        <w:rPr>
          <w:rFonts w:ascii="Arial" w:hAnsi="Arial" w:cs="Arial"/>
          <w:sz w:val="22"/>
          <w:szCs w:val="22"/>
          <w:lang w:val="en-GB"/>
        </w:rPr>
        <w:t xml:space="preserve"> Of the 44 mRNA sequences they were able to identify, only seven of these were under-detected </w:t>
      </w:r>
      <w:r w:rsidR="00CC5D98">
        <w:rPr>
          <w:rFonts w:ascii="Arial" w:hAnsi="Arial" w:cs="Arial"/>
          <w:sz w:val="22"/>
          <w:szCs w:val="22"/>
          <w:lang w:val="en-GB"/>
        </w:rPr>
        <w:t xml:space="preserve">compared to the control. These </w:t>
      </w:r>
      <w:r w:rsidR="000F07F8">
        <w:rPr>
          <w:rFonts w:ascii="Arial" w:hAnsi="Arial" w:cs="Arial"/>
          <w:sz w:val="22"/>
          <w:szCs w:val="22"/>
          <w:lang w:val="en-GB"/>
        </w:rPr>
        <w:t xml:space="preserve">mRNA sequences </w:t>
      </w:r>
      <w:r w:rsidR="00CC5D98">
        <w:rPr>
          <w:rFonts w:ascii="Arial" w:hAnsi="Arial" w:cs="Arial"/>
          <w:sz w:val="22"/>
          <w:szCs w:val="22"/>
          <w:lang w:val="en-GB"/>
        </w:rPr>
        <w:t xml:space="preserve">were found to be relatively larger molecules suggesting lower diffusion rates could be responsible. The authors also suggest that </w:t>
      </w:r>
      <w:r w:rsidR="00CF7149">
        <w:rPr>
          <w:rFonts w:ascii="Arial" w:hAnsi="Arial" w:cs="Arial"/>
          <w:sz w:val="22"/>
          <w:szCs w:val="22"/>
          <w:lang w:val="en-GB"/>
        </w:rPr>
        <w:t xml:space="preserve">subcellular </w:t>
      </w:r>
      <w:r w:rsidR="00CC5D98">
        <w:rPr>
          <w:rFonts w:ascii="Arial" w:hAnsi="Arial" w:cs="Arial"/>
          <w:sz w:val="22"/>
          <w:szCs w:val="22"/>
          <w:lang w:val="en-GB"/>
        </w:rPr>
        <w:t xml:space="preserve">localization of </w:t>
      </w:r>
      <w:r w:rsidR="000F07F8">
        <w:rPr>
          <w:rFonts w:ascii="Arial" w:hAnsi="Arial" w:cs="Arial"/>
          <w:sz w:val="22"/>
          <w:szCs w:val="22"/>
          <w:lang w:val="en-GB"/>
        </w:rPr>
        <w:t xml:space="preserve">mRNA </w:t>
      </w:r>
      <w:r w:rsidR="00CC5D98">
        <w:rPr>
          <w:rFonts w:ascii="Arial" w:hAnsi="Arial" w:cs="Arial"/>
          <w:sz w:val="22"/>
          <w:szCs w:val="22"/>
          <w:lang w:val="en-GB"/>
        </w:rPr>
        <w:t>within the cell may also play a role in detection efficiency. Despite this discrepancy, their research demonstrates a valid and new approach to live intracellular sampling, where only a handful of techniques</w:t>
      </w:r>
      <w:r w:rsidR="00481A70">
        <w:rPr>
          <w:rFonts w:ascii="Arial" w:hAnsi="Arial" w:cs="Arial"/>
          <w:sz w:val="22"/>
          <w:szCs w:val="22"/>
          <w:lang w:val="en-GB"/>
        </w:rPr>
        <w:t xml:space="preserve"> currently exist</w:t>
      </w:r>
      <w:r w:rsidR="00CC5D98">
        <w:rPr>
          <w:rFonts w:ascii="Arial" w:hAnsi="Arial" w:cs="Arial"/>
          <w:sz w:val="22"/>
          <w:szCs w:val="22"/>
          <w:lang w:val="en-GB"/>
        </w:rPr>
        <w:t>.</w:t>
      </w:r>
      <w:r w:rsidR="00481A70">
        <w:rPr>
          <w:rFonts w:ascii="Arial" w:hAnsi="Arial" w:cs="Arial"/>
          <w:sz w:val="22"/>
          <w:szCs w:val="22"/>
          <w:lang w:val="en-GB"/>
        </w:rPr>
        <w:t xml:space="preserve"> Those a</w:t>
      </w:r>
      <w:r w:rsidR="00BD1464">
        <w:rPr>
          <w:rFonts w:ascii="Arial" w:hAnsi="Arial" w:cs="Arial"/>
          <w:sz w:val="22"/>
          <w:szCs w:val="22"/>
          <w:lang w:val="en-GB"/>
        </w:rPr>
        <w:t>lternative</w:t>
      </w:r>
      <w:r w:rsidR="00481A70">
        <w:rPr>
          <w:rFonts w:ascii="Arial" w:hAnsi="Arial" w:cs="Arial"/>
          <w:sz w:val="22"/>
          <w:szCs w:val="22"/>
          <w:lang w:val="en-GB"/>
        </w:rPr>
        <w:t>s</w:t>
      </w:r>
      <w:r w:rsidR="00BD1464">
        <w:rPr>
          <w:rFonts w:ascii="Arial" w:hAnsi="Arial" w:cs="Arial"/>
          <w:sz w:val="22"/>
          <w:szCs w:val="22"/>
          <w:lang w:val="en-GB"/>
        </w:rPr>
        <w:t xml:space="preserve"> </w:t>
      </w:r>
      <w:r w:rsidR="00E50086">
        <w:rPr>
          <w:rFonts w:ascii="Arial" w:hAnsi="Arial" w:cs="Arial"/>
          <w:sz w:val="22"/>
          <w:szCs w:val="22"/>
          <w:lang w:val="en-GB"/>
        </w:rPr>
        <w:t xml:space="preserve">(where a portion of the cell contents is collected, as opposed to the </w:t>
      </w:r>
      <w:r w:rsidR="00000983">
        <w:rPr>
          <w:rFonts w:ascii="Arial" w:hAnsi="Arial" w:cs="Arial"/>
          <w:sz w:val="22"/>
          <w:szCs w:val="22"/>
          <w:lang w:val="en-GB"/>
        </w:rPr>
        <w:t>introduction</w:t>
      </w:r>
      <w:r w:rsidR="00E50086">
        <w:rPr>
          <w:rFonts w:ascii="Arial" w:hAnsi="Arial" w:cs="Arial"/>
          <w:sz w:val="22"/>
          <w:szCs w:val="22"/>
          <w:lang w:val="en-GB"/>
        </w:rPr>
        <w:t xml:space="preserve"> of a</w:t>
      </w:r>
      <w:r w:rsidR="00000983">
        <w:rPr>
          <w:rFonts w:ascii="Arial" w:hAnsi="Arial" w:cs="Arial"/>
          <w:sz w:val="22"/>
          <w:szCs w:val="22"/>
          <w:lang w:val="en-GB"/>
        </w:rPr>
        <w:t xml:space="preserve"> target-specific</w:t>
      </w:r>
      <w:r w:rsidR="00E50086">
        <w:rPr>
          <w:rFonts w:ascii="Arial" w:hAnsi="Arial" w:cs="Arial"/>
          <w:sz w:val="22"/>
          <w:szCs w:val="22"/>
          <w:lang w:val="en-GB"/>
        </w:rPr>
        <w:t xml:space="preserve"> marker) </w:t>
      </w:r>
      <w:r w:rsidR="00CC5D98">
        <w:rPr>
          <w:rFonts w:ascii="Arial" w:hAnsi="Arial" w:cs="Arial"/>
          <w:sz w:val="22"/>
          <w:szCs w:val="22"/>
          <w:lang w:val="en-GB"/>
        </w:rPr>
        <w:t>include the use glass nanopipettes</w:t>
      </w:r>
      <w:r w:rsidR="00000983">
        <w:rPr>
          <w:rFonts w:ascii="Arial" w:hAnsi="Arial" w:cs="Arial"/>
          <w:sz w:val="22"/>
          <w:szCs w:val="22"/>
          <w:lang w:val="en-GB"/>
        </w:rPr>
        <w:t xml:space="preserve"> </w:t>
      </w:r>
      <w:r w:rsidR="00000983" w:rsidRPr="00000983">
        <w:rPr>
          <w:rFonts w:ascii="Arial" w:hAnsi="Arial" w:cs="Arial"/>
          <w:noProof/>
          <w:sz w:val="22"/>
          <w:szCs w:val="22"/>
          <w:lang w:val="en-GB"/>
        </w:rPr>
        <w:t>(</w:t>
      </w:r>
      <w:r w:rsidR="00000983" w:rsidRPr="00000983">
        <w:rPr>
          <w:rFonts w:ascii="Arial" w:hAnsi="Arial" w:cs="Arial"/>
          <w:i/>
          <w:noProof/>
          <w:sz w:val="22"/>
          <w:szCs w:val="22"/>
          <w:lang w:val="en-GB"/>
        </w:rPr>
        <w:t>4</w:t>
      </w:r>
      <w:r w:rsidR="00000983" w:rsidRPr="00000983">
        <w:rPr>
          <w:rFonts w:ascii="Arial" w:hAnsi="Arial" w:cs="Arial"/>
          <w:noProof/>
          <w:sz w:val="22"/>
          <w:szCs w:val="22"/>
          <w:lang w:val="en-GB"/>
        </w:rPr>
        <w:t>)</w:t>
      </w:r>
      <w:r w:rsidR="00CC5D98">
        <w:rPr>
          <w:rFonts w:ascii="Arial" w:hAnsi="Arial" w:cs="Arial"/>
          <w:sz w:val="22"/>
          <w:szCs w:val="22"/>
          <w:lang w:val="en-GB"/>
        </w:rPr>
        <w:t>, fluid force microscopy</w:t>
      </w:r>
      <w:r w:rsidR="00000983">
        <w:rPr>
          <w:rFonts w:ascii="Arial" w:hAnsi="Arial" w:cs="Arial"/>
          <w:sz w:val="22"/>
          <w:szCs w:val="22"/>
          <w:lang w:val="en-GB"/>
        </w:rPr>
        <w:t xml:space="preserve">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1</w:t>
      </w:r>
      <w:r w:rsidR="00D325EE" w:rsidRPr="00D325EE">
        <w:rPr>
          <w:rFonts w:ascii="Arial" w:hAnsi="Arial" w:cs="Arial"/>
          <w:noProof/>
          <w:sz w:val="22"/>
          <w:szCs w:val="22"/>
          <w:lang w:val="en-GB"/>
        </w:rPr>
        <w:t>)</w:t>
      </w:r>
      <w:r w:rsidR="00CC5D98">
        <w:rPr>
          <w:rFonts w:ascii="Arial" w:hAnsi="Arial" w:cs="Arial"/>
          <w:sz w:val="22"/>
          <w:szCs w:val="22"/>
          <w:lang w:val="en-GB"/>
        </w:rPr>
        <w:t xml:space="preserve">, </w:t>
      </w:r>
      <w:r w:rsidR="00000983">
        <w:rPr>
          <w:rFonts w:ascii="Arial" w:hAnsi="Arial" w:cs="Arial"/>
          <w:sz w:val="22"/>
          <w:szCs w:val="22"/>
          <w:lang w:val="en-GB"/>
        </w:rPr>
        <w:t xml:space="preserve">and </w:t>
      </w:r>
      <w:r w:rsidR="00DD0CCD">
        <w:rPr>
          <w:rFonts w:ascii="Arial" w:hAnsi="Arial" w:cs="Arial"/>
          <w:sz w:val="22"/>
          <w:szCs w:val="22"/>
          <w:lang w:val="en-GB"/>
        </w:rPr>
        <w:t>the use of carbon</w:t>
      </w:r>
      <w:r w:rsidR="00000983">
        <w:rPr>
          <w:rFonts w:ascii="Arial" w:hAnsi="Arial" w:cs="Arial"/>
          <w:sz w:val="22"/>
          <w:szCs w:val="22"/>
          <w:lang w:val="en-GB"/>
        </w:rPr>
        <w:t xml:space="preserve"> nanotube probe</w:t>
      </w:r>
      <w:r w:rsidR="000F07F8">
        <w:rPr>
          <w:rFonts w:ascii="Arial" w:hAnsi="Arial" w:cs="Arial"/>
          <w:sz w:val="22"/>
          <w:szCs w:val="22"/>
          <w:lang w:val="en-GB"/>
        </w:rPr>
        <w:t>s</w:t>
      </w:r>
      <w:r w:rsidR="00000983">
        <w:rPr>
          <w:rFonts w:ascii="Arial" w:hAnsi="Arial" w:cs="Arial"/>
          <w:sz w:val="22"/>
          <w:szCs w:val="22"/>
          <w:lang w:val="en-GB"/>
        </w:rPr>
        <w:t xml:space="preserve">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5</w:t>
      </w:r>
      <w:r w:rsidR="00D325EE" w:rsidRPr="00D325EE">
        <w:rPr>
          <w:rFonts w:ascii="Arial" w:hAnsi="Arial" w:cs="Arial"/>
          <w:noProof/>
          <w:sz w:val="22"/>
          <w:szCs w:val="22"/>
          <w:lang w:val="en-GB"/>
        </w:rPr>
        <w:t>)</w:t>
      </w:r>
      <w:r w:rsidR="00E50086">
        <w:rPr>
          <w:rFonts w:ascii="Arial" w:hAnsi="Arial" w:cs="Arial"/>
          <w:sz w:val="22"/>
          <w:szCs w:val="22"/>
          <w:lang w:val="en-GB"/>
        </w:rPr>
        <w:t>.</w:t>
      </w:r>
    </w:p>
    <w:p w14:paraId="4172CC73" w14:textId="77777777" w:rsidR="00CC5D98" w:rsidRDefault="00CC5D98" w:rsidP="007B2DA5">
      <w:pPr>
        <w:spacing w:line="360" w:lineRule="auto"/>
        <w:rPr>
          <w:rFonts w:ascii="Arial" w:hAnsi="Arial" w:cs="Arial"/>
          <w:sz w:val="22"/>
          <w:szCs w:val="22"/>
          <w:lang w:val="en-GB"/>
        </w:rPr>
      </w:pPr>
    </w:p>
    <w:p w14:paraId="76508E7C" w14:textId="2B64617B" w:rsidR="00FB19F2" w:rsidRDefault="00FB19F2" w:rsidP="007B2DA5">
      <w:pPr>
        <w:spacing w:line="360" w:lineRule="auto"/>
        <w:rPr>
          <w:rFonts w:ascii="Arial" w:hAnsi="Arial" w:cs="Arial"/>
          <w:sz w:val="22"/>
          <w:szCs w:val="22"/>
          <w:lang w:val="en-GB"/>
        </w:rPr>
      </w:pPr>
      <w:r>
        <w:rPr>
          <w:rFonts w:ascii="Arial" w:hAnsi="Arial" w:cs="Arial"/>
          <w:sz w:val="22"/>
          <w:szCs w:val="22"/>
          <w:lang w:val="en-GB"/>
        </w:rPr>
        <w:t xml:space="preserve">Glass micropipettes are commonplace for manipulating </w:t>
      </w:r>
      <w:r w:rsidR="00000983">
        <w:rPr>
          <w:rFonts w:ascii="Arial" w:hAnsi="Arial" w:cs="Arial"/>
          <w:sz w:val="22"/>
          <w:szCs w:val="22"/>
          <w:lang w:val="en-GB"/>
        </w:rPr>
        <w:t xml:space="preserve">larger </w:t>
      </w:r>
      <w:r>
        <w:rPr>
          <w:rFonts w:ascii="Arial" w:hAnsi="Arial" w:cs="Arial"/>
          <w:sz w:val="22"/>
          <w:szCs w:val="22"/>
          <w:lang w:val="en-GB"/>
        </w:rPr>
        <w:t xml:space="preserve">cells, </w:t>
      </w:r>
      <w:r w:rsidR="00E50086">
        <w:rPr>
          <w:rFonts w:ascii="Arial" w:hAnsi="Arial" w:cs="Arial"/>
          <w:sz w:val="22"/>
          <w:szCs w:val="22"/>
          <w:lang w:val="en-GB"/>
        </w:rPr>
        <w:t xml:space="preserve">however </w:t>
      </w:r>
      <w:r>
        <w:rPr>
          <w:rFonts w:ascii="Arial" w:hAnsi="Arial" w:cs="Arial"/>
          <w:sz w:val="22"/>
          <w:szCs w:val="22"/>
          <w:lang w:val="en-GB"/>
        </w:rPr>
        <w:t>their relatively large dimensions (0.5-5 µm)</w:t>
      </w:r>
      <w:r w:rsidR="00000983">
        <w:rPr>
          <w:rFonts w:ascii="Arial" w:hAnsi="Arial" w:cs="Arial"/>
          <w:sz w:val="22"/>
          <w:szCs w:val="22"/>
          <w:lang w:val="en-GB"/>
        </w:rPr>
        <w:t xml:space="preserve"> can result in cellular damage</w:t>
      </w:r>
      <w:r>
        <w:rPr>
          <w:rFonts w:ascii="Arial" w:hAnsi="Arial" w:cs="Arial"/>
          <w:sz w:val="22"/>
          <w:szCs w:val="22"/>
          <w:lang w:val="en-GB"/>
        </w:rPr>
        <w:t xml:space="preserve">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3</w:t>
      </w:r>
      <w:r w:rsidR="00D325EE" w:rsidRPr="00D325EE">
        <w:rPr>
          <w:rFonts w:ascii="Arial" w:hAnsi="Arial" w:cs="Arial"/>
          <w:noProof/>
          <w:sz w:val="22"/>
          <w:szCs w:val="22"/>
          <w:lang w:val="en-GB"/>
        </w:rPr>
        <w:t>)</w:t>
      </w:r>
      <w:r>
        <w:rPr>
          <w:rFonts w:ascii="Arial" w:hAnsi="Arial" w:cs="Arial"/>
          <w:sz w:val="22"/>
          <w:szCs w:val="22"/>
          <w:lang w:val="en-GB"/>
        </w:rPr>
        <w:t xml:space="preserve">. An alternative is the nanopipette, which uses </w:t>
      </w:r>
      <w:r w:rsidR="00000983">
        <w:rPr>
          <w:rFonts w:ascii="Arial" w:hAnsi="Arial" w:cs="Arial"/>
          <w:sz w:val="22"/>
          <w:szCs w:val="22"/>
          <w:lang w:val="en-GB"/>
        </w:rPr>
        <w:t xml:space="preserve">a quartz capillary </w:t>
      </w:r>
      <w:r w:rsidR="0097783A">
        <w:rPr>
          <w:rFonts w:ascii="Arial" w:hAnsi="Arial" w:cs="Arial"/>
          <w:sz w:val="22"/>
          <w:szCs w:val="22"/>
          <w:lang w:val="en-GB"/>
        </w:rPr>
        <w:t xml:space="preserve">with </w:t>
      </w:r>
      <w:r w:rsidR="00000983">
        <w:rPr>
          <w:rFonts w:ascii="Arial" w:hAnsi="Arial" w:cs="Arial"/>
          <w:sz w:val="22"/>
          <w:szCs w:val="22"/>
          <w:lang w:val="en-GB"/>
        </w:rPr>
        <w:t>a 100 nm diameter opening</w:t>
      </w:r>
      <w:r w:rsidR="0097783A">
        <w:rPr>
          <w:rFonts w:ascii="Arial" w:hAnsi="Arial" w:cs="Arial"/>
          <w:sz w:val="22"/>
          <w:szCs w:val="22"/>
          <w:lang w:val="en-GB"/>
        </w:rPr>
        <w:t xml:space="preserve"> to extract components </w:t>
      </w:r>
      <w:r w:rsidR="00793C9F" w:rsidRPr="00793C9F">
        <w:rPr>
          <w:rFonts w:ascii="Arial" w:hAnsi="Arial" w:cs="Arial"/>
          <w:noProof/>
          <w:sz w:val="22"/>
          <w:szCs w:val="22"/>
          <w:lang w:val="en-GB"/>
        </w:rPr>
        <w:t>(</w:t>
      </w:r>
      <w:r w:rsidR="00793C9F" w:rsidRPr="00793C9F">
        <w:rPr>
          <w:rFonts w:ascii="Arial" w:hAnsi="Arial" w:cs="Arial"/>
          <w:i/>
          <w:noProof/>
          <w:sz w:val="22"/>
          <w:szCs w:val="22"/>
          <w:lang w:val="en-GB"/>
        </w:rPr>
        <w:t>4</w:t>
      </w:r>
      <w:r w:rsidR="00793C9F" w:rsidRPr="00793C9F">
        <w:rPr>
          <w:rFonts w:ascii="Arial" w:hAnsi="Arial" w:cs="Arial"/>
          <w:noProof/>
          <w:sz w:val="22"/>
          <w:szCs w:val="22"/>
          <w:lang w:val="en-GB"/>
        </w:rPr>
        <w:t xml:space="preserve">, </w:t>
      </w:r>
      <w:r w:rsidR="00793C9F" w:rsidRPr="00793C9F">
        <w:rPr>
          <w:rFonts w:ascii="Arial" w:hAnsi="Arial" w:cs="Arial"/>
          <w:i/>
          <w:noProof/>
          <w:sz w:val="22"/>
          <w:szCs w:val="22"/>
          <w:lang w:val="en-GB"/>
        </w:rPr>
        <w:t>6</w:t>
      </w:r>
      <w:r w:rsidR="00793C9F" w:rsidRPr="00793C9F">
        <w:rPr>
          <w:rFonts w:ascii="Arial" w:hAnsi="Arial" w:cs="Arial"/>
          <w:noProof/>
          <w:sz w:val="22"/>
          <w:szCs w:val="22"/>
          <w:lang w:val="en-GB"/>
        </w:rPr>
        <w:t xml:space="preserve">, </w:t>
      </w:r>
      <w:r w:rsidR="00793C9F" w:rsidRPr="00793C9F">
        <w:rPr>
          <w:rFonts w:ascii="Arial" w:hAnsi="Arial" w:cs="Arial"/>
          <w:i/>
          <w:noProof/>
          <w:sz w:val="22"/>
          <w:szCs w:val="22"/>
          <w:lang w:val="en-GB"/>
        </w:rPr>
        <w:t>7</w:t>
      </w:r>
      <w:r w:rsidR="00793C9F" w:rsidRPr="00793C9F">
        <w:rPr>
          <w:rFonts w:ascii="Arial" w:hAnsi="Arial" w:cs="Arial"/>
          <w:noProof/>
          <w:sz w:val="22"/>
          <w:szCs w:val="22"/>
          <w:lang w:val="en-GB"/>
        </w:rPr>
        <w:t>)</w:t>
      </w:r>
      <w:r w:rsidR="0097783A">
        <w:rPr>
          <w:rFonts w:ascii="Arial" w:hAnsi="Arial" w:cs="Arial"/>
          <w:sz w:val="22"/>
          <w:szCs w:val="22"/>
          <w:lang w:val="en-GB"/>
        </w:rPr>
        <w:t xml:space="preserve">. </w:t>
      </w:r>
      <w:r w:rsidR="00A04EAC">
        <w:rPr>
          <w:rFonts w:ascii="Arial" w:hAnsi="Arial" w:cs="Arial"/>
          <w:sz w:val="22"/>
          <w:szCs w:val="22"/>
          <w:lang w:val="en-GB"/>
        </w:rPr>
        <w:t xml:space="preserve">Actis </w:t>
      </w:r>
      <w:r w:rsidR="00A04EAC" w:rsidRPr="00000983">
        <w:rPr>
          <w:rFonts w:ascii="Arial" w:hAnsi="Arial" w:cs="Arial"/>
          <w:i/>
          <w:sz w:val="22"/>
          <w:szCs w:val="22"/>
          <w:lang w:val="en-GB"/>
        </w:rPr>
        <w:t>et al.</w:t>
      </w:r>
      <w:r w:rsidR="00A04EAC">
        <w:rPr>
          <w:rFonts w:ascii="Arial" w:hAnsi="Arial" w:cs="Arial"/>
          <w:sz w:val="22"/>
          <w:szCs w:val="22"/>
          <w:lang w:val="en-GB"/>
        </w:rPr>
        <w:t xml:space="preserve"> used</w:t>
      </w:r>
      <w:r w:rsidR="0097783A">
        <w:rPr>
          <w:rFonts w:ascii="Arial" w:hAnsi="Arial" w:cs="Arial"/>
          <w:sz w:val="22"/>
          <w:szCs w:val="22"/>
          <w:lang w:val="en-GB"/>
        </w:rPr>
        <w:t xml:space="preserve"> nanopipette</w:t>
      </w:r>
      <w:r w:rsidR="00A04EAC">
        <w:rPr>
          <w:rFonts w:ascii="Arial" w:hAnsi="Arial" w:cs="Arial"/>
          <w:sz w:val="22"/>
          <w:szCs w:val="22"/>
          <w:lang w:val="en-GB"/>
        </w:rPr>
        <w:t>s in combination</w:t>
      </w:r>
      <w:r w:rsidR="0097783A">
        <w:rPr>
          <w:rFonts w:ascii="Arial" w:hAnsi="Arial" w:cs="Arial"/>
          <w:sz w:val="22"/>
          <w:szCs w:val="22"/>
          <w:lang w:val="en-GB"/>
        </w:rPr>
        <w:t xml:space="preserve"> with a scanning ion conductance microscope setup</w:t>
      </w:r>
      <w:r w:rsidR="00A04EAC">
        <w:rPr>
          <w:rFonts w:ascii="Arial" w:hAnsi="Arial" w:cs="Arial"/>
          <w:sz w:val="22"/>
          <w:szCs w:val="22"/>
          <w:lang w:val="en-GB"/>
        </w:rPr>
        <w:t xml:space="preserve"> to</w:t>
      </w:r>
      <w:r w:rsidR="006E0C3F">
        <w:rPr>
          <w:rFonts w:ascii="Arial" w:hAnsi="Arial" w:cs="Arial"/>
          <w:sz w:val="22"/>
          <w:szCs w:val="22"/>
          <w:lang w:val="en-GB"/>
        </w:rPr>
        <w:t xml:space="preserve"> extract femtolitre quantities</w:t>
      </w:r>
      <w:r w:rsidR="00A04EAC">
        <w:rPr>
          <w:rFonts w:ascii="Arial" w:hAnsi="Arial" w:cs="Arial"/>
          <w:sz w:val="22"/>
          <w:szCs w:val="22"/>
          <w:lang w:val="en-GB"/>
        </w:rPr>
        <w:t xml:space="preserve"> of intracellular material</w:t>
      </w:r>
      <w:r w:rsidR="0097783A">
        <w:rPr>
          <w:rFonts w:ascii="Arial" w:hAnsi="Arial" w:cs="Arial"/>
          <w:sz w:val="22"/>
          <w:szCs w:val="22"/>
          <w:lang w:val="en-GB"/>
        </w:rPr>
        <w:t>.</w:t>
      </w:r>
      <w:r w:rsidR="006E0C3F">
        <w:rPr>
          <w:rFonts w:ascii="Arial" w:hAnsi="Arial" w:cs="Arial"/>
          <w:sz w:val="22"/>
          <w:szCs w:val="22"/>
          <w:lang w:val="en-GB"/>
        </w:rPr>
        <w:t xml:space="preserve"> In their approach, a</w:t>
      </w:r>
      <w:r w:rsidR="00A04EAC">
        <w:rPr>
          <w:rFonts w:ascii="Arial" w:hAnsi="Arial" w:cs="Arial"/>
          <w:sz w:val="22"/>
          <w:szCs w:val="22"/>
          <w:lang w:val="en-GB"/>
        </w:rPr>
        <w:t xml:space="preserve"> nanopipette </w:t>
      </w:r>
      <w:r w:rsidR="006E0C3F">
        <w:rPr>
          <w:rFonts w:ascii="Arial" w:hAnsi="Arial" w:cs="Arial"/>
          <w:sz w:val="22"/>
          <w:szCs w:val="22"/>
          <w:lang w:val="en-GB"/>
        </w:rPr>
        <w:t xml:space="preserve">filled with an organic solvent </w:t>
      </w:r>
      <w:r w:rsidR="0097783A">
        <w:rPr>
          <w:rFonts w:ascii="Arial" w:hAnsi="Arial" w:cs="Arial"/>
          <w:sz w:val="22"/>
          <w:szCs w:val="22"/>
          <w:lang w:val="en-GB"/>
        </w:rPr>
        <w:t xml:space="preserve">forms a phase-interface with the aqueous cell contents. By applying a bias across the tip and sample, the position of this interface </w:t>
      </w:r>
      <w:r w:rsidR="000F07F8">
        <w:rPr>
          <w:rFonts w:ascii="Arial" w:hAnsi="Arial" w:cs="Arial"/>
          <w:sz w:val="22"/>
          <w:szCs w:val="22"/>
          <w:lang w:val="en-GB"/>
        </w:rPr>
        <w:t xml:space="preserve">can </w:t>
      </w:r>
      <w:r w:rsidR="0097783A">
        <w:rPr>
          <w:rFonts w:ascii="Arial" w:hAnsi="Arial" w:cs="Arial"/>
          <w:sz w:val="22"/>
          <w:szCs w:val="22"/>
          <w:lang w:val="en-GB"/>
        </w:rPr>
        <w:t>be shifted, resulting in</w:t>
      </w:r>
      <w:r w:rsidR="00A04EAC">
        <w:rPr>
          <w:rFonts w:ascii="Arial" w:hAnsi="Arial" w:cs="Arial"/>
          <w:sz w:val="22"/>
          <w:szCs w:val="22"/>
          <w:lang w:val="en-GB"/>
        </w:rPr>
        <w:t xml:space="preserve"> extraction</w:t>
      </w:r>
      <w:r w:rsidR="0097783A">
        <w:rPr>
          <w:rFonts w:ascii="Arial" w:hAnsi="Arial" w:cs="Arial"/>
          <w:sz w:val="22"/>
          <w:szCs w:val="22"/>
          <w:lang w:val="en-GB"/>
        </w:rPr>
        <w:t xml:space="preserve">. </w:t>
      </w:r>
      <w:r w:rsidR="006E0C3F">
        <w:rPr>
          <w:rFonts w:ascii="Arial" w:hAnsi="Arial" w:cs="Arial"/>
          <w:sz w:val="22"/>
          <w:szCs w:val="22"/>
          <w:lang w:val="en-GB"/>
        </w:rPr>
        <w:t xml:space="preserve">A key advantage of this approach </w:t>
      </w:r>
      <w:r w:rsidR="000F07F8">
        <w:rPr>
          <w:rFonts w:ascii="Arial" w:hAnsi="Arial" w:cs="Arial"/>
          <w:sz w:val="22"/>
          <w:szCs w:val="22"/>
          <w:lang w:val="en-GB"/>
        </w:rPr>
        <w:t xml:space="preserve">is </w:t>
      </w:r>
      <w:r w:rsidR="006E0C3F">
        <w:rPr>
          <w:rFonts w:ascii="Arial" w:hAnsi="Arial" w:cs="Arial"/>
          <w:sz w:val="22"/>
          <w:szCs w:val="22"/>
          <w:lang w:val="en-GB"/>
        </w:rPr>
        <w:t>the precision with which they could target organelles within the cell</w:t>
      </w:r>
      <w:r w:rsidR="00753AFE">
        <w:rPr>
          <w:rFonts w:ascii="Arial" w:hAnsi="Arial" w:cs="Arial"/>
          <w:sz w:val="22"/>
          <w:szCs w:val="22"/>
          <w:lang w:val="en-GB"/>
        </w:rPr>
        <w:t xml:space="preserve">, enabling them to assess heterogeneous variants in RNA and mitrochondrial DNA expression in cultured HeLa cells </w:t>
      </w:r>
      <w:r w:rsidR="00753AFE" w:rsidRPr="0097783A">
        <w:rPr>
          <w:rFonts w:ascii="Arial" w:hAnsi="Arial" w:cs="Arial"/>
          <w:noProof/>
          <w:sz w:val="22"/>
          <w:szCs w:val="22"/>
          <w:lang w:val="en-GB"/>
        </w:rPr>
        <w:t>(</w:t>
      </w:r>
      <w:r w:rsidR="00753AFE" w:rsidRPr="0097783A">
        <w:rPr>
          <w:rFonts w:ascii="Arial" w:hAnsi="Arial" w:cs="Arial"/>
          <w:i/>
          <w:noProof/>
          <w:sz w:val="22"/>
          <w:szCs w:val="22"/>
          <w:lang w:val="en-GB"/>
        </w:rPr>
        <w:t>4</w:t>
      </w:r>
      <w:r w:rsidR="00753AFE" w:rsidRPr="0097783A">
        <w:rPr>
          <w:rFonts w:ascii="Arial" w:hAnsi="Arial" w:cs="Arial"/>
          <w:noProof/>
          <w:sz w:val="22"/>
          <w:szCs w:val="22"/>
          <w:lang w:val="en-GB"/>
        </w:rPr>
        <w:t>)</w:t>
      </w:r>
      <w:r w:rsidR="00753AFE">
        <w:rPr>
          <w:rFonts w:ascii="Arial" w:hAnsi="Arial" w:cs="Arial"/>
          <w:sz w:val="22"/>
          <w:szCs w:val="22"/>
          <w:lang w:val="en-GB"/>
        </w:rPr>
        <w:t>.</w:t>
      </w:r>
    </w:p>
    <w:p w14:paraId="0B683654" w14:textId="71D445E9" w:rsidR="00FB19F2" w:rsidRDefault="00FB19F2" w:rsidP="007B2DA5">
      <w:pPr>
        <w:spacing w:line="360" w:lineRule="auto"/>
        <w:rPr>
          <w:rFonts w:ascii="Arial" w:hAnsi="Arial" w:cs="Arial"/>
          <w:sz w:val="22"/>
          <w:szCs w:val="22"/>
          <w:lang w:val="en-GB"/>
        </w:rPr>
      </w:pPr>
    </w:p>
    <w:p w14:paraId="67899D46" w14:textId="34183C09" w:rsidR="00A04EAC" w:rsidRDefault="003C21EF" w:rsidP="007B2DA5">
      <w:pPr>
        <w:spacing w:line="360" w:lineRule="auto"/>
        <w:rPr>
          <w:rFonts w:ascii="Arial" w:hAnsi="Arial" w:cs="Arial"/>
          <w:sz w:val="22"/>
          <w:szCs w:val="22"/>
          <w:lang w:val="en-GB"/>
        </w:rPr>
      </w:pPr>
      <w:r>
        <w:rPr>
          <w:rFonts w:ascii="Arial" w:hAnsi="Arial" w:cs="Arial"/>
          <w:sz w:val="22"/>
          <w:szCs w:val="22"/>
          <w:lang w:val="en-GB"/>
        </w:rPr>
        <w:t>Fluid</w:t>
      </w:r>
      <w:r w:rsidR="00BD1464">
        <w:rPr>
          <w:rFonts w:ascii="Arial" w:hAnsi="Arial" w:cs="Arial"/>
          <w:sz w:val="22"/>
          <w:szCs w:val="22"/>
          <w:lang w:val="en-GB"/>
        </w:rPr>
        <w:t xml:space="preserve"> force </w:t>
      </w:r>
      <w:r>
        <w:rPr>
          <w:rFonts w:ascii="Arial" w:hAnsi="Arial" w:cs="Arial"/>
          <w:sz w:val="22"/>
          <w:szCs w:val="22"/>
          <w:lang w:val="en-GB"/>
        </w:rPr>
        <w:t>microscopy</w:t>
      </w:r>
      <w:r w:rsidR="00B86C4E">
        <w:rPr>
          <w:rFonts w:ascii="Arial" w:hAnsi="Arial" w:cs="Arial"/>
          <w:sz w:val="22"/>
          <w:szCs w:val="22"/>
          <w:lang w:val="en-GB"/>
        </w:rPr>
        <w:t xml:space="preserve"> uses a hollow atomic force microscopy tip to controllably penetrate the cell membrane, resulting in the selective withdrawal of the intracellular contents by applying a</w:t>
      </w:r>
      <w:r w:rsidR="00AB6A78">
        <w:rPr>
          <w:rFonts w:ascii="Arial" w:hAnsi="Arial" w:cs="Arial"/>
          <w:sz w:val="22"/>
          <w:szCs w:val="22"/>
          <w:lang w:val="en-GB"/>
        </w:rPr>
        <w:t xml:space="preserve"> negative pressure to the tip</w:t>
      </w:r>
      <w:r w:rsidR="00B86C4E">
        <w:rPr>
          <w:rFonts w:ascii="Arial" w:hAnsi="Arial" w:cs="Arial"/>
          <w:sz w:val="22"/>
          <w:szCs w:val="22"/>
          <w:lang w:val="en-GB"/>
        </w:rPr>
        <w:t xml:space="preserve"> </w:t>
      </w:r>
      <w:r w:rsidR="009A2031" w:rsidRPr="009A2031">
        <w:rPr>
          <w:rFonts w:ascii="Arial" w:hAnsi="Arial" w:cs="Arial"/>
          <w:noProof/>
          <w:sz w:val="22"/>
          <w:szCs w:val="22"/>
          <w:lang w:val="en-GB"/>
        </w:rPr>
        <w:t>(</w:t>
      </w:r>
      <w:r w:rsidR="009A2031" w:rsidRPr="009A2031">
        <w:rPr>
          <w:rFonts w:ascii="Arial" w:hAnsi="Arial" w:cs="Arial"/>
          <w:i/>
          <w:noProof/>
          <w:sz w:val="22"/>
          <w:szCs w:val="22"/>
          <w:lang w:val="en-GB"/>
        </w:rPr>
        <w:t>1</w:t>
      </w:r>
      <w:r w:rsidR="009A2031" w:rsidRPr="009A2031">
        <w:rPr>
          <w:rFonts w:ascii="Arial" w:hAnsi="Arial" w:cs="Arial"/>
          <w:noProof/>
          <w:sz w:val="22"/>
          <w:szCs w:val="22"/>
          <w:lang w:val="en-GB"/>
        </w:rPr>
        <w:t xml:space="preserve">, </w:t>
      </w:r>
      <w:r w:rsidR="009A2031" w:rsidRPr="009A2031">
        <w:rPr>
          <w:rFonts w:ascii="Arial" w:hAnsi="Arial" w:cs="Arial"/>
          <w:i/>
          <w:noProof/>
          <w:sz w:val="22"/>
          <w:szCs w:val="22"/>
          <w:lang w:val="en-GB"/>
        </w:rPr>
        <w:t>8</w:t>
      </w:r>
      <w:r w:rsidR="009A2031" w:rsidRPr="009A2031">
        <w:rPr>
          <w:rFonts w:ascii="Arial" w:hAnsi="Arial" w:cs="Arial"/>
          <w:noProof/>
          <w:sz w:val="22"/>
          <w:szCs w:val="22"/>
          <w:lang w:val="en-GB"/>
        </w:rPr>
        <w:t>)</w:t>
      </w:r>
      <w:r w:rsidR="00B86C4E">
        <w:rPr>
          <w:rFonts w:ascii="Arial" w:hAnsi="Arial" w:cs="Arial"/>
          <w:sz w:val="22"/>
          <w:szCs w:val="22"/>
          <w:lang w:val="en-GB"/>
        </w:rPr>
        <w:t xml:space="preserve">. </w:t>
      </w:r>
      <w:r w:rsidR="00793C9F">
        <w:rPr>
          <w:rFonts w:ascii="Arial" w:hAnsi="Arial" w:cs="Arial"/>
          <w:sz w:val="22"/>
          <w:szCs w:val="22"/>
          <w:lang w:val="en-GB"/>
        </w:rPr>
        <w:t>Guillaume-Gentil</w:t>
      </w:r>
      <w:r w:rsidR="002925E0">
        <w:rPr>
          <w:rFonts w:ascii="Arial" w:hAnsi="Arial" w:cs="Arial"/>
          <w:sz w:val="22"/>
          <w:szCs w:val="22"/>
          <w:lang w:val="en-GB"/>
        </w:rPr>
        <w:t xml:space="preserve"> </w:t>
      </w:r>
      <w:r w:rsidR="002925E0" w:rsidRPr="002925E0">
        <w:rPr>
          <w:rFonts w:ascii="Arial" w:hAnsi="Arial" w:cs="Arial"/>
          <w:i/>
          <w:sz w:val="22"/>
          <w:szCs w:val="22"/>
          <w:lang w:val="en-GB"/>
        </w:rPr>
        <w:t>et al.</w:t>
      </w:r>
      <w:r w:rsidR="002925E0">
        <w:rPr>
          <w:rFonts w:ascii="Arial" w:hAnsi="Arial" w:cs="Arial"/>
          <w:sz w:val="22"/>
          <w:szCs w:val="22"/>
          <w:lang w:val="en-GB"/>
        </w:rPr>
        <w:t xml:space="preserve"> reported successfully</w:t>
      </w:r>
      <w:r w:rsidR="00FB19F2">
        <w:rPr>
          <w:rFonts w:ascii="Arial" w:hAnsi="Arial" w:cs="Arial"/>
          <w:sz w:val="22"/>
          <w:szCs w:val="22"/>
          <w:lang w:val="en-GB"/>
        </w:rPr>
        <w:t xml:space="preserve"> withdraw</w:t>
      </w:r>
      <w:r w:rsidR="002925E0">
        <w:rPr>
          <w:rFonts w:ascii="Arial" w:hAnsi="Arial" w:cs="Arial"/>
          <w:sz w:val="22"/>
          <w:szCs w:val="22"/>
          <w:lang w:val="en-GB"/>
        </w:rPr>
        <w:t>ing</w:t>
      </w:r>
      <w:r w:rsidR="00FB19F2">
        <w:rPr>
          <w:rFonts w:ascii="Arial" w:hAnsi="Arial" w:cs="Arial"/>
          <w:sz w:val="22"/>
          <w:szCs w:val="22"/>
          <w:lang w:val="en-GB"/>
        </w:rPr>
        <w:t xml:space="preserve"> up to 90% of </w:t>
      </w:r>
      <w:r w:rsidR="000F07F8">
        <w:rPr>
          <w:rFonts w:ascii="Arial" w:hAnsi="Arial" w:cs="Arial"/>
          <w:sz w:val="22"/>
          <w:szCs w:val="22"/>
          <w:lang w:val="en-GB"/>
        </w:rPr>
        <w:t xml:space="preserve">the cytoplasmic content of </w:t>
      </w:r>
      <w:r w:rsidR="00FB19F2">
        <w:rPr>
          <w:rFonts w:ascii="Arial" w:hAnsi="Arial" w:cs="Arial"/>
          <w:sz w:val="22"/>
          <w:szCs w:val="22"/>
          <w:lang w:val="en-GB"/>
        </w:rPr>
        <w:t>HeLa cells without adversely affecting cell viability or behaviour over 5 days</w:t>
      </w:r>
      <w:r w:rsidR="00AB6A78">
        <w:rPr>
          <w:rFonts w:ascii="Arial" w:hAnsi="Arial" w:cs="Arial"/>
          <w:sz w:val="22"/>
          <w:szCs w:val="22"/>
          <w:lang w:val="en-GB"/>
        </w:rPr>
        <w:t xml:space="preserve"> in comparison to a control, although this was an </w:t>
      </w:r>
      <w:r w:rsidR="00AB6A78">
        <w:rPr>
          <w:rFonts w:ascii="Arial" w:hAnsi="Arial" w:cs="Arial"/>
          <w:sz w:val="22"/>
          <w:szCs w:val="22"/>
          <w:lang w:val="en-GB"/>
        </w:rPr>
        <w:lastRenderedPageBreak/>
        <w:t>extreme case. They could</w:t>
      </w:r>
      <w:r w:rsidR="00481A70">
        <w:rPr>
          <w:rFonts w:ascii="Arial" w:hAnsi="Arial" w:cs="Arial"/>
          <w:sz w:val="22"/>
          <w:szCs w:val="22"/>
          <w:lang w:val="en-GB"/>
        </w:rPr>
        <w:t xml:space="preserve"> also </w:t>
      </w:r>
      <w:r w:rsidR="00AB6A78">
        <w:rPr>
          <w:rFonts w:ascii="Arial" w:hAnsi="Arial" w:cs="Arial"/>
          <w:sz w:val="22"/>
          <w:szCs w:val="22"/>
          <w:lang w:val="en-GB"/>
        </w:rPr>
        <w:t>extract</w:t>
      </w:r>
      <w:r w:rsidR="00B86C4E">
        <w:rPr>
          <w:rFonts w:ascii="Arial" w:hAnsi="Arial" w:cs="Arial"/>
          <w:sz w:val="22"/>
          <w:szCs w:val="22"/>
          <w:lang w:val="en-GB"/>
        </w:rPr>
        <w:t xml:space="preserve"> structures from </w:t>
      </w:r>
      <w:r w:rsidR="00AB6A78">
        <w:rPr>
          <w:rFonts w:ascii="Arial" w:hAnsi="Arial" w:cs="Arial"/>
          <w:sz w:val="22"/>
          <w:szCs w:val="22"/>
          <w:lang w:val="en-GB"/>
        </w:rPr>
        <w:t xml:space="preserve">both </w:t>
      </w:r>
      <w:r w:rsidR="00B86C4E">
        <w:rPr>
          <w:rFonts w:ascii="Arial" w:hAnsi="Arial" w:cs="Arial"/>
          <w:sz w:val="22"/>
          <w:szCs w:val="22"/>
          <w:lang w:val="en-GB"/>
        </w:rPr>
        <w:t xml:space="preserve">the cytoplasm and nucleus </w:t>
      </w:r>
      <w:r w:rsidR="00AB6A78">
        <w:rPr>
          <w:rFonts w:ascii="Arial" w:hAnsi="Arial" w:cs="Arial"/>
          <w:sz w:val="22"/>
          <w:szCs w:val="22"/>
          <w:lang w:val="en-GB"/>
        </w:rPr>
        <w:t>and image them</w:t>
      </w:r>
      <w:r w:rsidR="00B86C4E">
        <w:rPr>
          <w:rFonts w:ascii="Arial" w:hAnsi="Arial" w:cs="Arial"/>
          <w:sz w:val="22"/>
          <w:szCs w:val="22"/>
          <w:lang w:val="en-GB"/>
        </w:rPr>
        <w:t xml:space="preserve"> with TEM, a</w:t>
      </w:r>
      <w:r>
        <w:rPr>
          <w:rFonts w:ascii="Arial" w:hAnsi="Arial" w:cs="Arial"/>
          <w:sz w:val="22"/>
          <w:szCs w:val="22"/>
          <w:lang w:val="en-GB"/>
        </w:rPr>
        <w:t xml:space="preserve">nd used enzyme-assays and PCR to determine of enzyme </w:t>
      </w:r>
      <w:r w:rsidR="000F07F8">
        <w:rPr>
          <w:rFonts w:ascii="Arial" w:hAnsi="Arial" w:cs="Arial"/>
          <w:sz w:val="22"/>
          <w:szCs w:val="22"/>
          <w:lang w:val="en-GB"/>
        </w:rPr>
        <w:t xml:space="preserve">activity </w:t>
      </w:r>
      <w:r w:rsidR="00B86C4E">
        <w:rPr>
          <w:rFonts w:ascii="Arial" w:hAnsi="Arial" w:cs="Arial"/>
          <w:sz w:val="22"/>
          <w:szCs w:val="22"/>
          <w:lang w:val="en-GB"/>
        </w:rPr>
        <w:t xml:space="preserve">and mRNA </w:t>
      </w:r>
      <w:r w:rsidR="000F07F8">
        <w:rPr>
          <w:rFonts w:ascii="Arial" w:hAnsi="Arial" w:cs="Arial"/>
          <w:sz w:val="22"/>
          <w:szCs w:val="22"/>
          <w:lang w:val="en-GB"/>
        </w:rPr>
        <w:t xml:space="preserve">presence </w:t>
      </w:r>
      <w:r>
        <w:rPr>
          <w:rFonts w:ascii="Arial" w:hAnsi="Arial" w:cs="Arial"/>
          <w:sz w:val="22"/>
          <w:szCs w:val="22"/>
          <w:lang w:val="en-GB"/>
        </w:rPr>
        <w:t xml:space="preserve">in their samples. </w:t>
      </w:r>
    </w:p>
    <w:p w14:paraId="46E9C66A" w14:textId="3CD0E77E" w:rsidR="00767B2E" w:rsidRDefault="00767B2E" w:rsidP="007B2DA5">
      <w:pPr>
        <w:spacing w:line="360" w:lineRule="auto"/>
        <w:rPr>
          <w:rFonts w:ascii="Arial" w:hAnsi="Arial" w:cs="Arial"/>
          <w:sz w:val="22"/>
          <w:szCs w:val="22"/>
          <w:lang w:val="en-GB"/>
        </w:rPr>
      </w:pPr>
    </w:p>
    <w:p w14:paraId="79BB1762" w14:textId="7194C310" w:rsidR="004B4BE3" w:rsidRDefault="004B4BE3" w:rsidP="007B2DA5">
      <w:pPr>
        <w:spacing w:line="360" w:lineRule="auto"/>
        <w:rPr>
          <w:rFonts w:ascii="Arial" w:hAnsi="Arial" w:cs="Arial"/>
          <w:sz w:val="22"/>
          <w:szCs w:val="22"/>
          <w:lang w:val="en-GB"/>
        </w:rPr>
      </w:pPr>
      <w:r>
        <w:rPr>
          <w:rFonts w:ascii="Arial" w:hAnsi="Arial" w:cs="Arial"/>
          <w:sz w:val="22"/>
          <w:szCs w:val="22"/>
          <w:lang w:val="en-GB"/>
        </w:rPr>
        <w:t xml:space="preserve">Carbon nanotubes have </w:t>
      </w:r>
      <w:r w:rsidR="00481A70">
        <w:rPr>
          <w:rFonts w:ascii="Arial" w:hAnsi="Arial" w:cs="Arial"/>
          <w:sz w:val="22"/>
          <w:szCs w:val="22"/>
          <w:lang w:val="en-GB"/>
        </w:rPr>
        <w:t xml:space="preserve">similarly </w:t>
      </w:r>
      <w:r>
        <w:rPr>
          <w:rFonts w:ascii="Arial" w:hAnsi="Arial" w:cs="Arial"/>
          <w:sz w:val="22"/>
          <w:szCs w:val="22"/>
          <w:lang w:val="en-GB"/>
        </w:rPr>
        <w:t xml:space="preserve">been used for minimally invasive cell monitoring. Signhal </w:t>
      </w:r>
      <w:r w:rsidRPr="004B4BE3">
        <w:rPr>
          <w:rFonts w:ascii="Arial" w:hAnsi="Arial" w:cs="Arial"/>
          <w:i/>
          <w:sz w:val="22"/>
          <w:szCs w:val="22"/>
          <w:lang w:val="en-GB"/>
        </w:rPr>
        <w:t>et al.</w:t>
      </w:r>
      <w:r>
        <w:rPr>
          <w:rFonts w:ascii="Arial" w:hAnsi="Arial" w:cs="Arial"/>
          <w:sz w:val="22"/>
          <w:szCs w:val="22"/>
          <w:lang w:val="en-GB"/>
        </w:rPr>
        <w:t xml:space="preserve"> </w:t>
      </w:r>
      <w:r w:rsidR="000F07F8">
        <w:rPr>
          <w:rFonts w:ascii="Arial" w:hAnsi="Arial" w:cs="Arial"/>
          <w:sz w:val="22"/>
          <w:szCs w:val="22"/>
          <w:lang w:val="en-GB"/>
        </w:rPr>
        <w:t>developed a “carbon nanotube endoscope” by</w:t>
      </w:r>
      <w:r>
        <w:rPr>
          <w:rFonts w:ascii="Arial" w:hAnsi="Arial" w:cs="Arial"/>
          <w:sz w:val="22"/>
          <w:szCs w:val="22"/>
          <w:lang w:val="en-GB"/>
        </w:rPr>
        <w:t xml:space="preserve"> attaching 50-60 µm long multiwalled carbon nanotube</w:t>
      </w:r>
      <w:r w:rsidR="000F07F8">
        <w:rPr>
          <w:rFonts w:ascii="Arial" w:hAnsi="Arial" w:cs="Arial"/>
          <w:sz w:val="22"/>
          <w:szCs w:val="22"/>
          <w:lang w:val="en-GB"/>
        </w:rPr>
        <w:t>s</w:t>
      </w:r>
      <w:r>
        <w:rPr>
          <w:rFonts w:ascii="Arial" w:hAnsi="Arial" w:cs="Arial"/>
          <w:sz w:val="22"/>
          <w:szCs w:val="22"/>
          <w:lang w:val="en-GB"/>
        </w:rPr>
        <w:t xml:space="preserve"> to the end</w:t>
      </w:r>
      <w:r w:rsidR="00481A70">
        <w:rPr>
          <w:rFonts w:ascii="Arial" w:hAnsi="Arial" w:cs="Arial"/>
          <w:sz w:val="22"/>
          <w:szCs w:val="22"/>
          <w:lang w:val="en-GB"/>
        </w:rPr>
        <w:t>s</w:t>
      </w:r>
      <w:r>
        <w:rPr>
          <w:rFonts w:ascii="Arial" w:hAnsi="Arial" w:cs="Arial"/>
          <w:sz w:val="22"/>
          <w:szCs w:val="22"/>
          <w:lang w:val="en-GB"/>
        </w:rPr>
        <w:t xml:space="preserve"> of glass pipette</w:t>
      </w:r>
      <w:r w:rsidR="00481A70">
        <w:rPr>
          <w:rFonts w:ascii="Arial" w:hAnsi="Arial" w:cs="Arial"/>
          <w:sz w:val="22"/>
          <w:szCs w:val="22"/>
          <w:lang w:val="en-GB"/>
        </w:rPr>
        <w:t>s</w:t>
      </w:r>
      <w:r>
        <w:rPr>
          <w:rFonts w:ascii="Arial" w:hAnsi="Arial" w:cs="Arial"/>
          <w:sz w:val="22"/>
          <w:szCs w:val="22"/>
          <w:lang w:val="en-GB"/>
        </w:rPr>
        <w:t xml:space="preserve"> </w:t>
      </w:r>
      <w:r w:rsidR="00D325EE" w:rsidRPr="00D325EE">
        <w:rPr>
          <w:rFonts w:ascii="Arial" w:hAnsi="Arial" w:cs="Arial"/>
          <w:noProof/>
          <w:sz w:val="22"/>
          <w:szCs w:val="22"/>
          <w:lang w:val="en-GB"/>
        </w:rPr>
        <w:t>(</w:t>
      </w:r>
      <w:r w:rsidR="00D325EE" w:rsidRPr="00D325EE">
        <w:rPr>
          <w:rFonts w:ascii="Arial" w:hAnsi="Arial" w:cs="Arial"/>
          <w:i/>
          <w:noProof/>
          <w:sz w:val="22"/>
          <w:szCs w:val="22"/>
          <w:lang w:val="en-GB"/>
        </w:rPr>
        <w:t>5</w:t>
      </w:r>
      <w:r w:rsidR="00D325EE" w:rsidRPr="00D325EE">
        <w:rPr>
          <w:rFonts w:ascii="Arial" w:hAnsi="Arial" w:cs="Arial"/>
          <w:noProof/>
          <w:sz w:val="22"/>
          <w:szCs w:val="22"/>
          <w:lang w:val="en-GB"/>
        </w:rPr>
        <w:t>)</w:t>
      </w:r>
      <w:r>
        <w:rPr>
          <w:rFonts w:ascii="Arial" w:hAnsi="Arial" w:cs="Arial"/>
          <w:sz w:val="22"/>
          <w:szCs w:val="22"/>
          <w:lang w:val="en-GB"/>
        </w:rPr>
        <w:t xml:space="preserve">. They </w:t>
      </w:r>
      <w:r w:rsidR="00AD7744">
        <w:rPr>
          <w:rFonts w:ascii="Arial" w:hAnsi="Arial" w:cs="Arial"/>
          <w:sz w:val="22"/>
          <w:szCs w:val="22"/>
          <w:lang w:val="en-GB"/>
        </w:rPr>
        <w:t>could</w:t>
      </w:r>
      <w:r w:rsidR="00CE32C1">
        <w:rPr>
          <w:rFonts w:ascii="Arial" w:hAnsi="Arial" w:cs="Arial"/>
          <w:sz w:val="22"/>
          <w:szCs w:val="22"/>
          <w:lang w:val="en-GB"/>
        </w:rPr>
        <w:t xml:space="preserve"> extract fluorescently labelled Ca</w:t>
      </w:r>
      <w:r w:rsidR="00CE32C1" w:rsidRPr="00AD7744">
        <w:rPr>
          <w:rFonts w:ascii="Arial" w:hAnsi="Arial" w:cs="Arial"/>
          <w:sz w:val="22"/>
          <w:szCs w:val="22"/>
          <w:vertAlign w:val="superscript"/>
          <w:lang w:val="en-GB"/>
        </w:rPr>
        <w:t>2+</w:t>
      </w:r>
      <w:r w:rsidR="00CE32C1">
        <w:rPr>
          <w:rFonts w:ascii="Arial" w:hAnsi="Arial" w:cs="Arial"/>
          <w:sz w:val="22"/>
          <w:szCs w:val="22"/>
          <w:lang w:val="en-GB"/>
        </w:rPr>
        <w:t xml:space="preserve"> from the cytosol</w:t>
      </w:r>
      <w:r w:rsidR="00AD7744">
        <w:rPr>
          <w:rFonts w:ascii="Arial" w:hAnsi="Arial" w:cs="Arial"/>
          <w:sz w:val="22"/>
          <w:szCs w:val="22"/>
          <w:lang w:val="en-GB"/>
        </w:rPr>
        <w:t>, and image this in-situ, although the reported attolitre-volumes limit</w:t>
      </w:r>
      <w:r w:rsidR="00481A70">
        <w:rPr>
          <w:rFonts w:ascii="Arial" w:hAnsi="Arial" w:cs="Arial"/>
          <w:sz w:val="22"/>
          <w:szCs w:val="22"/>
          <w:lang w:val="en-GB"/>
        </w:rPr>
        <w:t>ed</w:t>
      </w:r>
      <w:r w:rsidR="00AD7744">
        <w:rPr>
          <w:rFonts w:ascii="Arial" w:hAnsi="Arial" w:cs="Arial"/>
          <w:sz w:val="22"/>
          <w:szCs w:val="22"/>
          <w:lang w:val="en-GB"/>
        </w:rPr>
        <w:t xml:space="preserve"> further extraction and analysis. </w:t>
      </w:r>
    </w:p>
    <w:p w14:paraId="27DBBEF9" w14:textId="77777777" w:rsidR="003C21EF" w:rsidRDefault="003C21EF" w:rsidP="007B2DA5">
      <w:pPr>
        <w:spacing w:line="360" w:lineRule="auto"/>
        <w:rPr>
          <w:rFonts w:ascii="Arial" w:hAnsi="Arial" w:cs="Arial"/>
          <w:sz w:val="22"/>
          <w:szCs w:val="22"/>
          <w:lang w:val="en-GB"/>
        </w:rPr>
      </w:pPr>
    </w:p>
    <w:p w14:paraId="6169DE0A" w14:textId="3813B7F1" w:rsidR="00A04EAC" w:rsidRDefault="00A04EAC" w:rsidP="007B2DA5">
      <w:pPr>
        <w:spacing w:line="360" w:lineRule="auto"/>
        <w:rPr>
          <w:rFonts w:ascii="Arial" w:hAnsi="Arial" w:cs="Arial"/>
          <w:sz w:val="22"/>
          <w:szCs w:val="22"/>
          <w:lang w:val="en-GB"/>
        </w:rPr>
      </w:pPr>
      <w:r>
        <w:rPr>
          <w:rFonts w:ascii="Arial" w:hAnsi="Arial" w:cs="Arial"/>
          <w:sz w:val="22"/>
          <w:szCs w:val="22"/>
          <w:lang w:val="en-GB"/>
        </w:rPr>
        <w:t>Both nano</w:t>
      </w:r>
      <w:r w:rsidR="00AD7744">
        <w:rPr>
          <w:rFonts w:ascii="Arial" w:hAnsi="Arial" w:cs="Arial"/>
          <w:sz w:val="22"/>
          <w:szCs w:val="22"/>
          <w:lang w:val="en-GB"/>
        </w:rPr>
        <w:t>pipettes</w:t>
      </w:r>
      <w:r w:rsidR="00481A70">
        <w:rPr>
          <w:rFonts w:ascii="Arial" w:hAnsi="Arial" w:cs="Arial"/>
          <w:sz w:val="22"/>
          <w:szCs w:val="22"/>
          <w:lang w:val="en-GB"/>
        </w:rPr>
        <w:t xml:space="preserve">, </w:t>
      </w:r>
      <w:r>
        <w:rPr>
          <w:rFonts w:ascii="Arial" w:hAnsi="Arial" w:cs="Arial"/>
          <w:sz w:val="22"/>
          <w:szCs w:val="22"/>
          <w:lang w:val="en-GB"/>
        </w:rPr>
        <w:t xml:space="preserve">fluid force microscopy </w:t>
      </w:r>
      <w:r w:rsidR="00481A70">
        <w:rPr>
          <w:rFonts w:ascii="Arial" w:hAnsi="Arial" w:cs="Arial"/>
          <w:sz w:val="22"/>
          <w:szCs w:val="22"/>
          <w:lang w:val="en-GB"/>
        </w:rPr>
        <w:t xml:space="preserve">and carbon nanotube endoscopes </w:t>
      </w:r>
      <w:r>
        <w:rPr>
          <w:rFonts w:ascii="Arial" w:hAnsi="Arial" w:cs="Arial"/>
          <w:sz w:val="22"/>
          <w:szCs w:val="22"/>
          <w:lang w:val="en-GB"/>
        </w:rPr>
        <w:t xml:space="preserve">offer </w:t>
      </w:r>
      <w:r w:rsidR="00FB19F2">
        <w:rPr>
          <w:rFonts w:ascii="Arial" w:hAnsi="Arial" w:cs="Arial"/>
          <w:sz w:val="22"/>
          <w:szCs w:val="22"/>
          <w:lang w:val="en-GB"/>
        </w:rPr>
        <w:t>high level</w:t>
      </w:r>
      <w:r w:rsidR="00481A70">
        <w:rPr>
          <w:rFonts w:ascii="Arial" w:hAnsi="Arial" w:cs="Arial"/>
          <w:sz w:val="22"/>
          <w:szCs w:val="22"/>
          <w:lang w:val="en-GB"/>
        </w:rPr>
        <w:t>s</w:t>
      </w:r>
      <w:r w:rsidR="00AD7744">
        <w:rPr>
          <w:rFonts w:ascii="Arial" w:hAnsi="Arial" w:cs="Arial"/>
          <w:sz w:val="22"/>
          <w:szCs w:val="22"/>
          <w:lang w:val="en-GB"/>
        </w:rPr>
        <w:t xml:space="preserve"> of control over</w:t>
      </w:r>
      <w:r>
        <w:rPr>
          <w:rFonts w:ascii="Arial" w:hAnsi="Arial" w:cs="Arial"/>
          <w:sz w:val="22"/>
          <w:szCs w:val="22"/>
          <w:lang w:val="en-GB"/>
        </w:rPr>
        <w:t xml:space="preserve"> cell-selec</w:t>
      </w:r>
      <w:r w:rsidR="00481A70">
        <w:rPr>
          <w:rFonts w:ascii="Arial" w:hAnsi="Arial" w:cs="Arial"/>
          <w:sz w:val="22"/>
          <w:szCs w:val="22"/>
          <w:lang w:val="en-GB"/>
        </w:rPr>
        <w:t>tion and intracellular</w:t>
      </w:r>
      <w:r>
        <w:rPr>
          <w:rFonts w:ascii="Arial" w:hAnsi="Arial" w:cs="Arial"/>
          <w:sz w:val="22"/>
          <w:szCs w:val="22"/>
          <w:lang w:val="en-GB"/>
        </w:rPr>
        <w:t xml:space="preserve"> extraction volume, </w:t>
      </w:r>
      <w:r w:rsidR="00AD7744">
        <w:rPr>
          <w:rFonts w:ascii="Arial" w:hAnsi="Arial" w:cs="Arial"/>
          <w:sz w:val="22"/>
          <w:szCs w:val="22"/>
          <w:lang w:val="en-GB"/>
        </w:rPr>
        <w:t xml:space="preserve">but </w:t>
      </w:r>
      <w:r w:rsidR="00481A70">
        <w:rPr>
          <w:rFonts w:ascii="Arial" w:hAnsi="Arial" w:cs="Arial"/>
          <w:sz w:val="22"/>
          <w:szCs w:val="22"/>
          <w:lang w:val="en-GB"/>
        </w:rPr>
        <w:t xml:space="preserve">come </w:t>
      </w:r>
      <w:r>
        <w:rPr>
          <w:rFonts w:ascii="Arial" w:hAnsi="Arial" w:cs="Arial"/>
          <w:sz w:val="22"/>
          <w:szCs w:val="22"/>
          <w:lang w:val="en-GB"/>
        </w:rPr>
        <w:t>at the expense of th</w:t>
      </w:r>
      <w:r w:rsidR="00AD7744">
        <w:rPr>
          <w:rFonts w:ascii="Arial" w:hAnsi="Arial" w:cs="Arial"/>
          <w:sz w:val="22"/>
          <w:szCs w:val="22"/>
          <w:lang w:val="en-GB"/>
        </w:rPr>
        <w:t xml:space="preserve">roughput. Nanostraw extraction </w:t>
      </w:r>
      <w:r w:rsidR="000F07F8">
        <w:rPr>
          <w:rFonts w:ascii="Arial" w:hAnsi="Arial" w:cs="Arial"/>
          <w:sz w:val="22"/>
          <w:szCs w:val="22"/>
          <w:lang w:val="en-GB"/>
        </w:rPr>
        <w:t xml:space="preserve">arguably </w:t>
      </w:r>
      <w:r w:rsidR="00AD7744">
        <w:rPr>
          <w:rFonts w:ascii="Arial" w:hAnsi="Arial" w:cs="Arial"/>
          <w:sz w:val="22"/>
          <w:szCs w:val="22"/>
          <w:lang w:val="en-GB"/>
        </w:rPr>
        <w:t xml:space="preserve">has the advantage of offering much greater throughput, at the expense of not being able to </w:t>
      </w:r>
      <w:r w:rsidR="00481A70">
        <w:rPr>
          <w:rFonts w:ascii="Arial" w:hAnsi="Arial" w:cs="Arial"/>
          <w:sz w:val="22"/>
          <w:szCs w:val="22"/>
          <w:lang w:val="en-GB"/>
        </w:rPr>
        <w:t xml:space="preserve">directly choose </w:t>
      </w:r>
      <w:r w:rsidR="00AD7744">
        <w:rPr>
          <w:rFonts w:ascii="Arial" w:hAnsi="Arial" w:cs="Arial"/>
          <w:sz w:val="22"/>
          <w:szCs w:val="22"/>
          <w:lang w:val="en-GB"/>
        </w:rPr>
        <w:t xml:space="preserve">which cells are </w:t>
      </w:r>
      <w:r w:rsidR="00481A70">
        <w:rPr>
          <w:rFonts w:ascii="Arial" w:hAnsi="Arial" w:cs="Arial"/>
          <w:sz w:val="22"/>
          <w:szCs w:val="22"/>
          <w:lang w:val="en-GB"/>
        </w:rPr>
        <w:t>addressed</w:t>
      </w:r>
      <w:r w:rsidR="00AD7744">
        <w:rPr>
          <w:rFonts w:ascii="Arial" w:hAnsi="Arial" w:cs="Arial"/>
          <w:sz w:val="22"/>
          <w:szCs w:val="22"/>
          <w:lang w:val="en-GB"/>
        </w:rPr>
        <w:t xml:space="preserve">. </w:t>
      </w:r>
      <w:r w:rsidR="0055370D">
        <w:rPr>
          <w:rFonts w:ascii="Arial" w:hAnsi="Arial" w:cs="Arial"/>
          <w:sz w:val="22"/>
          <w:szCs w:val="22"/>
          <w:lang w:val="en-GB"/>
        </w:rPr>
        <w:t>However,</w:t>
      </w:r>
      <w:r w:rsidR="00AD7744">
        <w:rPr>
          <w:rFonts w:ascii="Arial" w:hAnsi="Arial" w:cs="Arial"/>
          <w:sz w:val="22"/>
          <w:szCs w:val="22"/>
          <w:lang w:val="en-GB"/>
        </w:rPr>
        <w:t xml:space="preserve"> it is feasible that with greater control over the spat</w:t>
      </w:r>
      <w:r w:rsidR="0055370D">
        <w:rPr>
          <w:rFonts w:ascii="Arial" w:hAnsi="Arial" w:cs="Arial"/>
          <w:sz w:val="22"/>
          <w:szCs w:val="22"/>
          <w:lang w:val="en-GB"/>
        </w:rPr>
        <w:t>ial location of the nanostraws, combined with a microfluidic approach for systematically processing the extracted buffer</w:t>
      </w:r>
      <w:r w:rsidR="00AD7744">
        <w:rPr>
          <w:rFonts w:ascii="Arial" w:hAnsi="Arial" w:cs="Arial"/>
          <w:sz w:val="22"/>
          <w:szCs w:val="22"/>
          <w:lang w:val="en-GB"/>
        </w:rPr>
        <w:t xml:space="preserve">, this limitation could be overcome. This is particularly important </w:t>
      </w:r>
      <w:r w:rsidR="0055370D">
        <w:rPr>
          <w:rFonts w:ascii="Arial" w:hAnsi="Arial" w:cs="Arial"/>
          <w:sz w:val="22"/>
          <w:szCs w:val="22"/>
          <w:lang w:val="en-GB"/>
        </w:rPr>
        <w:t>for cell screening applications where throughputs of greater than a hundred cells per plate are required.</w:t>
      </w:r>
    </w:p>
    <w:p w14:paraId="5766F552" w14:textId="77777777" w:rsidR="00F717FD" w:rsidRDefault="00F717FD" w:rsidP="007B2DA5">
      <w:pPr>
        <w:spacing w:line="360" w:lineRule="auto"/>
        <w:rPr>
          <w:rFonts w:ascii="Arial" w:hAnsi="Arial" w:cs="Arial"/>
          <w:sz w:val="22"/>
          <w:szCs w:val="22"/>
          <w:lang w:val="en-GB"/>
        </w:rPr>
      </w:pPr>
    </w:p>
    <w:p w14:paraId="706FCD6E" w14:textId="54493D7E" w:rsidR="002A760B" w:rsidRDefault="002A760B" w:rsidP="002A760B">
      <w:pPr>
        <w:spacing w:line="360" w:lineRule="auto"/>
        <w:rPr>
          <w:rFonts w:ascii="Arial" w:hAnsi="Arial" w:cs="Arial"/>
          <w:sz w:val="22"/>
          <w:szCs w:val="22"/>
          <w:lang w:val="en-GB"/>
        </w:rPr>
      </w:pPr>
      <w:r>
        <w:rPr>
          <w:rFonts w:ascii="Arial" w:hAnsi="Arial" w:cs="Arial"/>
          <w:sz w:val="22"/>
          <w:szCs w:val="22"/>
          <w:lang w:val="en-GB"/>
        </w:rPr>
        <w:t>In addition to intracellular extraction, there are many other approaches to assessing the intracellular environment. The use of fluorescent markers, quantum dots, nanoparticles, fluorescent FRET pairs, thermally sensitive fluorescent markers conjugated to specific antibodies or RNA strands are prevalent throughout the literature</w:t>
      </w:r>
      <w:r w:rsidR="009A2031">
        <w:rPr>
          <w:rFonts w:ascii="Arial" w:hAnsi="Arial" w:cs="Arial"/>
          <w:sz w:val="22"/>
          <w:szCs w:val="22"/>
          <w:lang w:val="en-GB"/>
        </w:rPr>
        <w:t xml:space="preserve"> </w:t>
      </w:r>
      <w:r w:rsidR="009A2031" w:rsidRPr="009A2031">
        <w:rPr>
          <w:rFonts w:ascii="Arial" w:hAnsi="Arial" w:cs="Arial"/>
          <w:noProof/>
          <w:sz w:val="22"/>
          <w:szCs w:val="22"/>
          <w:lang w:val="en-GB"/>
        </w:rPr>
        <w:t>(</w:t>
      </w:r>
      <w:r w:rsidR="009A2031" w:rsidRPr="009A2031">
        <w:rPr>
          <w:rFonts w:ascii="Arial" w:hAnsi="Arial" w:cs="Arial"/>
          <w:i/>
          <w:noProof/>
          <w:sz w:val="22"/>
          <w:szCs w:val="22"/>
          <w:lang w:val="en-GB"/>
        </w:rPr>
        <w:t>3</w:t>
      </w:r>
      <w:r w:rsidR="009A2031" w:rsidRPr="009A2031">
        <w:rPr>
          <w:rFonts w:ascii="Arial" w:hAnsi="Arial" w:cs="Arial"/>
          <w:noProof/>
          <w:sz w:val="22"/>
          <w:szCs w:val="22"/>
          <w:lang w:val="en-GB"/>
        </w:rPr>
        <w:t>)</w:t>
      </w:r>
      <w:r>
        <w:rPr>
          <w:rFonts w:ascii="Arial" w:hAnsi="Arial" w:cs="Arial"/>
          <w:sz w:val="22"/>
          <w:szCs w:val="22"/>
          <w:lang w:val="en-GB"/>
        </w:rPr>
        <w:t>. While these continue to offer the advantage of high specifi</w:t>
      </w:r>
      <w:r w:rsidR="00481A70">
        <w:rPr>
          <w:rFonts w:ascii="Arial" w:hAnsi="Arial" w:cs="Arial"/>
          <w:sz w:val="22"/>
          <w:szCs w:val="22"/>
          <w:lang w:val="en-GB"/>
        </w:rPr>
        <w:t xml:space="preserve">city, contrast and resolution, </w:t>
      </w:r>
      <w:r>
        <w:rPr>
          <w:rFonts w:ascii="Arial" w:hAnsi="Arial" w:cs="Arial"/>
          <w:sz w:val="22"/>
          <w:szCs w:val="22"/>
          <w:lang w:val="en-GB"/>
        </w:rPr>
        <w:t xml:space="preserve">any given experiment is limited to identify a small number of pre-specified targets, and care must be taken to avoid </w:t>
      </w:r>
      <w:r w:rsidR="00481A70">
        <w:rPr>
          <w:rFonts w:ascii="Arial" w:hAnsi="Arial" w:cs="Arial"/>
          <w:sz w:val="22"/>
          <w:szCs w:val="22"/>
          <w:lang w:val="en-GB"/>
        </w:rPr>
        <w:t xml:space="preserve">introducing materials that </w:t>
      </w:r>
      <w:r>
        <w:rPr>
          <w:rFonts w:ascii="Arial" w:hAnsi="Arial" w:cs="Arial"/>
          <w:sz w:val="22"/>
          <w:szCs w:val="22"/>
          <w:lang w:val="en-GB"/>
        </w:rPr>
        <w:t xml:space="preserve">adversely </w:t>
      </w:r>
      <w:r w:rsidR="00481A70">
        <w:rPr>
          <w:rFonts w:ascii="Arial" w:hAnsi="Arial" w:cs="Arial"/>
          <w:sz w:val="22"/>
          <w:szCs w:val="22"/>
          <w:lang w:val="en-GB"/>
        </w:rPr>
        <w:t>affect</w:t>
      </w:r>
      <w:r>
        <w:rPr>
          <w:rFonts w:ascii="Arial" w:hAnsi="Arial" w:cs="Arial"/>
          <w:sz w:val="22"/>
          <w:szCs w:val="22"/>
          <w:lang w:val="en-GB"/>
        </w:rPr>
        <w:t xml:space="preserve"> the cell environment.</w:t>
      </w:r>
    </w:p>
    <w:p w14:paraId="3A3077C7" w14:textId="77777777" w:rsidR="002A760B" w:rsidRDefault="002A760B" w:rsidP="007B2DA5">
      <w:pPr>
        <w:spacing w:line="360" w:lineRule="auto"/>
        <w:rPr>
          <w:rFonts w:ascii="Arial" w:hAnsi="Arial" w:cs="Arial"/>
          <w:sz w:val="22"/>
          <w:szCs w:val="22"/>
          <w:lang w:val="en-GB"/>
        </w:rPr>
      </w:pPr>
    </w:p>
    <w:p w14:paraId="1FF8BA94" w14:textId="0B83B7FD" w:rsidR="00F717FD" w:rsidRDefault="002A760B" w:rsidP="007B2DA5">
      <w:pPr>
        <w:spacing w:line="360" w:lineRule="auto"/>
        <w:rPr>
          <w:rFonts w:ascii="Arial" w:hAnsi="Arial" w:cs="Arial"/>
          <w:sz w:val="22"/>
          <w:szCs w:val="22"/>
          <w:lang w:val="en-GB"/>
        </w:rPr>
      </w:pPr>
      <w:r>
        <w:rPr>
          <w:rFonts w:ascii="Arial" w:hAnsi="Arial" w:cs="Arial"/>
          <w:sz w:val="22"/>
          <w:szCs w:val="22"/>
          <w:lang w:val="en-GB"/>
        </w:rPr>
        <w:t xml:space="preserve">While </w:t>
      </w:r>
      <w:r w:rsidR="004E4A1F">
        <w:rPr>
          <w:rFonts w:ascii="Arial" w:hAnsi="Arial" w:cs="Arial"/>
          <w:sz w:val="22"/>
          <w:szCs w:val="22"/>
          <w:lang w:val="en-GB"/>
        </w:rPr>
        <w:t>intracellular extraction methods provide clear advantages</w:t>
      </w:r>
      <w:r w:rsidR="00F717FD">
        <w:rPr>
          <w:rFonts w:ascii="Arial" w:hAnsi="Arial" w:cs="Arial"/>
          <w:sz w:val="22"/>
          <w:szCs w:val="22"/>
          <w:lang w:val="en-GB"/>
        </w:rPr>
        <w:t>, there is still a need for further investigations into the impact of introducing high-aspe</w:t>
      </w:r>
      <w:r w:rsidR="006D5779">
        <w:rPr>
          <w:rFonts w:ascii="Arial" w:hAnsi="Arial" w:cs="Arial"/>
          <w:sz w:val="22"/>
          <w:szCs w:val="22"/>
          <w:lang w:val="en-GB"/>
        </w:rPr>
        <w:t xml:space="preserve">ct ratio structures into cells. Whether the membrane wraps around the protruding structure, or is penetrated by it is </w:t>
      </w:r>
      <w:r w:rsidR="00A2210A">
        <w:rPr>
          <w:rFonts w:ascii="Arial" w:hAnsi="Arial" w:cs="Arial"/>
          <w:sz w:val="22"/>
          <w:szCs w:val="22"/>
          <w:lang w:val="en-GB"/>
        </w:rPr>
        <w:t xml:space="preserve">still a topic of much discussion </w:t>
      </w:r>
      <w:r w:rsidR="009A2031" w:rsidRPr="009A2031">
        <w:rPr>
          <w:rFonts w:ascii="Arial" w:hAnsi="Arial" w:cs="Arial"/>
          <w:noProof/>
          <w:sz w:val="22"/>
          <w:szCs w:val="22"/>
          <w:lang w:val="en-GB"/>
        </w:rPr>
        <w:t>(</w:t>
      </w:r>
      <w:r w:rsidR="009A2031" w:rsidRPr="009A2031">
        <w:rPr>
          <w:rFonts w:ascii="Arial" w:hAnsi="Arial" w:cs="Arial"/>
          <w:i/>
          <w:noProof/>
          <w:sz w:val="22"/>
          <w:szCs w:val="22"/>
          <w:lang w:val="en-GB"/>
        </w:rPr>
        <w:t>9</w:t>
      </w:r>
      <w:r w:rsidR="009A2031" w:rsidRPr="009A2031">
        <w:rPr>
          <w:rFonts w:ascii="Arial" w:hAnsi="Arial" w:cs="Arial"/>
          <w:noProof/>
          <w:sz w:val="22"/>
          <w:szCs w:val="22"/>
          <w:lang w:val="en-GB"/>
        </w:rPr>
        <w:t>)</w:t>
      </w:r>
      <w:r w:rsidR="00A2210A">
        <w:rPr>
          <w:rFonts w:ascii="Arial" w:hAnsi="Arial" w:cs="Arial"/>
          <w:sz w:val="22"/>
          <w:szCs w:val="22"/>
          <w:lang w:val="en-GB"/>
        </w:rPr>
        <w:t xml:space="preserve">. In the case of nanostraws </w:t>
      </w:r>
      <w:r w:rsidR="003011C9">
        <w:rPr>
          <w:rFonts w:ascii="Arial" w:hAnsi="Arial" w:cs="Arial"/>
          <w:sz w:val="22"/>
          <w:szCs w:val="22"/>
          <w:lang w:val="en-GB"/>
        </w:rPr>
        <w:t xml:space="preserve">it has </w:t>
      </w:r>
      <w:r w:rsidR="00481A70">
        <w:rPr>
          <w:rFonts w:ascii="Arial" w:hAnsi="Arial" w:cs="Arial"/>
          <w:sz w:val="22"/>
          <w:szCs w:val="22"/>
          <w:lang w:val="en-GB"/>
        </w:rPr>
        <w:t xml:space="preserve">previously </w:t>
      </w:r>
      <w:r w:rsidR="003011C9">
        <w:rPr>
          <w:rFonts w:ascii="Arial" w:hAnsi="Arial" w:cs="Arial"/>
          <w:sz w:val="22"/>
          <w:szCs w:val="22"/>
          <w:lang w:val="en-GB"/>
        </w:rPr>
        <w:t>been reported tha</w:t>
      </w:r>
      <w:r w:rsidR="00B078E8">
        <w:rPr>
          <w:rFonts w:ascii="Arial" w:hAnsi="Arial" w:cs="Arial"/>
          <w:sz w:val="22"/>
          <w:szCs w:val="22"/>
          <w:lang w:val="en-GB"/>
        </w:rPr>
        <w:t xml:space="preserve">t membrane penetration is rare, and dependent on the cell adhesion behaviour </w:t>
      </w:r>
      <w:r w:rsidR="009A2031" w:rsidRPr="009A2031">
        <w:rPr>
          <w:rFonts w:ascii="Arial" w:hAnsi="Arial" w:cs="Arial"/>
          <w:noProof/>
          <w:sz w:val="22"/>
          <w:szCs w:val="22"/>
          <w:lang w:val="en-GB"/>
        </w:rPr>
        <w:t>(</w:t>
      </w:r>
      <w:r w:rsidR="009A2031" w:rsidRPr="009A2031">
        <w:rPr>
          <w:rFonts w:ascii="Arial" w:hAnsi="Arial" w:cs="Arial"/>
          <w:i/>
          <w:noProof/>
          <w:sz w:val="22"/>
          <w:szCs w:val="22"/>
          <w:lang w:val="en-GB"/>
        </w:rPr>
        <w:t>10</w:t>
      </w:r>
      <w:r w:rsidR="009A2031" w:rsidRPr="009A2031">
        <w:rPr>
          <w:rFonts w:ascii="Arial" w:hAnsi="Arial" w:cs="Arial"/>
          <w:noProof/>
          <w:sz w:val="22"/>
          <w:szCs w:val="22"/>
          <w:lang w:val="en-GB"/>
        </w:rPr>
        <w:t>)</w:t>
      </w:r>
      <w:r w:rsidR="00B078E8">
        <w:rPr>
          <w:rFonts w:ascii="Arial" w:hAnsi="Arial" w:cs="Arial"/>
          <w:sz w:val="22"/>
          <w:szCs w:val="22"/>
          <w:lang w:val="en-GB"/>
        </w:rPr>
        <w:t xml:space="preserve">. In the case of </w:t>
      </w:r>
      <w:r w:rsidR="00481A70">
        <w:rPr>
          <w:rFonts w:ascii="Arial" w:hAnsi="Arial" w:cs="Arial"/>
          <w:sz w:val="22"/>
          <w:szCs w:val="22"/>
          <w:lang w:val="en-GB"/>
        </w:rPr>
        <w:t>this</w:t>
      </w:r>
      <w:r w:rsidR="00B078E8">
        <w:rPr>
          <w:rFonts w:ascii="Arial" w:hAnsi="Arial" w:cs="Arial"/>
          <w:sz w:val="22"/>
          <w:szCs w:val="22"/>
          <w:lang w:val="en-GB"/>
        </w:rPr>
        <w:t xml:space="preserve"> nanostraw extraction technique, electroporation was necessary to facilitate any extraction, suggesti</w:t>
      </w:r>
      <w:r w:rsidR="00481A70">
        <w:rPr>
          <w:rFonts w:ascii="Arial" w:hAnsi="Arial" w:cs="Arial"/>
          <w:sz w:val="22"/>
          <w:szCs w:val="22"/>
          <w:lang w:val="en-GB"/>
        </w:rPr>
        <w:t xml:space="preserve">ng that membrane penetration was </w:t>
      </w:r>
      <w:r w:rsidR="00B078E8">
        <w:rPr>
          <w:rFonts w:ascii="Arial" w:hAnsi="Arial" w:cs="Arial"/>
          <w:sz w:val="22"/>
          <w:szCs w:val="22"/>
          <w:lang w:val="en-GB"/>
        </w:rPr>
        <w:t xml:space="preserve">unlikely. This is not inherently a limitation, but it does suggest that if this approach is </w:t>
      </w:r>
      <w:r w:rsidR="00481A70">
        <w:rPr>
          <w:rFonts w:ascii="Arial" w:hAnsi="Arial" w:cs="Arial"/>
          <w:sz w:val="22"/>
          <w:szCs w:val="22"/>
          <w:lang w:val="en-GB"/>
        </w:rPr>
        <w:t xml:space="preserve">to be </w:t>
      </w:r>
      <w:r w:rsidR="00B078E8">
        <w:rPr>
          <w:rFonts w:ascii="Arial" w:hAnsi="Arial" w:cs="Arial"/>
          <w:sz w:val="22"/>
          <w:szCs w:val="22"/>
          <w:lang w:val="en-GB"/>
        </w:rPr>
        <w:t xml:space="preserve">applied to different cell lines care will need to be taken to ensure that the convoluted </w:t>
      </w:r>
      <w:r w:rsidR="00481A70">
        <w:rPr>
          <w:rFonts w:ascii="Arial" w:hAnsi="Arial" w:cs="Arial"/>
          <w:sz w:val="22"/>
          <w:szCs w:val="22"/>
          <w:lang w:val="en-GB"/>
        </w:rPr>
        <w:t xml:space="preserve">plasma membrane </w:t>
      </w:r>
      <w:r w:rsidR="00B078E8">
        <w:rPr>
          <w:rFonts w:ascii="Arial" w:hAnsi="Arial" w:cs="Arial"/>
          <w:sz w:val="22"/>
          <w:szCs w:val="22"/>
          <w:lang w:val="en-GB"/>
        </w:rPr>
        <w:t xml:space="preserve">surface, and electroporation, don’t adversely influence the cell phenotype. </w:t>
      </w:r>
    </w:p>
    <w:p w14:paraId="241A9171" w14:textId="77777777" w:rsidR="00F717FD" w:rsidRDefault="00F717FD" w:rsidP="007B2DA5">
      <w:pPr>
        <w:spacing w:line="360" w:lineRule="auto"/>
        <w:rPr>
          <w:rFonts w:ascii="Arial" w:hAnsi="Arial" w:cs="Arial"/>
          <w:sz w:val="22"/>
          <w:szCs w:val="22"/>
          <w:lang w:val="en-GB"/>
        </w:rPr>
      </w:pPr>
    </w:p>
    <w:p w14:paraId="5D875CB4" w14:textId="6D97DC63" w:rsidR="00207302" w:rsidRDefault="00EF1241" w:rsidP="00207302">
      <w:pPr>
        <w:spacing w:line="360" w:lineRule="auto"/>
        <w:rPr>
          <w:rFonts w:ascii="Arial" w:hAnsi="Arial" w:cs="Arial"/>
          <w:sz w:val="22"/>
          <w:szCs w:val="22"/>
          <w:lang w:val="en-GB"/>
        </w:rPr>
      </w:pPr>
      <w:r w:rsidRPr="009E648A">
        <w:rPr>
          <w:rFonts w:ascii="Arial" w:hAnsi="Arial" w:cs="Arial"/>
          <w:noProof/>
          <w:sz w:val="22"/>
          <w:szCs w:val="22"/>
          <w:lang w:val="en-GB" w:eastAsia="en-GB"/>
        </w:rPr>
        <w:drawing>
          <wp:inline distT="0" distB="0" distL="0" distR="0" wp14:anchorId="703E9CDB" wp14:editId="06D5EBD5">
            <wp:extent cx="4322064" cy="3535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tif"/>
                    <pic:cNvPicPr/>
                  </pic:nvPicPr>
                  <pic:blipFill>
                    <a:blip r:embed="rId8" cstate="screen">
                      <a:extLst>
                        <a:ext uri="{28A0092B-C50C-407E-A947-70E740481C1C}">
                          <a14:useLocalDpi xmlns:a14="http://schemas.microsoft.com/office/drawing/2010/main"/>
                        </a:ext>
                      </a:extLst>
                    </a:blip>
                    <a:stretch>
                      <a:fillRect/>
                    </a:stretch>
                  </pic:blipFill>
                  <pic:spPr>
                    <a:xfrm>
                      <a:off x="0" y="0"/>
                      <a:ext cx="4322064" cy="3535680"/>
                    </a:xfrm>
                    <a:prstGeom prst="rect">
                      <a:avLst/>
                    </a:prstGeom>
                  </pic:spPr>
                </pic:pic>
              </a:graphicData>
            </a:graphic>
          </wp:inline>
        </w:drawing>
      </w:r>
    </w:p>
    <w:p w14:paraId="2CFC52B6" w14:textId="05D26219" w:rsidR="00207302" w:rsidRPr="00207302" w:rsidRDefault="004E4A1F" w:rsidP="00207302">
      <w:pPr>
        <w:spacing w:line="360" w:lineRule="auto"/>
        <w:rPr>
          <w:rFonts w:ascii="Arial" w:hAnsi="Arial" w:cs="Arial"/>
          <w:i/>
          <w:sz w:val="22"/>
          <w:szCs w:val="22"/>
          <w:lang w:val="en-GB"/>
        </w:rPr>
      </w:pPr>
      <w:r>
        <w:rPr>
          <w:rFonts w:ascii="Arial" w:hAnsi="Arial" w:cs="Arial"/>
          <w:i/>
          <w:sz w:val="22"/>
          <w:szCs w:val="22"/>
          <w:lang w:val="en-GB"/>
        </w:rPr>
        <w:t xml:space="preserve">Four </w:t>
      </w:r>
      <w:r w:rsidR="00207302" w:rsidRPr="00207302">
        <w:rPr>
          <w:rFonts w:ascii="Arial" w:hAnsi="Arial" w:cs="Arial"/>
          <w:i/>
          <w:sz w:val="22"/>
          <w:szCs w:val="22"/>
          <w:lang w:val="en-GB"/>
        </w:rPr>
        <w:t>different approac</w:t>
      </w:r>
      <w:r w:rsidR="0057578E">
        <w:rPr>
          <w:rFonts w:ascii="Arial" w:hAnsi="Arial" w:cs="Arial"/>
          <w:i/>
          <w:sz w:val="22"/>
          <w:szCs w:val="22"/>
          <w:lang w:val="en-GB"/>
        </w:rPr>
        <w:t>hes to intracellular extraction</w:t>
      </w:r>
      <w:r w:rsidR="00481A70">
        <w:rPr>
          <w:rFonts w:ascii="Arial" w:hAnsi="Arial" w:cs="Arial"/>
          <w:i/>
          <w:sz w:val="22"/>
          <w:szCs w:val="22"/>
          <w:lang w:val="en-GB"/>
        </w:rPr>
        <w:t>,</w:t>
      </w:r>
      <w:r w:rsidR="00207302" w:rsidRPr="00207302">
        <w:rPr>
          <w:rFonts w:ascii="Arial" w:hAnsi="Arial" w:cs="Arial"/>
          <w:i/>
          <w:sz w:val="22"/>
          <w:szCs w:val="22"/>
          <w:lang w:val="en-GB"/>
        </w:rPr>
        <w:t xml:space="preserve"> including the recent </w:t>
      </w:r>
      <w:r w:rsidR="00207302">
        <w:rPr>
          <w:rFonts w:ascii="Arial" w:hAnsi="Arial" w:cs="Arial"/>
          <w:i/>
          <w:sz w:val="22"/>
          <w:szCs w:val="22"/>
          <w:lang w:val="en-GB"/>
        </w:rPr>
        <w:t>report of Cao et al. reporting the use</w:t>
      </w:r>
      <w:r w:rsidR="00207302" w:rsidRPr="00207302">
        <w:rPr>
          <w:rFonts w:ascii="Arial" w:hAnsi="Arial" w:cs="Arial"/>
          <w:i/>
          <w:sz w:val="22"/>
          <w:szCs w:val="22"/>
          <w:lang w:val="en-GB"/>
        </w:rPr>
        <w:t xml:space="preserve"> of 150 nm diameter alumina nanostraws combined with electroporation to extract proteins and mRNA.</w:t>
      </w:r>
    </w:p>
    <w:p w14:paraId="4AEADE33" w14:textId="77777777" w:rsidR="00843AF4" w:rsidRDefault="00843AF4" w:rsidP="007B2DA5">
      <w:pPr>
        <w:spacing w:line="360" w:lineRule="auto"/>
        <w:rPr>
          <w:rFonts w:ascii="Arial" w:hAnsi="Arial" w:cs="Arial"/>
          <w:sz w:val="22"/>
          <w:szCs w:val="22"/>
          <w:lang w:val="en-GB"/>
        </w:rPr>
      </w:pPr>
    </w:p>
    <w:p w14:paraId="4F64551E" w14:textId="77777777" w:rsidR="00F717FD" w:rsidRDefault="00F717FD" w:rsidP="007B2DA5">
      <w:pPr>
        <w:spacing w:line="360" w:lineRule="auto"/>
        <w:rPr>
          <w:rFonts w:ascii="Arial" w:hAnsi="Arial" w:cs="Arial"/>
          <w:sz w:val="22"/>
          <w:szCs w:val="22"/>
          <w:lang w:val="en-GB"/>
        </w:rPr>
      </w:pPr>
    </w:p>
    <w:p w14:paraId="2FFD41C6" w14:textId="77777777" w:rsidR="009E7E14" w:rsidRPr="009E7E14" w:rsidRDefault="009E7E14" w:rsidP="0072243E">
      <w:pPr>
        <w:spacing w:line="360" w:lineRule="auto"/>
        <w:outlineLvl w:val="0"/>
        <w:rPr>
          <w:rFonts w:ascii="Arial" w:hAnsi="Arial" w:cs="Arial"/>
          <w:b/>
          <w:bCs/>
          <w:sz w:val="22"/>
          <w:szCs w:val="22"/>
        </w:rPr>
      </w:pPr>
      <w:r w:rsidRPr="009E7E14">
        <w:rPr>
          <w:rFonts w:ascii="Arial" w:hAnsi="Arial" w:cs="Arial"/>
          <w:b/>
          <w:bCs/>
          <w:sz w:val="22"/>
          <w:szCs w:val="22"/>
        </w:rPr>
        <w:t>References</w:t>
      </w:r>
    </w:p>
    <w:p w14:paraId="21D11DC0" w14:textId="77777777" w:rsidR="009E7E14" w:rsidRPr="00C645C7" w:rsidRDefault="009E7E14" w:rsidP="007B2DA5">
      <w:pPr>
        <w:spacing w:line="360" w:lineRule="auto"/>
        <w:rPr>
          <w:rFonts w:ascii="Arial" w:hAnsi="Arial" w:cs="Arial"/>
          <w:bCs/>
          <w:sz w:val="22"/>
          <w:szCs w:val="22"/>
        </w:rPr>
      </w:pPr>
    </w:p>
    <w:p w14:paraId="57A12AD0" w14:textId="653D17E4"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1. </w:t>
      </w:r>
      <w:r w:rsidRPr="009A2031">
        <w:rPr>
          <w:rFonts w:ascii="Arial" w:eastAsia="Times New Roman" w:hAnsi="Arial" w:cs="Arial"/>
          <w:noProof/>
          <w:sz w:val="22"/>
        </w:rPr>
        <w:tab/>
        <w:t xml:space="preserve">O. Guillaume-Gentil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Tunable Single-Cell Extraction for Molecular Analyses. </w:t>
      </w:r>
      <w:r w:rsidRPr="009A2031">
        <w:rPr>
          <w:rFonts w:ascii="Arial" w:eastAsia="Times New Roman" w:hAnsi="Arial" w:cs="Arial"/>
          <w:i/>
          <w:iCs/>
          <w:noProof/>
          <w:sz w:val="22"/>
        </w:rPr>
        <w:t>Cell</w:t>
      </w:r>
      <w:r w:rsidRPr="009A2031">
        <w:rPr>
          <w:rFonts w:ascii="Arial" w:eastAsia="Times New Roman" w:hAnsi="Arial" w:cs="Arial"/>
          <w:noProof/>
          <w:sz w:val="22"/>
        </w:rPr>
        <w:t xml:space="preserve">. </w:t>
      </w:r>
      <w:r w:rsidRPr="009A2031">
        <w:rPr>
          <w:rFonts w:ascii="Arial" w:eastAsia="Times New Roman" w:hAnsi="Arial" w:cs="Arial"/>
          <w:b/>
          <w:bCs/>
          <w:noProof/>
          <w:sz w:val="22"/>
        </w:rPr>
        <w:t>166</w:t>
      </w:r>
      <w:r w:rsidRPr="009A2031">
        <w:rPr>
          <w:rFonts w:ascii="Arial" w:eastAsia="Times New Roman" w:hAnsi="Arial" w:cs="Arial"/>
          <w:noProof/>
          <w:sz w:val="22"/>
        </w:rPr>
        <w:t>, 506–517 (2016).</w:t>
      </w:r>
    </w:p>
    <w:p w14:paraId="5CF461ED"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2. </w:t>
      </w:r>
      <w:r w:rsidRPr="009A2031">
        <w:rPr>
          <w:rFonts w:ascii="Arial" w:eastAsia="Times New Roman" w:hAnsi="Arial" w:cs="Arial"/>
          <w:noProof/>
          <w:sz w:val="22"/>
        </w:rPr>
        <w:tab/>
        <w:t xml:space="preserve">Y. Cao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Nondestructive nanostraw intracellular sampling for longitudinal cell monitoring. </w:t>
      </w:r>
      <w:r w:rsidRPr="009A2031">
        <w:rPr>
          <w:rFonts w:ascii="Arial" w:eastAsia="Times New Roman" w:hAnsi="Arial" w:cs="Arial"/>
          <w:i/>
          <w:iCs/>
          <w:noProof/>
          <w:sz w:val="22"/>
        </w:rPr>
        <w:t>Proc. Natl. Acad. Sci.</w:t>
      </w:r>
      <w:r w:rsidRPr="009A2031">
        <w:rPr>
          <w:rFonts w:ascii="Arial" w:eastAsia="Times New Roman" w:hAnsi="Arial" w:cs="Arial"/>
          <w:noProof/>
          <w:sz w:val="22"/>
        </w:rPr>
        <w:t>, 201615375 (2017).</w:t>
      </w:r>
    </w:p>
    <w:p w14:paraId="265DB550"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3. </w:t>
      </w:r>
      <w:r w:rsidRPr="009A2031">
        <w:rPr>
          <w:rFonts w:ascii="Arial" w:eastAsia="Times New Roman" w:hAnsi="Arial" w:cs="Arial"/>
          <w:noProof/>
          <w:sz w:val="22"/>
        </w:rPr>
        <w:tab/>
        <w:t xml:space="preserve">J. Liu, J. Wen, Z. Zhang, H. Liu, Y. Sun, Voyage inside the cell : Microsystems and nanoengineering for intracellular measurement and manipulation. </w:t>
      </w:r>
      <w:r w:rsidRPr="009A2031">
        <w:rPr>
          <w:rFonts w:ascii="Arial" w:eastAsia="Times New Roman" w:hAnsi="Arial" w:cs="Arial"/>
          <w:i/>
          <w:iCs/>
          <w:noProof/>
          <w:sz w:val="22"/>
        </w:rPr>
        <w:t>Microsystems Nanoeng.</w:t>
      </w:r>
      <w:r w:rsidRPr="009A2031">
        <w:rPr>
          <w:rFonts w:ascii="Arial" w:eastAsia="Times New Roman" w:hAnsi="Arial" w:cs="Arial"/>
          <w:noProof/>
          <w:sz w:val="22"/>
        </w:rPr>
        <w:t xml:space="preserve"> </w:t>
      </w:r>
      <w:r w:rsidRPr="009A2031">
        <w:rPr>
          <w:rFonts w:ascii="Arial" w:eastAsia="Times New Roman" w:hAnsi="Arial" w:cs="Arial"/>
          <w:b/>
          <w:bCs/>
          <w:noProof/>
          <w:sz w:val="22"/>
        </w:rPr>
        <w:t>1</w:t>
      </w:r>
      <w:r w:rsidRPr="009A2031">
        <w:rPr>
          <w:rFonts w:ascii="Arial" w:eastAsia="Times New Roman" w:hAnsi="Arial" w:cs="Arial"/>
          <w:noProof/>
          <w:sz w:val="22"/>
        </w:rPr>
        <w:t>, 1–15 (2015).</w:t>
      </w:r>
    </w:p>
    <w:p w14:paraId="74018D55"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4. </w:t>
      </w:r>
      <w:r w:rsidRPr="009A2031">
        <w:rPr>
          <w:rFonts w:ascii="Arial" w:eastAsia="Times New Roman" w:hAnsi="Arial" w:cs="Arial"/>
          <w:noProof/>
          <w:sz w:val="22"/>
        </w:rPr>
        <w:tab/>
        <w:t xml:space="preserve">P. Actis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Compartmental genomics in living cells revealed by single-cell nanobiopsy. </w:t>
      </w:r>
      <w:r w:rsidRPr="009A2031">
        <w:rPr>
          <w:rFonts w:ascii="Arial" w:eastAsia="Times New Roman" w:hAnsi="Arial" w:cs="Arial"/>
          <w:i/>
          <w:iCs/>
          <w:noProof/>
          <w:sz w:val="22"/>
        </w:rPr>
        <w:t>ACS Nano</w:t>
      </w:r>
      <w:r w:rsidRPr="009A2031">
        <w:rPr>
          <w:rFonts w:ascii="Arial" w:eastAsia="Times New Roman" w:hAnsi="Arial" w:cs="Arial"/>
          <w:noProof/>
          <w:sz w:val="22"/>
        </w:rPr>
        <w:t xml:space="preserve">. </w:t>
      </w:r>
      <w:r w:rsidRPr="009A2031">
        <w:rPr>
          <w:rFonts w:ascii="Arial" w:eastAsia="Times New Roman" w:hAnsi="Arial" w:cs="Arial"/>
          <w:b/>
          <w:bCs/>
          <w:noProof/>
          <w:sz w:val="22"/>
        </w:rPr>
        <w:t>8</w:t>
      </w:r>
      <w:r w:rsidRPr="009A2031">
        <w:rPr>
          <w:rFonts w:ascii="Arial" w:eastAsia="Times New Roman" w:hAnsi="Arial" w:cs="Arial"/>
          <w:noProof/>
          <w:sz w:val="22"/>
        </w:rPr>
        <w:t>, 546–553 (2014).</w:t>
      </w:r>
    </w:p>
    <w:p w14:paraId="7A97FCD2"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5. </w:t>
      </w:r>
      <w:r w:rsidRPr="009A2031">
        <w:rPr>
          <w:rFonts w:ascii="Arial" w:eastAsia="Times New Roman" w:hAnsi="Arial" w:cs="Arial"/>
          <w:noProof/>
          <w:sz w:val="22"/>
        </w:rPr>
        <w:tab/>
        <w:t xml:space="preserve">R. Singhal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Multifunctional carbon-nanotube cellular endoscopes. </w:t>
      </w:r>
      <w:r w:rsidRPr="009A2031">
        <w:rPr>
          <w:rFonts w:ascii="Arial" w:eastAsia="Times New Roman" w:hAnsi="Arial" w:cs="Arial"/>
          <w:i/>
          <w:iCs/>
          <w:noProof/>
          <w:sz w:val="22"/>
        </w:rPr>
        <w:t>Nat. Nanotechnol.</w:t>
      </w:r>
      <w:r w:rsidRPr="009A2031">
        <w:rPr>
          <w:rFonts w:ascii="Arial" w:eastAsia="Times New Roman" w:hAnsi="Arial" w:cs="Arial"/>
          <w:noProof/>
          <w:sz w:val="22"/>
        </w:rPr>
        <w:t xml:space="preserve"> </w:t>
      </w:r>
      <w:r w:rsidRPr="009A2031">
        <w:rPr>
          <w:rFonts w:ascii="Arial" w:eastAsia="Times New Roman" w:hAnsi="Arial" w:cs="Arial"/>
          <w:b/>
          <w:bCs/>
          <w:noProof/>
          <w:sz w:val="22"/>
        </w:rPr>
        <w:t>6</w:t>
      </w:r>
      <w:r w:rsidRPr="009A2031">
        <w:rPr>
          <w:rFonts w:ascii="Arial" w:eastAsia="Times New Roman" w:hAnsi="Arial" w:cs="Arial"/>
          <w:noProof/>
          <w:sz w:val="22"/>
        </w:rPr>
        <w:t>, 57–64 (2011).</w:t>
      </w:r>
    </w:p>
    <w:p w14:paraId="33CB09BD"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6. </w:t>
      </w:r>
      <w:r w:rsidRPr="009A2031">
        <w:rPr>
          <w:rFonts w:ascii="Arial" w:eastAsia="Times New Roman" w:hAnsi="Arial" w:cs="Arial"/>
          <w:noProof/>
          <w:sz w:val="22"/>
        </w:rPr>
        <w:tab/>
        <w:t xml:space="preserve">W. Kang, R. L. McNaughton, H. D. Espinosa, Micro- and Nanoscale Technologies for Delivery into Adherent Cells. </w:t>
      </w:r>
      <w:r w:rsidRPr="009A2031">
        <w:rPr>
          <w:rFonts w:ascii="Arial" w:eastAsia="Times New Roman" w:hAnsi="Arial" w:cs="Arial"/>
          <w:i/>
          <w:iCs/>
          <w:noProof/>
          <w:sz w:val="22"/>
        </w:rPr>
        <w:t>Trends Biotechnol.</w:t>
      </w:r>
      <w:r w:rsidRPr="009A2031">
        <w:rPr>
          <w:rFonts w:ascii="Arial" w:eastAsia="Times New Roman" w:hAnsi="Arial" w:cs="Arial"/>
          <w:noProof/>
          <w:sz w:val="22"/>
        </w:rPr>
        <w:t xml:space="preserve"> </w:t>
      </w:r>
      <w:r w:rsidRPr="009A2031">
        <w:rPr>
          <w:rFonts w:ascii="Arial" w:eastAsia="Times New Roman" w:hAnsi="Arial" w:cs="Arial"/>
          <w:b/>
          <w:bCs/>
          <w:noProof/>
          <w:sz w:val="22"/>
        </w:rPr>
        <w:t>34</w:t>
      </w:r>
      <w:r w:rsidRPr="009A2031">
        <w:rPr>
          <w:rFonts w:ascii="Arial" w:eastAsia="Times New Roman" w:hAnsi="Arial" w:cs="Arial"/>
          <w:noProof/>
          <w:sz w:val="22"/>
        </w:rPr>
        <w:t>, 665–678 (2016).</w:t>
      </w:r>
    </w:p>
    <w:p w14:paraId="0F415E78"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7. </w:t>
      </w:r>
      <w:r w:rsidRPr="009A2031">
        <w:rPr>
          <w:rFonts w:ascii="Arial" w:eastAsia="Times New Roman" w:hAnsi="Arial" w:cs="Arial"/>
          <w:noProof/>
          <w:sz w:val="22"/>
        </w:rPr>
        <w:tab/>
        <w:t xml:space="preserve">Y. Nashimoto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Evaluation of mRNA Localization Using Double Barrel Scanning </w:t>
      </w:r>
      <w:r w:rsidRPr="009A2031">
        <w:rPr>
          <w:rFonts w:ascii="Arial" w:eastAsia="Times New Roman" w:hAnsi="Arial" w:cs="Arial"/>
          <w:noProof/>
          <w:sz w:val="22"/>
        </w:rPr>
        <w:lastRenderedPageBreak/>
        <w:t xml:space="preserve">Ion Conductance Microscopy. </w:t>
      </w:r>
      <w:r w:rsidRPr="009A2031">
        <w:rPr>
          <w:rFonts w:ascii="Arial" w:eastAsia="Times New Roman" w:hAnsi="Arial" w:cs="Arial"/>
          <w:i/>
          <w:iCs/>
          <w:noProof/>
          <w:sz w:val="22"/>
        </w:rPr>
        <w:t>ACS Nano</w:t>
      </w:r>
      <w:r w:rsidRPr="009A2031">
        <w:rPr>
          <w:rFonts w:ascii="Arial" w:eastAsia="Times New Roman" w:hAnsi="Arial" w:cs="Arial"/>
          <w:noProof/>
          <w:sz w:val="22"/>
        </w:rPr>
        <w:t xml:space="preserve">. </w:t>
      </w:r>
      <w:r w:rsidRPr="009A2031">
        <w:rPr>
          <w:rFonts w:ascii="Arial" w:eastAsia="Times New Roman" w:hAnsi="Arial" w:cs="Arial"/>
          <w:b/>
          <w:bCs/>
          <w:noProof/>
          <w:sz w:val="22"/>
        </w:rPr>
        <w:t>10</w:t>
      </w:r>
      <w:r w:rsidRPr="009A2031">
        <w:rPr>
          <w:rFonts w:ascii="Arial" w:eastAsia="Times New Roman" w:hAnsi="Arial" w:cs="Arial"/>
          <w:noProof/>
          <w:sz w:val="22"/>
        </w:rPr>
        <w:t>, 6915–6922 (2016).</w:t>
      </w:r>
    </w:p>
    <w:p w14:paraId="59D1EE05"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8. </w:t>
      </w:r>
      <w:r w:rsidRPr="009A2031">
        <w:rPr>
          <w:rFonts w:ascii="Arial" w:eastAsia="Times New Roman" w:hAnsi="Arial" w:cs="Arial"/>
          <w:noProof/>
          <w:sz w:val="22"/>
        </w:rPr>
        <w:tab/>
        <w:t xml:space="preserve">A. Meister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FluidFM: Combining Atomic Force Microscopy and Nanofluidics in a Universal Liquid Delivery System for Single Cell Applications and Beyond. </w:t>
      </w:r>
      <w:r w:rsidRPr="009A2031">
        <w:rPr>
          <w:rFonts w:ascii="Arial" w:eastAsia="Times New Roman" w:hAnsi="Arial" w:cs="Arial"/>
          <w:i/>
          <w:iCs/>
          <w:noProof/>
          <w:sz w:val="22"/>
        </w:rPr>
        <w:t>Nano Lett.</w:t>
      </w:r>
      <w:r w:rsidRPr="009A2031">
        <w:rPr>
          <w:rFonts w:ascii="Arial" w:eastAsia="Times New Roman" w:hAnsi="Arial" w:cs="Arial"/>
          <w:noProof/>
          <w:sz w:val="22"/>
        </w:rPr>
        <w:t xml:space="preserve"> </w:t>
      </w:r>
      <w:r w:rsidRPr="009A2031">
        <w:rPr>
          <w:rFonts w:ascii="Arial" w:eastAsia="Times New Roman" w:hAnsi="Arial" w:cs="Arial"/>
          <w:b/>
          <w:bCs/>
          <w:noProof/>
          <w:sz w:val="22"/>
        </w:rPr>
        <w:t>9</w:t>
      </w:r>
      <w:r w:rsidRPr="009A2031">
        <w:rPr>
          <w:rFonts w:ascii="Arial" w:eastAsia="Times New Roman" w:hAnsi="Arial" w:cs="Arial"/>
          <w:noProof/>
          <w:sz w:val="22"/>
        </w:rPr>
        <w:t>, 2501–2507 (2009).</w:t>
      </w:r>
    </w:p>
    <w:p w14:paraId="65A51A25" w14:textId="77777777" w:rsidR="009A2031" w:rsidRPr="009A2031" w:rsidRDefault="009A2031" w:rsidP="009A2031">
      <w:pPr>
        <w:widowControl w:val="0"/>
        <w:autoSpaceDE w:val="0"/>
        <w:autoSpaceDN w:val="0"/>
        <w:adjustRightInd w:val="0"/>
        <w:spacing w:line="360" w:lineRule="auto"/>
        <w:ind w:left="640" w:hanging="640"/>
        <w:rPr>
          <w:rFonts w:ascii="Arial" w:eastAsia="Times New Roman" w:hAnsi="Arial" w:cs="Arial"/>
          <w:noProof/>
          <w:sz w:val="22"/>
        </w:rPr>
      </w:pPr>
      <w:r w:rsidRPr="009A2031">
        <w:rPr>
          <w:rFonts w:ascii="Arial" w:eastAsia="Times New Roman" w:hAnsi="Arial" w:cs="Arial"/>
          <w:noProof/>
          <w:sz w:val="22"/>
        </w:rPr>
        <w:t xml:space="preserve">9. </w:t>
      </w:r>
      <w:r w:rsidRPr="009A2031">
        <w:rPr>
          <w:rFonts w:ascii="Arial" w:eastAsia="Times New Roman" w:hAnsi="Arial" w:cs="Arial"/>
          <w:noProof/>
          <w:sz w:val="22"/>
        </w:rPr>
        <w:tab/>
        <w:t xml:space="preserve">C. Chiappini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Biodegradable silicon nanoneedles delivering nucleic acids intracellularly induce localized in vivo neovascularization. </w:t>
      </w:r>
      <w:r w:rsidRPr="009A2031">
        <w:rPr>
          <w:rFonts w:ascii="Arial" w:eastAsia="Times New Roman" w:hAnsi="Arial" w:cs="Arial"/>
          <w:i/>
          <w:iCs/>
          <w:noProof/>
          <w:sz w:val="22"/>
        </w:rPr>
        <w:t>Nat. Mater.</w:t>
      </w:r>
      <w:r w:rsidRPr="009A2031">
        <w:rPr>
          <w:rFonts w:ascii="Arial" w:eastAsia="Times New Roman" w:hAnsi="Arial" w:cs="Arial"/>
          <w:noProof/>
          <w:sz w:val="22"/>
        </w:rPr>
        <w:t xml:space="preserve"> </w:t>
      </w:r>
      <w:r w:rsidRPr="009A2031">
        <w:rPr>
          <w:rFonts w:ascii="Arial" w:eastAsia="Times New Roman" w:hAnsi="Arial" w:cs="Arial"/>
          <w:b/>
          <w:bCs/>
          <w:noProof/>
          <w:sz w:val="22"/>
        </w:rPr>
        <w:t>14</w:t>
      </w:r>
      <w:r w:rsidRPr="009A2031">
        <w:rPr>
          <w:rFonts w:ascii="Arial" w:eastAsia="Times New Roman" w:hAnsi="Arial" w:cs="Arial"/>
          <w:noProof/>
          <w:sz w:val="22"/>
        </w:rPr>
        <w:t>, 532–539 (2015).</w:t>
      </w:r>
    </w:p>
    <w:p w14:paraId="09E8DF9A" w14:textId="77777777" w:rsidR="009A2031" w:rsidRPr="009A2031" w:rsidRDefault="009A2031" w:rsidP="009A2031">
      <w:pPr>
        <w:widowControl w:val="0"/>
        <w:autoSpaceDE w:val="0"/>
        <w:autoSpaceDN w:val="0"/>
        <w:adjustRightInd w:val="0"/>
        <w:spacing w:line="360" w:lineRule="auto"/>
        <w:ind w:left="640" w:hanging="640"/>
        <w:rPr>
          <w:rFonts w:ascii="Arial" w:hAnsi="Arial" w:cs="Arial"/>
          <w:noProof/>
          <w:sz w:val="22"/>
        </w:rPr>
      </w:pPr>
      <w:r w:rsidRPr="009A2031">
        <w:rPr>
          <w:rFonts w:ascii="Arial" w:eastAsia="Times New Roman" w:hAnsi="Arial" w:cs="Arial"/>
          <w:noProof/>
          <w:sz w:val="22"/>
        </w:rPr>
        <w:t xml:space="preserve">10. </w:t>
      </w:r>
      <w:r w:rsidRPr="009A2031">
        <w:rPr>
          <w:rFonts w:ascii="Arial" w:eastAsia="Times New Roman" w:hAnsi="Arial" w:cs="Arial"/>
          <w:noProof/>
          <w:sz w:val="22"/>
        </w:rPr>
        <w:tab/>
        <w:t xml:space="preserve">A. M. Xu </w:t>
      </w:r>
      <w:r w:rsidRPr="009A2031">
        <w:rPr>
          <w:rFonts w:ascii="Arial" w:eastAsia="Times New Roman" w:hAnsi="Arial" w:cs="Arial"/>
          <w:i/>
          <w:iCs/>
          <w:noProof/>
          <w:sz w:val="22"/>
        </w:rPr>
        <w:t>et al.</w:t>
      </w:r>
      <w:r w:rsidRPr="009A2031">
        <w:rPr>
          <w:rFonts w:ascii="Arial" w:eastAsia="Times New Roman" w:hAnsi="Arial" w:cs="Arial"/>
          <w:noProof/>
          <w:sz w:val="22"/>
        </w:rPr>
        <w:t xml:space="preserve">, Quantification of nanowire penetration into living cells. </w:t>
      </w:r>
      <w:r w:rsidRPr="009A2031">
        <w:rPr>
          <w:rFonts w:ascii="Arial" w:eastAsia="Times New Roman" w:hAnsi="Arial" w:cs="Arial"/>
          <w:i/>
          <w:iCs/>
          <w:noProof/>
          <w:sz w:val="22"/>
        </w:rPr>
        <w:t>Nat. Commun.</w:t>
      </w:r>
      <w:r w:rsidRPr="009A2031">
        <w:rPr>
          <w:rFonts w:ascii="Arial" w:eastAsia="Times New Roman" w:hAnsi="Arial" w:cs="Arial"/>
          <w:noProof/>
          <w:sz w:val="22"/>
        </w:rPr>
        <w:t xml:space="preserve"> </w:t>
      </w:r>
      <w:r w:rsidRPr="009A2031">
        <w:rPr>
          <w:rFonts w:ascii="Arial" w:eastAsia="Times New Roman" w:hAnsi="Arial" w:cs="Arial"/>
          <w:b/>
          <w:bCs/>
          <w:noProof/>
          <w:sz w:val="22"/>
        </w:rPr>
        <w:t>5</w:t>
      </w:r>
      <w:r w:rsidRPr="009A2031">
        <w:rPr>
          <w:rFonts w:ascii="Arial" w:eastAsia="Times New Roman" w:hAnsi="Arial" w:cs="Arial"/>
          <w:noProof/>
          <w:sz w:val="22"/>
        </w:rPr>
        <w:t>, 8 (2014).</w:t>
      </w:r>
    </w:p>
    <w:p w14:paraId="1E80C85C" w14:textId="3FA62DF0" w:rsidR="00494872" w:rsidRPr="00F13BA3" w:rsidRDefault="00494872" w:rsidP="009A2031">
      <w:pPr>
        <w:widowControl w:val="0"/>
        <w:autoSpaceDE w:val="0"/>
        <w:autoSpaceDN w:val="0"/>
        <w:adjustRightInd w:val="0"/>
        <w:spacing w:line="360" w:lineRule="auto"/>
        <w:ind w:left="640" w:hanging="640"/>
        <w:rPr>
          <w:rFonts w:ascii="Arial" w:hAnsi="Arial" w:cs="Arial"/>
          <w:sz w:val="22"/>
          <w:szCs w:val="22"/>
          <w:lang w:val="en-GB"/>
        </w:rPr>
      </w:pPr>
    </w:p>
    <w:sectPr w:rsidR="00494872" w:rsidRPr="00F13BA3" w:rsidSect="00DB2CC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7E8CE" w14:textId="77777777" w:rsidR="00414E7E" w:rsidRDefault="00414E7E" w:rsidP="009E7E14">
      <w:r>
        <w:separator/>
      </w:r>
    </w:p>
  </w:endnote>
  <w:endnote w:type="continuationSeparator" w:id="0">
    <w:p w14:paraId="6C706033" w14:textId="77777777" w:rsidR="00414E7E" w:rsidRDefault="00414E7E" w:rsidP="009E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7D8CF" w14:textId="48C530D1" w:rsidR="009E7E14" w:rsidRDefault="009E7E14" w:rsidP="009E7E14">
    <w:pPr>
      <w:pStyle w:val="Footer"/>
      <w:jc w:val="right"/>
    </w:pPr>
    <w:r>
      <w:fldChar w:fldCharType="begin"/>
    </w:r>
    <w:r w:rsidRPr="009E7E14">
      <w:instrText xml:space="preserve"> PAGE   \* MERGEFORMAT </w:instrText>
    </w:r>
    <w:r>
      <w:fldChar w:fldCharType="separate"/>
    </w:r>
    <w:r w:rsidR="00012B5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13682" w14:textId="77777777" w:rsidR="00414E7E" w:rsidRDefault="00414E7E" w:rsidP="009E7E14">
      <w:r>
        <w:separator/>
      </w:r>
    </w:p>
  </w:footnote>
  <w:footnote w:type="continuationSeparator" w:id="0">
    <w:p w14:paraId="0F2A5314" w14:textId="77777777" w:rsidR="00414E7E" w:rsidRDefault="00414E7E" w:rsidP="009E7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1E0283"/>
    <w:multiLevelType w:val="hybridMultilevel"/>
    <w:tmpl w:val="3578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20411D"/>
    <w:multiLevelType w:val="hybridMultilevel"/>
    <w:tmpl w:val="831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715E4"/>
    <w:multiLevelType w:val="hybridMultilevel"/>
    <w:tmpl w:val="1158C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387AC3"/>
    <w:multiLevelType w:val="hybridMultilevel"/>
    <w:tmpl w:val="C542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860AA9"/>
    <w:multiLevelType w:val="hybridMultilevel"/>
    <w:tmpl w:val="544EB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3C1462"/>
    <w:multiLevelType w:val="hybridMultilevel"/>
    <w:tmpl w:val="75F2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6044FF"/>
    <w:multiLevelType w:val="hybridMultilevel"/>
    <w:tmpl w:val="1B3E5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20A"/>
    <w:rsid w:val="00000983"/>
    <w:rsid w:val="00012B5E"/>
    <w:rsid w:val="000804C7"/>
    <w:rsid w:val="000877FA"/>
    <w:rsid w:val="000959F4"/>
    <w:rsid w:val="000E4BFF"/>
    <w:rsid w:val="000E59AC"/>
    <w:rsid w:val="000F07F8"/>
    <w:rsid w:val="00154DCC"/>
    <w:rsid w:val="001756A6"/>
    <w:rsid w:val="001931DD"/>
    <w:rsid w:val="001E6ACF"/>
    <w:rsid w:val="00207302"/>
    <w:rsid w:val="002772F1"/>
    <w:rsid w:val="002925E0"/>
    <w:rsid w:val="00294F1B"/>
    <w:rsid w:val="0029659A"/>
    <w:rsid w:val="002A760B"/>
    <w:rsid w:val="002B4FA9"/>
    <w:rsid w:val="002B63F0"/>
    <w:rsid w:val="003011C9"/>
    <w:rsid w:val="00330A2C"/>
    <w:rsid w:val="0034088B"/>
    <w:rsid w:val="00380F97"/>
    <w:rsid w:val="003C21EF"/>
    <w:rsid w:val="003E14CA"/>
    <w:rsid w:val="00414E7E"/>
    <w:rsid w:val="004455EA"/>
    <w:rsid w:val="004550C4"/>
    <w:rsid w:val="00477A7D"/>
    <w:rsid w:val="00481A70"/>
    <w:rsid w:val="00494872"/>
    <w:rsid w:val="004B4BE3"/>
    <w:rsid w:val="004D498E"/>
    <w:rsid w:val="004E3FD7"/>
    <w:rsid w:val="004E4A1F"/>
    <w:rsid w:val="00514071"/>
    <w:rsid w:val="005252D3"/>
    <w:rsid w:val="005373F7"/>
    <w:rsid w:val="0055370D"/>
    <w:rsid w:val="0057578E"/>
    <w:rsid w:val="005923D7"/>
    <w:rsid w:val="005A3B99"/>
    <w:rsid w:val="005B335B"/>
    <w:rsid w:val="005E68ED"/>
    <w:rsid w:val="00613656"/>
    <w:rsid w:val="00614B2F"/>
    <w:rsid w:val="00676EFE"/>
    <w:rsid w:val="00683068"/>
    <w:rsid w:val="00691826"/>
    <w:rsid w:val="006A389B"/>
    <w:rsid w:val="006D392E"/>
    <w:rsid w:val="006D5779"/>
    <w:rsid w:val="006E0C3F"/>
    <w:rsid w:val="006E130B"/>
    <w:rsid w:val="00706EBC"/>
    <w:rsid w:val="0072243E"/>
    <w:rsid w:val="00753AFE"/>
    <w:rsid w:val="007573E5"/>
    <w:rsid w:val="00767B2E"/>
    <w:rsid w:val="007826E9"/>
    <w:rsid w:val="00793C9F"/>
    <w:rsid w:val="007957DD"/>
    <w:rsid w:val="007B1E3D"/>
    <w:rsid w:val="007B2DA5"/>
    <w:rsid w:val="007B5C09"/>
    <w:rsid w:val="007C3C50"/>
    <w:rsid w:val="007F4DC7"/>
    <w:rsid w:val="00843AF4"/>
    <w:rsid w:val="008660D6"/>
    <w:rsid w:val="00876B24"/>
    <w:rsid w:val="00876E40"/>
    <w:rsid w:val="00893F06"/>
    <w:rsid w:val="008A48C0"/>
    <w:rsid w:val="00931EE0"/>
    <w:rsid w:val="00942FCF"/>
    <w:rsid w:val="0094645B"/>
    <w:rsid w:val="009566DA"/>
    <w:rsid w:val="0097783A"/>
    <w:rsid w:val="00982B39"/>
    <w:rsid w:val="009878BC"/>
    <w:rsid w:val="009A2031"/>
    <w:rsid w:val="009A5649"/>
    <w:rsid w:val="009E648A"/>
    <w:rsid w:val="009E7E14"/>
    <w:rsid w:val="009F5A6D"/>
    <w:rsid w:val="00A04EAC"/>
    <w:rsid w:val="00A2210A"/>
    <w:rsid w:val="00AB6A78"/>
    <w:rsid w:val="00AB71A5"/>
    <w:rsid w:val="00AC450E"/>
    <w:rsid w:val="00AD7744"/>
    <w:rsid w:val="00AE034D"/>
    <w:rsid w:val="00B078E8"/>
    <w:rsid w:val="00B66873"/>
    <w:rsid w:val="00B70543"/>
    <w:rsid w:val="00B80792"/>
    <w:rsid w:val="00B83DCE"/>
    <w:rsid w:val="00B86C4E"/>
    <w:rsid w:val="00BA691C"/>
    <w:rsid w:val="00BD1464"/>
    <w:rsid w:val="00C24525"/>
    <w:rsid w:val="00C5022D"/>
    <w:rsid w:val="00C61916"/>
    <w:rsid w:val="00C645C7"/>
    <w:rsid w:val="00C8728E"/>
    <w:rsid w:val="00CB2566"/>
    <w:rsid w:val="00CC5D98"/>
    <w:rsid w:val="00CE32C1"/>
    <w:rsid w:val="00CE6954"/>
    <w:rsid w:val="00CF7149"/>
    <w:rsid w:val="00D178FE"/>
    <w:rsid w:val="00D23CFE"/>
    <w:rsid w:val="00D325EE"/>
    <w:rsid w:val="00D44848"/>
    <w:rsid w:val="00D621EA"/>
    <w:rsid w:val="00DB2CC8"/>
    <w:rsid w:val="00DB41C0"/>
    <w:rsid w:val="00DB5C41"/>
    <w:rsid w:val="00DD0CCD"/>
    <w:rsid w:val="00DF0496"/>
    <w:rsid w:val="00E150CE"/>
    <w:rsid w:val="00E35B2C"/>
    <w:rsid w:val="00E50086"/>
    <w:rsid w:val="00EA3976"/>
    <w:rsid w:val="00EC0ABC"/>
    <w:rsid w:val="00EC7ED1"/>
    <w:rsid w:val="00ED220A"/>
    <w:rsid w:val="00EE1B91"/>
    <w:rsid w:val="00EF1241"/>
    <w:rsid w:val="00F13BA3"/>
    <w:rsid w:val="00F1676E"/>
    <w:rsid w:val="00F42BFB"/>
    <w:rsid w:val="00F502A9"/>
    <w:rsid w:val="00F717FD"/>
    <w:rsid w:val="00FB19F2"/>
    <w:rsid w:val="00FE0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4CB5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E91"/>
    <w:pPr>
      <w:ind w:left="720"/>
      <w:contextualSpacing/>
    </w:pPr>
  </w:style>
  <w:style w:type="character" w:styleId="Hyperlink">
    <w:name w:val="Hyperlink"/>
    <w:basedOn w:val="DefaultParagraphFont"/>
    <w:uiPriority w:val="99"/>
    <w:unhideWhenUsed/>
    <w:rsid w:val="00876E40"/>
    <w:rPr>
      <w:color w:val="0563C1" w:themeColor="hyperlink"/>
      <w:u w:val="single"/>
    </w:rPr>
  </w:style>
  <w:style w:type="paragraph" w:styleId="Header">
    <w:name w:val="header"/>
    <w:basedOn w:val="Normal"/>
    <w:link w:val="HeaderChar"/>
    <w:uiPriority w:val="99"/>
    <w:unhideWhenUsed/>
    <w:rsid w:val="009E7E14"/>
    <w:pPr>
      <w:tabs>
        <w:tab w:val="center" w:pos="4513"/>
        <w:tab w:val="right" w:pos="9026"/>
      </w:tabs>
    </w:pPr>
  </w:style>
  <w:style w:type="character" w:customStyle="1" w:styleId="HeaderChar">
    <w:name w:val="Header Char"/>
    <w:basedOn w:val="DefaultParagraphFont"/>
    <w:link w:val="Header"/>
    <w:uiPriority w:val="99"/>
    <w:rsid w:val="009E7E14"/>
  </w:style>
  <w:style w:type="paragraph" w:styleId="Footer">
    <w:name w:val="footer"/>
    <w:basedOn w:val="Normal"/>
    <w:link w:val="FooterChar"/>
    <w:uiPriority w:val="99"/>
    <w:unhideWhenUsed/>
    <w:rsid w:val="009E7E14"/>
    <w:pPr>
      <w:tabs>
        <w:tab w:val="center" w:pos="4513"/>
        <w:tab w:val="right" w:pos="9026"/>
      </w:tabs>
    </w:pPr>
  </w:style>
  <w:style w:type="character" w:customStyle="1" w:styleId="FooterChar">
    <w:name w:val="Footer Char"/>
    <w:basedOn w:val="DefaultParagraphFont"/>
    <w:link w:val="Footer"/>
    <w:uiPriority w:val="99"/>
    <w:rsid w:val="009E7E14"/>
  </w:style>
  <w:style w:type="paragraph" w:styleId="BalloonText">
    <w:name w:val="Balloon Text"/>
    <w:basedOn w:val="Normal"/>
    <w:link w:val="BalloonTextChar"/>
    <w:uiPriority w:val="99"/>
    <w:semiHidden/>
    <w:unhideWhenUsed/>
    <w:rsid w:val="00706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EBC"/>
    <w:rPr>
      <w:rFonts w:ascii="Segoe UI" w:hAnsi="Segoe UI" w:cs="Segoe UI"/>
      <w:sz w:val="18"/>
      <w:szCs w:val="18"/>
    </w:rPr>
  </w:style>
  <w:style w:type="character" w:styleId="CommentReference">
    <w:name w:val="annotation reference"/>
    <w:basedOn w:val="DefaultParagraphFont"/>
    <w:uiPriority w:val="99"/>
    <w:semiHidden/>
    <w:unhideWhenUsed/>
    <w:rsid w:val="007B5C09"/>
    <w:rPr>
      <w:sz w:val="16"/>
      <w:szCs w:val="16"/>
    </w:rPr>
  </w:style>
  <w:style w:type="paragraph" w:styleId="CommentText">
    <w:name w:val="annotation text"/>
    <w:basedOn w:val="Normal"/>
    <w:link w:val="CommentTextChar"/>
    <w:uiPriority w:val="99"/>
    <w:semiHidden/>
    <w:unhideWhenUsed/>
    <w:rsid w:val="007B5C09"/>
    <w:rPr>
      <w:sz w:val="20"/>
      <w:szCs w:val="20"/>
    </w:rPr>
  </w:style>
  <w:style w:type="character" w:customStyle="1" w:styleId="CommentTextChar">
    <w:name w:val="Comment Text Char"/>
    <w:basedOn w:val="DefaultParagraphFont"/>
    <w:link w:val="CommentText"/>
    <w:uiPriority w:val="99"/>
    <w:semiHidden/>
    <w:rsid w:val="007B5C09"/>
    <w:rPr>
      <w:sz w:val="20"/>
      <w:szCs w:val="20"/>
    </w:rPr>
  </w:style>
  <w:style w:type="paragraph" w:styleId="CommentSubject">
    <w:name w:val="annotation subject"/>
    <w:basedOn w:val="CommentText"/>
    <w:next w:val="CommentText"/>
    <w:link w:val="CommentSubjectChar"/>
    <w:uiPriority w:val="99"/>
    <w:semiHidden/>
    <w:unhideWhenUsed/>
    <w:rsid w:val="007B5C09"/>
    <w:rPr>
      <w:b/>
      <w:bCs/>
    </w:rPr>
  </w:style>
  <w:style w:type="character" w:customStyle="1" w:styleId="CommentSubjectChar">
    <w:name w:val="Comment Subject Char"/>
    <w:basedOn w:val="CommentTextChar"/>
    <w:link w:val="CommentSubject"/>
    <w:uiPriority w:val="99"/>
    <w:semiHidden/>
    <w:rsid w:val="007B5C09"/>
    <w:rPr>
      <w:b/>
      <w:bCs/>
      <w:sz w:val="20"/>
      <w:szCs w:val="20"/>
    </w:rPr>
  </w:style>
  <w:style w:type="paragraph" w:styleId="Revision">
    <w:name w:val="Revision"/>
    <w:hidden/>
    <w:uiPriority w:val="99"/>
    <w:semiHidden/>
    <w:rsid w:val="00722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9401">
      <w:bodyDiv w:val="1"/>
      <w:marLeft w:val="0"/>
      <w:marRight w:val="0"/>
      <w:marTop w:val="0"/>
      <w:marBottom w:val="0"/>
      <w:divBdr>
        <w:top w:val="none" w:sz="0" w:space="0" w:color="auto"/>
        <w:left w:val="none" w:sz="0" w:space="0" w:color="auto"/>
        <w:bottom w:val="none" w:sz="0" w:space="0" w:color="auto"/>
        <w:right w:val="none" w:sz="0" w:space="0" w:color="auto"/>
      </w:divBdr>
    </w:div>
    <w:div w:id="49230893">
      <w:bodyDiv w:val="1"/>
      <w:marLeft w:val="0"/>
      <w:marRight w:val="0"/>
      <w:marTop w:val="0"/>
      <w:marBottom w:val="0"/>
      <w:divBdr>
        <w:top w:val="none" w:sz="0" w:space="0" w:color="auto"/>
        <w:left w:val="none" w:sz="0" w:space="0" w:color="auto"/>
        <w:bottom w:val="none" w:sz="0" w:space="0" w:color="auto"/>
        <w:right w:val="none" w:sz="0" w:space="0" w:color="auto"/>
      </w:divBdr>
    </w:div>
    <w:div w:id="131098343">
      <w:bodyDiv w:val="1"/>
      <w:marLeft w:val="0"/>
      <w:marRight w:val="0"/>
      <w:marTop w:val="0"/>
      <w:marBottom w:val="0"/>
      <w:divBdr>
        <w:top w:val="none" w:sz="0" w:space="0" w:color="auto"/>
        <w:left w:val="none" w:sz="0" w:space="0" w:color="auto"/>
        <w:bottom w:val="none" w:sz="0" w:space="0" w:color="auto"/>
        <w:right w:val="none" w:sz="0" w:space="0" w:color="auto"/>
      </w:divBdr>
    </w:div>
    <w:div w:id="169833724">
      <w:bodyDiv w:val="1"/>
      <w:marLeft w:val="0"/>
      <w:marRight w:val="0"/>
      <w:marTop w:val="0"/>
      <w:marBottom w:val="0"/>
      <w:divBdr>
        <w:top w:val="none" w:sz="0" w:space="0" w:color="auto"/>
        <w:left w:val="none" w:sz="0" w:space="0" w:color="auto"/>
        <w:bottom w:val="none" w:sz="0" w:space="0" w:color="auto"/>
        <w:right w:val="none" w:sz="0" w:space="0" w:color="auto"/>
      </w:divBdr>
    </w:div>
    <w:div w:id="216744715">
      <w:bodyDiv w:val="1"/>
      <w:marLeft w:val="0"/>
      <w:marRight w:val="0"/>
      <w:marTop w:val="0"/>
      <w:marBottom w:val="0"/>
      <w:divBdr>
        <w:top w:val="none" w:sz="0" w:space="0" w:color="auto"/>
        <w:left w:val="none" w:sz="0" w:space="0" w:color="auto"/>
        <w:bottom w:val="none" w:sz="0" w:space="0" w:color="auto"/>
        <w:right w:val="none" w:sz="0" w:space="0" w:color="auto"/>
      </w:divBdr>
    </w:div>
    <w:div w:id="216867587">
      <w:bodyDiv w:val="1"/>
      <w:marLeft w:val="0"/>
      <w:marRight w:val="0"/>
      <w:marTop w:val="0"/>
      <w:marBottom w:val="0"/>
      <w:divBdr>
        <w:top w:val="none" w:sz="0" w:space="0" w:color="auto"/>
        <w:left w:val="none" w:sz="0" w:space="0" w:color="auto"/>
        <w:bottom w:val="none" w:sz="0" w:space="0" w:color="auto"/>
        <w:right w:val="none" w:sz="0" w:space="0" w:color="auto"/>
      </w:divBdr>
    </w:div>
    <w:div w:id="371074126">
      <w:bodyDiv w:val="1"/>
      <w:marLeft w:val="0"/>
      <w:marRight w:val="0"/>
      <w:marTop w:val="0"/>
      <w:marBottom w:val="0"/>
      <w:divBdr>
        <w:top w:val="none" w:sz="0" w:space="0" w:color="auto"/>
        <w:left w:val="none" w:sz="0" w:space="0" w:color="auto"/>
        <w:bottom w:val="none" w:sz="0" w:space="0" w:color="auto"/>
        <w:right w:val="none" w:sz="0" w:space="0" w:color="auto"/>
      </w:divBdr>
    </w:div>
    <w:div w:id="389965112">
      <w:bodyDiv w:val="1"/>
      <w:marLeft w:val="0"/>
      <w:marRight w:val="0"/>
      <w:marTop w:val="0"/>
      <w:marBottom w:val="0"/>
      <w:divBdr>
        <w:top w:val="none" w:sz="0" w:space="0" w:color="auto"/>
        <w:left w:val="none" w:sz="0" w:space="0" w:color="auto"/>
        <w:bottom w:val="none" w:sz="0" w:space="0" w:color="auto"/>
        <w:right w:val="none" w:sz="0" w:space="0" w:color="auto"/>
      </w:divBdr>
    </w:div>
    <w:div w:id="485129201">
      <w:bodyDiv w:val="1"/>
      <w:marLeft w:val="0"/>
      <w:marRight w:val="0"/>
      <w:marTop w:val="0"/>
      <w:marBottom w:val="0"/>
      <w:divBdr>
        <w:top w:val="none" w:sz="0" w:space="0" w:color="auto"/>
        <w:left w:val="none" w:sz="0" w:space="0" w:color="auto"/>
        <w:bottom w:val="none" w:sz="0" w:space="0" w:color="auto"/>
        <w:right w:val="none" w:sz="0" w:space="0" w:color="auto"/>
      </w:divBdr>
    </w:div>
    <w:div w:id="967081962">
      <w:bodyDiv w:val="1"/>
      <w:marLeft w:val="0"/>
      <w:marRight w:val="0"/>
      <w:marTop w:val="0"/>
      <w:marBottom w:val="0"/>
      <w:divBdr>
        <w:top w:val="none" w:sz="0" w:space="0" w:color="auto"/>
        <w:left w:val="none" w:sz="0" w:space="0" w:color="auto"/>
        <w:bottom w:val="none" w:sz="0" w:space="0" w:color="auto"/>
        <w:right w:val="none" w:sz="0" w:space="0" w:color="auto"/>
      </w:divBdr>
    </w:div>
    <w:div w:id="975255990">
      <w:bodyDiv w:val="1"/>
      <w:marLeft w:val="0"/>
      <w:marRight w:val="0"/>
      <w:marTop w:val="0"/>
      <w:marBottom w:val="0"/>
      <w:divBdr>
        <w:top w:val="none" w:sz="0" w:space="0" w:color="auto"/>
        <w:left w:val="none" w:sz="0" w:space="0" w:color="auto"/>
        <w:bottom w:val="none" w:sz="0" w:space="0" w:color="auto"/>
        <w:right w:val="none" w:sz="0" w:space="0" w:color="auto"/>
      </w:divBdr>
    </w:div>
    <w:div w:id="1329282603">
      <w:bodyDiv w:val="1"/>
      <w:marLeft w:val="0"/>
      <w:marRight w:val="0"/>
      <w:marTop w:val="0"/>
      <w:marBottom w:val="0"/>
      <w:divBdr>
        <w:top w:val="none" w:sz="0" w:space="0" w:color="auto"/>
        <w:left w:val="none" w:sz="0" w:space="0" w:color="auto"/>
        <w:bottom w:val="none" w:sz="0" w:space="0" w:color="auto"/>
        <w:right w:val="none" w:sz="0" w:space="0" w:color="auto"/>
      </w:divBdr>
    </w:div>
    <w:div w:id="1572303579">
      <w:bodyDiv w:val="1"/>
      <w:marLeft w:val="0"/>
      <w:marRight w:val="0"/>
      <w:marTop w:val="0"/>
      <w:marBottom w:val="0"/>
      <w:divBdr>
        <w:top w:val="none" w:sz="0" w:space="0" w:color="auto"/>
        <w:left w:val="none" w:sz="0" w:space="0" w:color="auto"/>
        <w:bottom w:val="none" w:sz="0" w:space="0" w:color="auto"/>
        <w:right w:val="none" w:sz="0" w:space="0" w:color="auto"/>
      </w:divBdr>
    </w:div>
    <w:div w:id="1671984710">
      <w:bodyDiv w:val="1"/>
      <w:marLeft w:val="0"/>
      <w:marRight w:val="0"/>
      <w:marTop w:val="0"/>
      <w:marBottom w:val="0"/>
      <w:divBdr>
        <w:top w:val="none" w:sz="0" w:space="0" w:color="auto"/>
        <w:left w:val="none" w:sz="0" w:space="0" w:color="auto"/>
        <w:bottom w:val="none" w:sz="0" w:space="0" w:color="auto"/>
        <w:right w:val="none" w:sz="0" w:space="0" w:color="auto"/>
      </w:divBdr>
    </w:div>
    <w:div w:id="1680036008">
      <w:bodyDiv w:val="1"/>
      <w:marLeft w:val="0"/>
      <w:marRight w:val="0"/>
      <w:marTop w:val="0"/>
      <w:marBottom w:val="0"/>
      <w:divBdr>
        <w:top w:val="none" w:sz="0" w:space="0" w:color="auto"/>
        <w:left w:val="none" w:sz="0" w:space="0" w:color="auto"/>
        <w:bottom w:val="none" w:sz="0" w:space="0" w:color="auto"/>
        <w:right w:val="none" w:sz="0" w:space="0" w:color="auto"/>
      </w:divBdr>
    </w:div>
    <w:div w:id="1737895002">
      <w:bodyDiv w:val="1"/>
      <w:marLeft w:val="0"/>
      <w:marRight w:val="0"/>
      <w:marTop w:val="0"/>
      <w:marBottom w:val="0"/>
      <w:divBdr>
        <w:top w:val="none" w:sz="0" w:space="0" w:color="auto"/>
        <w:left w:val="none" w:sz="0" w:space="0" w:color="auto"/>
        <w:bottom w:val="none" w:sz="0" w:space="0" w:color="auto"/>
        <w:right w:val="none" w:sz="0" w:space="0" w:color="auto"/>
      </w:divBdr>
    </w:div>
    <w:div w:id="1748261750">
      <w:bodyDiv w:val="1"/>
      <w:marLeft w:val="0"/>
      <w:marRight w:val="0"/>
      <w:marTop w:val="0"/>
      <w:marBottom w:val="0"/>
      <w:divBdr>
        <w:top w:val="none" w:sz="0" w:space="0" w:color="auto"/>
        <w:left w:val="none" w:sz="0" w:space="0" w:color="auto"/>
        <w:bottom w:val="none" w:sz="0" w:space="0" w:color="auto"/>
        <w:right w:val="none" w:sz="0" w:space="0" w:color="auto"/>
      </w:divBdr>
    </w:div>
    <w:div w:id="1849323374">
      <w:bodyDiv w:val="1"/>
      <w:marLeft w:val="0"/>
      <w:marRight w:val="0"/>
      <w:marTop w:val="0"/>
      <w:marBottom w:val="0"/>
      <w:divBdr>
        <w:top w:val="none" w:sz="0" w:space="0" w:color="auto"/>
        <w:left w:val="none" w:sz="0" w:space="0" w:color="auto"/>
        <w:bottom w:val="none" w:sz="0" w:space="0" w:color="auto"/>
        <w:right w:val="none" w:sz="0" w:space="0" w:color="auto"/>
      </w:divBdr>
    </w:div>
    <w:div w:id="1862275455">
      <w:bodyDiv w:val="1"/>
      <w:marLeft w:val="0"/>
      <w:marRight w:val="0"/>
      <w:marTop w:val="0"/>
      <w:marBottom w:val="0"/>
      <w:divBdr>
        <w:top w:val="none" w:sz="0" w:space="0" w:color="auto"/>
        <w:left w:val="none" w:sz="0" w:space="0" w:color="auto"/>
        <w:bottom w:val="none" w:sz="0" w:space="0" w:color="auto"/>
        <w:right w:val="none" w:sz="0" w:space="0" w:color="auto"/>
      </w:divBdr>
    </w:div>
    <w:div w:id="1962573469">
      <w:bodyDiv w:val="1"/>
      <w:marLeft w:val="0"/>
      <w:marRight w:val="0"/>
      <w:marTop w:val="0"/>
      <w:marBottom w:val="0"/>
      <w:divBdr>
        <w:top w:val="none" w:sz="0" w:space="0" w:color="auto"/>
        <w:left w:val="none" w:sz="0" w:space="0" w:color="auto"/>
        <w:bottom w:val="none" w:sz="0" w:space="0" w:color="auto"/>
        <w:right w:val="none" w:sz="0" w:space="0" w:color="auto"/>
      </w:divBdr>
    </w:div>
    <w:div w:id="2025353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BC481-43BA-40CB-8000-9E0BCDF35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 Stuart G</dc:creator>
  <cp:lastModifiedBy>Stuart</cp:lastModifiedBy>
  <cp:revision>4</cp:revision>
  <cp:lastPrinted>2017-03-06T11:01:00Z</cp:lastPrinted>
  <dcterms:created xsi:type="dcterms:W3CDTF">2017-05-02T07:51:00Z</dcterms:created>
  <dcterms:modified xsi:type="dcterms:W3CDTF">2017-05-02T07:55:00Z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d5fce34c-1c0e-3254-ae38-469e08c33173</vt:lpwstr>
  </property>
  <property fmtid="{D5CDD505-2E9C-101B-9397-08002B2CF9AE}" pid="24" name="Mendeley Citation Style_1">
    <vt:lpwstr>http://www.zotero.org/styles/science</vt:lpwstr>
  </property>
</Properties>
</file>