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BAF20" w14:textId="77777777" w:rsidR="00560247" w:rsidRPr="00584881" w:rsidRDefault="00C35B15" w:rsidP="00584881">
      <w:pPr>
        <w:pStyle w:val="Heading1"/>
        <w:jc w:val="center"/>
        <w:rPr>
          <w:szCs w:val="32"/>
        </w:rPr>
      </w:pPr>
      <w:r w:rsidRPr="00496558">
        <w:rPr>
          <w:szCs w:val="32"/>
        </w:rPr>
        <w:t xml:space="preserve">Optimal sensor placement for structural </w:t>
      </w:r>
      <w:r w:rsidR="00554031" w:rsidRPr="00554031">
        <w:rPr>
          <w:szCs w:val="32"/>
        </w:rPr>
        <w:t>parameter identification</w:t>
      </w:r>
    </w:p>
    <w:p w14:paraId="123A2F53" w14:textId="269E4081" w:rsidR="00560247" w:rsidRPr="00584881" w:rsidRDefault="00BE1DB1" w:rsidP="00584881">
      <w:pPr>
        <w:jc w:val="center"/>
        <w:rPr>
          <w:lang w:val="it-IT"/>
        </w:rPr>
      </w:pPr>
      <w:r w:rsidRPr="00584881">
        <w:rPr>
          <w:lang w:val="it-IT"/>
        </w:rPr>
        <w:t>C</w:t>
      </w:r>
      <w:r w:rsidR="00F415AD">
        <w:rPr>
          <w:lang w:val="it-IT"/>
        </w:rPr>
        <w:t>orrado</w:t>
      </w:r>
      <w:r w:rsidRPr="00584881">
        <w:rPr>
          <w:lang w:val="it-IT"/>
        </w:rPr>
        <w:t xml:space="preserve"> C</w:t>
      </w:r>
      <w:r w:rsidR="0039743D">
        <w:rPr>
          <w:lang w:val="it-IT"/>
        </w:rPr>
        <w:t>h</w:t>
      </w:r>
      <w:r w:rsidRPr="00584881">
        <w:rPr>
          <w:lang w:val="it-IT"/>
        </w:rPr>
        <w:t>isari</w:t>
      </w:r>
      <w:r w:rsidR="00F415AD">
        <w:rPr>
          <w:rStyle w:val="FootnoteReference"/>
          <w:lang w:val="it-IT"/>
        </w:rPr>
        <w:footnoteReference w:id="2"/>
      </w:r>
      <w:r w:rsidR="003E21D9">
        <w:rPr>
          <w:lang w:val="it-IT"/>
        </w:rPr>
        <w:t>*</w:t>
      </w:r>
      <w:r w:rsidRPr="00584881">
        <w:rPr>
          <w:lang w:val="it-IT"/>
        </w:rPr>
        <w:t>, L</w:t>
      </w:r>
      <w:r w:rsidR="00F415AD">
        <w:rPr>
          <w:lang w:val="it-IT"/>
        </w:rPr>
        <w:t>orenzo</w:t>
      </w:r>
      <w:r w:rsidRPr="00584881">
        <w:rPr>
          <w:lang w:val="it-IT"/>
        </w:rPr>
        <w:t xml:space="preserve"> Macorini</w:t>
      </w:r>
      <w:r w:rsidR="00F415AD">
        <w:rPr>
          <w:rStyle w:val="FootnoteReference"/>
          <w:lang w:val="it-IT"/>
        </w:rPr>
        <w:footnoteReference w:id="3"/>
      </w:r>
      <w:r w:rsidRPr="00584881">
        <w:rPr>
          <w:lang w:val="it-IT"/>
        </w:rPr>
        <w:t>, C</w:t>
      </w:r>
      <w:r w:rsidR="00F415AD">
        <w:rPr>
          <w:lang w:val="it-IT"/>
        </w:rPr>
        <w:t>laudio</w:t>
      </w:r>
      <w:r w:rsidRPr="00584881">
        <w:rPr>
          <w:lang w:val="it-IT"/>
        </w:rPr>
        <w:t xml:space="preserve"> </w:t>
      </w:r>
      <w:r w:rsidR="00496558">
        <w:rPr>
          <w:lang w:val="it-IT"/>
        </w:rPr>
        <w:t>Amadio</w:t>
      </w:r>
      <w:r w:rsidR="00F415AD">
        <w:rPr>
          <w:rStyle w:val="FootnoteReference"/>
          <w:lang w:val="it-IT"/>
        </w:rPr>
        <w:footnoteReference w:id="4"/>
      </w:r>
      <w:r w:rsidR="00496558">
        <w:rPr>
          <w:lang w:val="it-IT"/>
        </w:rPr>
        <w:t>, B</w:t>
      </w:r>
      <w:r w:rsidR="00F415AD">
        <w:rPr>
          <w:lang w:val="it-IT"/>
        </w:rPr>
        <w:t xml:space="preserve">assam </w:t>
      </w:r>
      <w:r w:rsidR="00496558">
        <w:rPr>
          <w:lang w:val="it-IT"/>
        </w:rPr>
        <w:t>A. Izzuddin</w:t>
      </w:r>
      <w:r w:rsidR="00F415AD">
        <w:rPr>
          <w:rStyle w:val="FootnoteReference"/>
          <w:lang w:val="it-IT"/>
        </w:rPr>
        <w:footnoteReference w:id="5"/>
      </w:r>
    </w:p>
    <w:p w14:paraId="5A9715D9" w14:textId="77777777" w:rsidR="003E21D9" w:rsidRPr="00B50C7D" w:rsidRDefault="003E21D9" w:rsidP="007030D8">
      <w:pPr>
        <w:pStyle w:val="Heading2"/>
        <w:numPr>
          <w:ilvl w:val="0"/>
          <w:numId w:val="0"/>
        </w:numPr>
        <w:rPr>
          <w:lang w:val="it-IT"/>
        </w:rPr>
      </w:pPr>
    </w:p>
    <w:p w14:paraId="5D364EAE" w14:textId="1D348341" w:rsidR="00160A4E" w:rsidRPr="001812D6" w:rsidRDefault="00160A4E" w:rsidP="007030D8">
      <w:pPr>
        <w:pStyle w:val="Heading2"/>
        <w:numPr>
          <w:ilvl w:val="0"/>
          <w:numId w:val="0"/>
        </w:numPr>
      </w:pPr>
      <w:r w:rsidRPr="001812D6">
        <w:t>Abstract</w:t>
      </w:r>
    </w:p>
    <w:p w14:paraId="15DFBC97" w14:textId="61FF1067" w:rsidR="001B5924" w:rsidRDefault="00E346C7" w:rsidP="002E6CCE">
      <w:r>
        <w:t>T</w:t>
      </w:r>
      <w:r w:rsidR="00554BDA">
        <w:t>he</w:t>
      </w:r>
      <w:r w:rsidR="001B5924">
        <w:t xml:space="preserve"> identification</w:t>
      </w:r>
      <w:r w:rsidR="00554BDA">
        <w:t xml:space="preserve"> of </w:t>
      </w:r>
      <w:r w:rsidR="008F02A4">
        <w:t xml:space="preserve">model </w:t>
      </w:r>
      <w:r w:rsidR="00554BDA">
        <w:t>material parameters</w:t>
      </w:r>
      <w:r w:rsidR="001B5924">
        <w:t xml:space="preserve"> is often required </w:t>
      </w:r>
      <w:r w:rsidR="00554BDA">
        <w:t xml:space="preserve">when </w:t>
      </w:r>
      <w:r w:rsidR="001B5924">
        <w:t>assess</w:t>
      </w:r>
      <w:r w:rsidR="00554BDA">
        <w:t>ing</w:t>
      </w:r>
      <w:r w:rsidR="001B5924">
        <w:t xml:space="preserve"> existing structures, </w:t>
      </w:r>
      <w:r w:rsidR="00F0487E">
        <w:t>in</w:t>
      </w:r>
      <w:r w:rsidR="00554BDA">
        <w:t xml:space="preserve"> </w:t>
      </w:r>
      <w:r w:rsidR="001B5924">
        <w:t xml:space="preserve">damage </w:t>
      </w:r>
      <w:r w:rsidR="008F02A4">
        <w:t xml:space="preserve">analysis </w:t>
      </w:r>
      <w:r w:rsidR="001B5924">
        <w:t>and</w:t>
      </w:r>
      <w:r w:rsidR="00554BDA">
        <w:t xml:space="preserve"> </w:t>
      </w:r>
      <w:r w:rsidR="001B5924">
        <w:t xml:space="preserve">structural health monitoring. </w:t>
      </w:r>
      <w:r w:rsidR="00092EE1">
        <w:t>A typical</w:t>
      </w:r>
      <w:r w:rsidR="00554BDA">
        <w:t xml:space="preserve"> procedure considers </w:t>
      </w:r>
      <w:r w:rsidR="00AC6627">
        <w:t xml:space="preserve">a set of experimental data for a given problem and </w:t>
      </w:r>
      <w:r w:rsidR="00554BDA">
        <w:t xml:space="preserve">the use of a numerical or analytical </w:t>
      </w:r>
      <w:r w:rsidR="00AC6627">
        <w:t xml:space="preserve">model for the problem </w:t>
      </w:r>
      <w:r w:rsidR="00554BDA">
        <w:t>description</w:t>
      </w:r>
      <w:r w:rsidR="00470DC0">
        <w:t>, with the aim of</w:t>
      </w:r>
      <w:r w:rsidR="00876F79">
        <w:t xml:space="preserve"> finding the </w:t>
      </w:r>
      <w:r w:rsidR="00F0487E">
        <w:t>material characteristics</w:t>
      </w:r>
      <w:r w:rsidR="00876F79">
        <w:t xml:space="preserve"> which give a </w:t>
      </w:r>
      <w:r w:rsidR="00470DC0">
        <w:t xml:space="preserve">model </w:t>
      </w:r>
      <w:r w:rsidR="00876F79">
        <w:t xml:space="preserve">response as close as possible to </w:t>
      </w:r>
      <w:r w:rsidR="00C650DF">
        <w:t xml:space="preserve">the </w:t>
      </w:r>
      <w:r w:rsidR="00A13D81">
        <w:t>experimental outcomes</w:t>
      </w:r>
      <w:r w:rsidR="00AC6627">
        <w:t xml:space="preserve">. </w:t>
      </w:r>
      <w:r w:rsidR="001B5924">
        <w:t xml:space="preserve">Since experimental </w:t>
      </w:r>
      <w:r w:rsidR="00F0487E">
        <w:t xml:space="preserve">results </w:t>
      </w:r>
      <w:r w:rsidR="001B5924">
        <w:t xml:space="preserve">are </w:t>
      </w:r>
      <w:r w:rsidR="00AC6627">
        <w:t xml:space="preserve">usually affected by errors and </w:t>
      </w:r>
      <w:r w:rsidR="001B5924">
        <w:t xml:space="preserve">limited </w:t>
      </w:r>
      <w:r w:rsidR="000406D7">
        <w:t>in number</w:t>
      </w:r>
      <w:r w:rsidR="001B5924">
        <w:t xml:space="preserve">, it is important to </w:t>
      </w:r>
      <w:r w:rsidR="007030D8">
        <w:t>specify</w:t>
      </w:r>
      <w:r w:rsidR="00DE3274">
        <w:t xml:space="preserve"> </w:t>
      </w:r>
      <w:r w:rsidR="00C5140B">
        <w:t xml:space="preserve">sensor </w:t>
      </w:r>
      <w:r w:rsidR="000406D7">
        <w:t>position</w:t>
      </w:r>
      <w:r w:rsidR="007030D8">
        <w:t>(s)</w:t>
      </w:r>
      <w:r w:rsidR="001B5924">
        <w:t xml:space="preserve"> to obtain the most </w:t>
      </w:r>
      <w:r w:rsidR="001B5924" w:rsidRPr="00F60589">
        <w:t>informative</w:t>
      </w:r>
      <w:r w:rsidR="001B5924">
        <w:t xml:space="preserve"> data. This work proposes a novel method for optimal sensor placement based on the definition of the representativeness of the data with respect to the global</w:t>
      </w:r>
      <w:r w:rsidR="00751027">
        <w:t xml:space="preserve"> displacement</w:t>
      </w:r>
      <w:r w:rsidR="001B5924">
        <w:t xml:space="preserve"> field. The method </w:t>
      </w:r>
      <w:r w:rsidR="008821F1">
        <w:t xml:space="preserve">employs an optimisation procedure based on Genetic Algorithms and </w:t>
      </w:r>
      <w:r w:rsidR="001B5924">
        <w:t>allows for the assessment of any sensor layout independently from the actual inverse problem solution.</w:t>
      </w:r>
      <w:r w:rsidR="00740676">
        <w:t xml:space="preserve"> </w:t>
      </w:r>
      <w:r w:rsidR="001B5924">
        <w:t xml:space="preserve">Two numerical applications </w:t>
      </w:r>
      <w:r w:rsidR="008821F1">
        <w:t>are presented</w:t>
      </w:r>
      <w:r w:rsidR="007030D8">
        <w:t>, which</w:t>
      </w:r>
      <w:r w:rsidR="008821F1">
        <w:t xml:space="preserve"> </w:t>
      </w:r>
      <w:r>
        <w:t xml:space="preserve">show that the representativeness of the data is connected to the error in the </w:t>
      </w:r>
      <w:proofErr w:type="gramStart"/>
      <w:r>
        <w:t>inverse</w:t>
      </w:r>
      <w:proofErr w:type="gramEnd"/>
      <w:r>
        <w:t xml:space="preserve"> analysis solution</w:t>
      </w:r>
      <w:r w:rsidR="007030D8">
        <w:t>. These also</w:t>
      </w:r>
      <w:r>
        <w:t xml:space="preserve"> confirm </w:t>
      </w:r>
      <w:r w:rsidR="001B5924">
        <w:t xml:space="preserve">that </w:t>
      </w:r>
      <w:r>
        <w:t>the proposed approach, where different practical constraints can be added to the optimisation procedure, can be effective in decreasing the instability of the parameter identification</w:t>
      </w:r>
      <w:r w:rsidR="007030D8">
        <w:t xml:space="preserve"> process</w:t>
      </w:r>
      <w:r>
        <w:t xml:space="preserve">. </w:t>
      </w:r>
    </w:p>
    <w:p w14:paraId="72662BED" w14:textId="03EBDCFE" w:rsidR="008C28C1" w:rsidRPr="001812D6" w:rsidRDefault="002E6CCE" w:rsidP="002E6CCE">
      <w:r w:rsidRPr="002E6CCE">
        <w:rPr>
          <w:b/>
          <w:i/>
        </w:rPr>
        <w:t>Keywords</w:t>
      </w:r>
      <w:r>
        <w:t>: inverse problem, sensor placement, Genetic Algorithms, error</w:t>
      </w:r>
      <w:r w:rsidR="0098514A">
        <w:t>, transducer, Digital Image Correlation.</w:t>
      </w:r>
    </w:p>
    <w:p w14:paraId="07085B41" w14:textId="77777777" w:rsidR="00003F25" w:rsidRDefault="00003F25">
      <w:pPr>
        <w:spacing w:line="240" w:lineRule="auto"/>
        <w:jc w:val="left"/>
        <w:sectPr w:rsidR="00003F25" w:rsidSect="00F36A42">
          <w:headerReference w:type="default" r:id="rId8"/>
          <w:footerReference w:type="default" r:id="rId9"/>
          <w:footnotePr>
            <w:numRestart w:val="eachSect"/>
          </w:footnotePr>
          <w:pgSz w:w="11906" w:h="16838"/>
          <w:pgMar w:top="1440" w:right="1440" w:bottom="1440" w:left="1440" w:header="709" w:footer="709" w:gutter="0"/>
          <w:cols w:space="708"/>
          <w:docGrid w:linePitch="360"/>
        </w:sectPr>
      </w:pPr>
    </w:p>
    <w:p w14:paraId="54B01CC8" w14:textId="42A2D5F7" w:rsidR="00160A4E" w:rsidRPr="001812D6" w:rsidRDefault="00160A4E">
      <w:pPr>
        <w:pStyle w:val="Heading2"/>
      </w:pPr>
      <w:r w:rsidRPr="001812D6">
        <w:lastRenderedPageBreak/>
        <w:t>Introduction</w:t>
      </w:r>
    </w:p>
    <w:p w14:paraId="034CFDE6" w14:textId="0F31CDB3" w:rsidR="00C35B15" w:rsidRPr="001812D6" w:rsidRDefault="00F36EC2" w:rsidP="00C35B15">
      <w:r>
        <w:t xml:space="preserve">In </w:t>
      </w:r>
      <w:r w:rsidRPr="003F510F">
        <w:t xml:space="preserve">structural </w:t>
      </w:r>
      <w:r w:rsidR="009B07B5" w:rsidRPr="003F510F">
        <w:t>engineering</w:t>
      </w:r>
      <w:r w:rsidR="0048055B" w:rsidRPr="003F510F">
        <w:t>,</w:t>
      </w:r>
      <w:r w:rsidRPr="003F510F">
        <w:t xml:space="preserve"> wh</w:t>
      </w:r>
      <w:bookmarkStart w:id="0" w:name="_GoBack"/>
      <w:bookmarkEnd w:id="0"/>
      <w:r w:rsidRPr="003F510F">
        <w:t xml:space="preserve">en analysing </w:t>
      </w:r>
      <w:r w:rsidR="0048055B" w:rsidRPr="003F510F">
        <w:t xml:space="preserve">real </w:t>
      </w:r>
      <w:r w:rsidRPr="003F510F">
        <w:t>systems</w:t>
      </w:r>
      <w:r w:rsidR="0048055B" w:rsidRPr="003F510F">
        <w:t>,</w:t>
      </w:r>
      <w:r w:rsidR="008B04F7" w:rsidRPr="003F510F">
        <w:t xml:space="preserve"> </w:t>
      </w:r>
      <w:r w:rsidRPr="003F510F">
        <w:t>a</w:t>
      </w:r>
      <w:r w:rsidR="0048055B" w:rsidRPr="003F510F">
        <w:t>n accurate</w:t>
      </w:r>
      <w:r w:rsidR="008B04F7" w:rsidRPr="001812D6">
        <w:t xml:space="preserve"> response</w:t>
      </w:r>
      <w:r>
        <w:t xml:space="preserve"> prediction</w:t>
      </w:r>
      <w:r w:rsidR="008B04F7" w:rsidRPr="001812D6">
        <w:t xml:space="preserve"> </w:t>
      </w:r>
      <w:r>
        <w:t>is required</w:t>
      </w:r>
      <w:r w:rsidR="008B04F7" w:rsidRPr="001812D6">
        <w:t xml:space="preserve"> to </w:t>
      </w:r>
      <w:r w:rsidR="0048055B">
        <w:t>investigate</w:t>
      </w:r>
      <w:r w:rsidR="0048055B" w:rsidRPr="001812D6">
        <w:t xml:space="preserve"> </w:t>
      </w:r>
      <w:r>
        <w:t>the</w:t>
      </w:r>
      <w:r w:rsidRPr="001812D6">
        <w:t xml:space="preserve"> </w:t>
      </w:r>
      <w:r>
        <w:t xml:space="preserve">structural </w:t>
      </w:r>
      <w:r w:rsidR="008B04F7" w:rsidRPr="001812D6">
        <w:t xml:space="preserve">capacity to withstand </w:t>
      </w:r>
      <w:r w:rsidR="009B07B5">
        <w:t>specific</w:t>
      </w:r>
      <w:r w:rsidR="009B07B5" w:rsidRPr="001812D6">
        <w:t xml:space="preserve"> </w:t>
      </w:r>
      <w:r w:rsidR="008B04F7" w:rsidRPr="001812D6">
        <w:t>load</w:t>
      </w:r>
      <w:r w:rsidR="007979BD" w:rsidRPr="001812D6">
        <w:t>ing conditions</w:t>
      </w:r>
      <w:r w:rsidR="008B04F7" w:rsidRPr="001812D6">
        <w:t xml:space="preserve">. This is usually performed by </w:t>
      </w:r>
      <w:r>
        <w:t>adopting</w:t>
      </w:r>
      <w:r w:rsidRPr="001812D6">
        <w:t xml:space="preserve"> </w:t>
      </w:r>
      <w:r w:rsidR="008B04F7" w:rsidRPr="001812D6">
        <w:t xml:space="preserve">a numerical or analytical model of the physical </w:t>
      </w:r>
      <w:r>
        <w:t>problem</w:t>
      </w:r>
      <w:r w:rsidR="008B04F7" w:rsidRPr="001812D6">
        <w:t xml:space="preserve"> </w:t>
      </w:r>
      <w:r w:rsidR="00233CF4" w:rsidRPr="001812D6">
        <w:t>characterised by</w:t>
      </w:r>
      <w:r w:rsidR="008B04F7" w:rsidRPr="001812D6">
        <w:t xml:space="preserve"> </w:t>
      </w:r>
      <w:r w:rsidR="00B21CE3">
        <w:t>a set of</w:t>
      </w:r>
      <w:r w:rsidR="00B21CE3" w:rsidRPr="001812D6">
        <w:t xml:space="preserve"> </w:t>
      </w:r>
      <w:r w:rsidR="00233CF4" w:rsidRPr="001812D6">
        <w:t>material properties</w:t>
      </w:r>
      <w:r w:rsidR="008B04F7" w:rsidRPr="001812D6">
        <w:t>. The</w:t>
      </w:r>
      <w:r>
        <w:t>ir</w:t>
      </w:r>
      <w:r w:rsidR="008B04F7" w:rsidRPr="001812D6">
        <w:t xml:space="preserve"> </w:t>
      </w:r>
      <w:r w:rsidR="008C28C1">
        <w:t>definition</w:t>
      </w:r>
      <w:r w:rsidR="008B04F7" w:rsidRPr="001812D6">
        <w:t xml:space="preserve"> is not trivial especially for existing structures, </w:t>
      </w:r>
      <w:r w:rsidR="00116B29">
        <w:t xml:space="preserve">thus </w:t>
      </w:r>
      <w:r w:rsidR="00B21CE3">
        <w:t xml:space="preserve">the inverse problem of </w:t>
      </w:r>
      <w:r w:rsidR="00F54D54" w:rsidRPr="001812D6">
        <w:t>“</w:t>
      </w:r>
      <w:r w:rsidR="0048055B">
        <w:t xml:space="preserve">material </w:t>
      </w:r>
      <w:r w:rsidR="00F54D54" w:rsidRPr="001812D6">
        <w:t xml:space="preserve">parameter identification” </w:t>
      </w:r>
      <w:r w:rsidR="00116B29">
        <w:t>represents</w:t>
      </w:r>
      <w:r w:rsidR="00F54D54" w:rsidRPr="001812D6">
        <w:t xml:space="preserve"> one of the most </w:t>
      </w:r>
      <w:r w:rsidR="00B21CE3">
        <w:t xml:space="preserve">critical tasks in </w:t>
      </w:r>
      <w:r w:rsidR="009B07B5">
        <w:t xml:space="preserve">the </w:t>
      </w:r>
      <w:r w:rsidR="00B21CE3">
        <w:t>analysis</w:t>
      </w:r>
      <w:r w:rsidR="009B07B5">
        <w:t xml:space="preserve"> process.</w:t>
      </w:r>
    </w:p>
    <w:p w14:paraId="3BB520D8" w14:textId="106B6025" w:rsidR="00F82CA6" w:rsidRPr="001812D6" w:rsidRDefault="00F54D54" w:rsidP="00775E2D">
      <w:r w:rsidRPr="006533FD">
        <w:t xml:space="preserve">Inverse problems appear in several fields, including medical imaging, image </w:t>
      </w:r>
      <w:r w:rsidR="00BE1DB1">
        <w:t xml:space="preserve">processing, mathematical finance, astronomy, geophysics and sub-surface prospecting </w:t>
      </w:r>
      <w:r w:rsidR="00D3216C">
        <w:rPr>
          <w:noProof/>
        </w:rPr>
        <w:t>(Goenezen</w:t>
      </w:r>
      <w:r w:rsidR="00C650DF">
        <w:rPr>
          <w:noProof/>
        </w:rPr>
        <w:t xml:space="preserve"> et al.</w:t>
      </w:r>
      <w:r w:rsidR="00D3216C">
        <w:rPr>
          <w:noProof/>
        </w:rPr>
        <w:t xml:space="preserve">, 2011; Barbone </w:t>
      </w:r>
      <w:r w:rsidR="00C650DF">
        <w:rPr>
          <w:noProof/>
        </w:rPr>
        <w:t>and</w:t>
      </w:r>
      <w:r w:rsidR="00D3216C">
        <w:rPr>
          <w:noProof/>
        </w:rPr>
        <w:t xml:space="preserve"> Gokhale, 2004; Balk, 2013; </w:t>
      </w:r>
      <w:r w:rsidR="00D3216C" w:rsidRPr="00D3216C">
        <w:rPr>
          <w:noProof/>
        </w:rPr>
        <w:t>Leone</w:t>
      </w:r>
      <w:r w:rsidR="00C650DF">
        <w:rPr>
          <w:noProof/>
        </w:rPr>
        <w:t xml:space="preserve"> et al.</w:t>
      </w:r>
      <w:r w:rsidR="00D3216C" w:rsidRPr="00D3216C">
        <w:rPr>
          <w:noProof/>
        </w:rPr>
        <w:t>, 2003)</w:t>
      </w:r>
      <w:r w:rsidR="00BE1DB1">
        <w:t xml:space="preserve">. In structural engineering, they are often related to non-destructive testing </w:t>
      </w:r>
      <w:r w:rsidR="00D3216C">
        <w:rPr>
          <w:noProof/>
        </w:rPr>
        <w:t>(Garbowski</w:t>
      </w:r>
      <w:r w:rsidR="00C650DF">
        <w:rPr>
          <w:noProof/>
        </w:rPr>
        <w:t xml:space="preserve"> et al.</w:t>
      </w:r>
      <w:r w:rsidR="00D3216C">
        <w:rPr>
          <w:noProof/>
        </w:rPr>
        <w:t xml:space="preserve">, 2012; </w:t>
      </w:r>
      <w:r w:rsidR="00D3216C" w:rsidRPr="00D3216C">
        <w:rPr>
          <w:noProof/>
        </w:rPr>
        <w:t xml:space="preserve">Bedon </w:t>
      </w:r>
      <w:r w:rsidR="00C650DF">
        <w:rPr>
          <w:noProof/>
        </w:rPr>
        <w:t>and</w:t>
      </w:r>
      <w:r w:rsidR="00D3216C" w:rsidRPr="00D3216C">
        <w:rPr>
          <w:noProof/>
        </w:rPr>
        <w:t xml:space="preserve"> Morassi, 2014)</w:t>
      </w:r>
      <w:r w:rsidR="00BE1DB1">
        <w:t xml:space="preserve">, damage identification </w:t>
      </w:r>
      <w:r w:rsidR="00D3216C">
        <w:rPr>
          <w:noProof/>
        </w:rPr>
        <w:t xml:space="preserve">(Friswell, 2007; </w:t>
      </w:r>
      <w:r w:rsidR="00D3216C" w:rsidRPr="00D3216C">
        <w:rPr>
          <w:noProof/>
        </w:rPr>
        <w:t xml:space="preserve">Gentile </w:t>
      </w:r>
      <w:r w:rsidR="00C650DF">
        <w:rPr>
          <w:noProof/>
        </w:rPr>
        <w:t>and</w:t>
      </w:r>
      <w:r w:rsidR="00D3216C" w:rsidRPr="00D3216C">
        <w:rPr>
          <w:noProof/>
        </w:rPr>
        <w:t xml:space="preserve"> Saisi, 2007)</w:t>
      </w:r>
      <w:r w:rsidR="00BE1DB1">
        <w:t xml:space="preserve"> and structural health monitoring </w:t>
      </w:r>
      <w:r w:rsidR="00D3216C" w:rsidRPr="00D3216C">
        <w:rPr>
          <w:noProof/>
        </w:rPr>
        <w:t xml:space="preserve">(Farrar </w:t>
      </w:r>
      <w:r w:rsidR="00C650DF">
        <w:rPr>
          <w:noProof/>
        </w:rPr>
        <w:t>and</w:t>
      </w:r>
      <w:r w:rsidR="00D3216C" w:rsidRPr="00D3216C">
        <w:rPr>
          <w:noProof/>
        </w:rPr>
        <w:t xml:space="preserve"> Worden, 2007)</w:t>
      </w:r>
      <w:r w:rsidR="00BE1DB1">
        <w:t xml:space="preserve"> and </w:t>
      </w:r>
      <w:r w:rsidR="00BE1DB1" w:rsidRPr="00584881">
        <w:t>are generally based on</w:t>
      </w:r>
      <w:r w:rsidR="00BE1DB1">
        <w:t xml:space="preserve"> estimating model parameters by the knowledge of </w:t>
      </w:r>
      <w:r w:rsidR="00BE1DB1" w:rsidRPr="00584881">
        <w:t xml:space="preserve">some </w:t>
      </w:r>
      <w:r w:rsidR="00BE1DB1">
        <w:t xml:space="preserve">experimental </w:t>
      </w:r>
      <w:r w:rsidR="00BE1DB1" w:rsidRPr="00584881">
        <w:t>data</w:t>
      </w:r>
      <w:r w:rsidR="00BE1DB1">
        <w:t xml:space="preserve">. </w:t>
      </w:r>
      <w:r w:rsidR="00BE1DB1" w:rsidRPr="00584881">
        <w:t>Inverse problems</w:t>
      </w:r>
      <w:r w:rsidR="00BE1DB1">
        <w:t xml:space="preserve"> are very often ill-posed</w:t>
      </w:r>
      <w:r w:rsidR="007030D8">
        <w:t>,</w:t>
      </w:r>
      <w:r w:rsidR="00BE1DB1">
        <w:t xml:space="preserve"> where according to </w:t>
      </w:r>
      <w:proofErr w:type="spellStart"/>
      <w:r w:rsidR="00BE1DB1">
        <w:t>Hadamard’s</w:t>
      </w:r>
      <w:proofErr w:type="spellEnd"/>
      <w:r w:rsidR="00BE1DB1">
        <w:t xml:space="preserve"> definition </w:t>
      </w:r>
      <w:r w:rsidR="00D3216C" w:rsidRPr="00D3216C">
        <w:rPr>
          <w:noProof/>
        </w:rPr>
        <w:t>(Kabanikhin, 2008)</w:t>
      </w:r>
      <w:r w:rsidR="00BE1DB1">
        <w:t xml:space="preserve"> a problem is well-posed when </w:t>
      </w:r>
      <w:proofErr w:type="spellStart"/>
      <w:r w:rsidR="00BE1DB1">
        <w:t>i</w:t>
      </w:r>
      <w:proofErr w:type="spellEnd"/>
      <w:r w:rsidR="00BE1DB1">
        <w:t>) the</w:t>
      </w:r>
      <w:r w:rsidR="00AB2FE5" w:rsidRPr="006533FD">
        <w:t xml:space="preserve"> </w:t>
      </w:r>
      <w:r w:rsidR="00BE1DB1">
        <w:t xml:space="preserve">solution exists, ii) it is unique, and iii) it is stable, i.e. if a small noise is applied to the known terms, the solution of the “perturbed” problem remains in the neighbourhood of the “exact” solution. Since </w:t>
      </w:r>
      <w:r w:rsidR="007030D8">
        <w:t>a</w:t>
      </w:r>
      <w:r w:rsidR="00BE1DB1">
        <w:t xml:space="preserve"> perfect match between experimental and computed data is not achievable in practice and thus the solution in this sense does not exist, the existence condition is usually relaxed by searching for the minimum-discrepancy solution. In this </w:t>
      </w:r>
      <w:r w:rsidR="00DE3274">
        <w:t>way</w:t>
      </w:r>
      <w:r w:rsidR="00BE1DB1">
        <w:t xml:space="preserve">, the existence of the inverse problem solution always holds. </w:t>
      </w:r>
      <w:r w:rsidR="00BE1DB1" w:rsidRPr="00584881">
        <w:t>The uniqueness and stability are mainly related</w:t>
      </w:r>
      <w:r w:rsidR="00F82CA6" w:rsidRPr="006533FD">
        <w:t xml:space="preserve"> to the type of experimental setup</w:t>
      </w:r>
      <w:r w:rsidR="0048055B" w:rsidRPr="006533FD">
        <w:t xml:space="preserve"> and</w:t>
      </w:r>
      <w:r w:rsidR="00F82CA6" w:rsidRPr="006533FD">
        <w:t xml:space="preserve"> the number and type of experimental data. In particular, the experimental test must be representative of the unknown variables. </w:t>
      </w:r>
      <w:r w:rsidR="00323F23" w:rsidRPr="006533FD">
        <w:t>I</w:t>
      </w:r>
      <w:r w:rsidR="00F82CA6" w:rsidRPr="006533FD">
        <w:t xml:space="preserve">f the test setup is properly chosen, </w:t>
      </w:r>
      <w:r w:rsidR="005E110A" w:rsidRPr="006533FD">
        <w:t>i.e.</w:t>
      </w:r>
      <w:r w:rsidR="00F82CA6" w:rsidRPr="006533FD">
        <w:t xml:space="preserve"> the </w:t>
      </w:r>
      <w:r w:rsidR="00116B29" w:rsidRPr="006533FD">
        <w:t xml:space="preserve">global </w:t>
      </w:r>
      <w:r w:rsidR="00F82CA6" w:rsidRPr="006533FD">
        <w:t xml:space="preserve">response is sufficiently sensitive to the sought parameters, </w:t>
      </w:r>
      <w:r w:rsidR="006533FD" w:rsidRPr="007C5E39">
        <w:t xml:space="preserve">the inverse problem is </w:t>
      </w:r>
      <w:r w:rsidR="006533FD" w:rsidRPr="007C5E39">
        <w:rPr>
          <w:i/>
        </w:rPr>
        <w:t>globally</w:t>
      </w:r>
      <w:r w:rsidR="006533FD" w:rsidRPr="007C5E39">
        <w:t xml:space="preserve"> well-posed</w:t>
      </w:r>
      <w:r w:rsidR="006533FD">
        <w:t xml:space="preserve"> and the model material parameters can be</w:t>
      </w:r>
      <w:r w:rsidR="00F82CA6" w:rsidRPr="006533FD">
        <w:t xml:space="preserve"> identif</w:t>
      </w:r>
      <w:r w:rsidR="006533FD">
        <w:t>ied</w:t>
      </w:r>
      <w:r w:rsidR="00F82CA6" w:rsidRPr="006533FD">
        <w:t xml:space="preserve"> by using the measured </w:t>
      </w:r>
      <w:r w:rsidR="007D003B" w:rsidRPr="006533FD">
        <w:t>full-</w:t>
      </w:r>
      <w:r w:rsidR="00F82CA6" w:rsidRPr="006533FD">
        <w:t>field</w:t>
      </w:r>
      <w:r w:rsidR="007D003B" w:rsidRPr="006533FD">
        <w:t xml:space="preserve"> response</w:t>
      </w:r>
      <w:r w:rsidR="00F82CA6" w:rsidRPr="006533FD">
        <w:t>.</w:t>
      </w:r>
      <w:r w:rsidR="0048055B" w:rsidRPr="006533FD">
        <w:t xml:space="preserve"> </w:t>
      </w:r>
    </w:p>
    <w:p w14:paraId="6027F572" w14:textId="47EDC870" w:rsidR="00043FA4" w:rsidRDefault="00D145E6" w:rsidP="00775E2D">
      <w:r w:rsidRPr="001812D6">
        <w:t xml:space="preserve">In </w:t>
      </w:r>
      <w:r w:rsidR="00323F23" w:rsidRPr="001812D6">
        <w:t>some</w:t>
      </w:r>
      <w:r w:rsidRPr="001812D6">
        <w:t xml:space="preserve"> inverse problems</w:t>
      </w:r>
      <w:r w:rsidR="009952BF">
        <w:t xml:space="preserve">, e.g. </w:t>
      </w:r>
      <w:r w:rsidR="00323F23" w:rsidRPr="001812D6">
        <w:t xml:space="preserve">imaging inverse problems </w:t>
      </w:r>
      <w:r w:rsidR="00D3216C">
        <w:rPr>
          <w:noProof/>
        </w:rPr>
        <w:t xml:space="preserve">(Barbone </w:t>
      </w:r>
      <w:r w:rsidR="00C650DF">
        <w:rPr>
          <w:noProof/>
        </w:rPr>
        <w:t>and</w:t>
      </w:r>
      <w:r w:rsidR="00D3216C">
        <w:rPr>
          <w:noProof/>
        </w:rPr>
        <w:t xml:space="preserve"> Bamber, 2002; </w:t>
      </w:r>
      <w:r w:rsidR="00D3216C" w:rsidRPr="00D3216C">
        <w:rPr>
          <w:noProof/>
        </w:rPr>
        <w:t>Ferreira</w:t>
      </w:r>
      <w:r w:rsidR="00C650DF">
        <w:rPr>
          <w:noProof/>
        </w:rPr>
        <w:t xml:space="preserve"> et al.</w:t>
      </w:r>
      <w:r w:rsidR="00D3216C" w:rsidRPr="00D3216C">
        <w:rPr>
          <w:noProof/>
        </w:rPr>
        <w:t>, 2012)</w:t>
      </w:r>
      <w:r w:rsidRPr="001812D6">
        <w:t>, it is assumed that a full strain or displacement</w:t>
      </w:r>
      <w:r w:rsidR="009952BF">
        <w:t xml:space="preserve"> </w:t>
      </w:r>
      <w:r w:rsidRPr="001812D6">
        <w:t>field is known. When this is not the case, it may be possible that a well-posed problem becomes unstable</w:t>
      </w:r>
      <w:r w:rsidR="000B4516" w:rsidRPr="000B4516">
        <w:t xml:space="preserve"> </w:t>
      </w:r>
      <w:r w:rsidR="000B4516">
        <w:t>because of</w:t>
      </w:r>
      <w:r w:rsidR="000B4516" w:rsidRPr="001812D6">
        <w:t xml:space="preserve"> the limited experimental </w:t>
      </w:r>
      <w:r w:rsidR="00775E2D">
        <w:t>measurements</w:t>
      </w:r>
      <w:r w:rsidRPr="001812D6">
        <w:t xml:space="preserve">. </w:t>
      </w:r>
      <w:r w:rsidR="00F337CF">
        <w:t>T</w:t>
      </w:r>
      <w:r w:rsidRPr="001812D6">
        <w:t xml:space="preserve">his case </w:t>
      </w:r>
      <w:r w:rsidR="00F337CF">
        <w:t xml:space="preserve">can be </w:t>
      </w:r>
      <w:r w:rsidRPr="001812D6">
        <w:t>refer</w:t>
      </w:r>
      <w:r w:rsidR="00F337CF">
        <w:t>red</w:t>
      </w:r>
      <w:r w:rsidRPr="001812D6">
        <w:t xml:space="preserve"> to a </w:t>
      </w:r>
      <w:r w:rsidR="007979BD" w:rsidRPr="001812D6">
        <w:rPr>
          <w:i/>
        </w:rPr>
        <w:t>data</w:t>
      </w:r>
      <w:r w:rsidRPr="001812D6">
        <w:rPr>
          <w:i/>
        </w:rPr>
        <w:t>-induced</w:t>
      </w:r>
      <w:r w:rsidRPr="001812D6">
        <w:t xml:space="preserve"> ill-posed problem where</w:t>
      </w:r>
      <w:r w:rsidR="00F337CF">
        <w:t>,</w:t>
      </w:r>
      <w:r w:rsidRPr="001812D6">
        <w:t xml:space="preserve"> </w:t>
      </w:r>
      <w:r w:rsidR="00F337CF">
        <w:t>as</w:t>
      </w:r>
      <w:r w:rsidR="00775E2D" w:rsidRPr="001812D6">
        <w:t xml:space="preserve"> </w:t>
      </w:r>
      <w:r w:rsidRPr="001812D6">
        <w:t>show</w:t>
      </w:r>
      <w:r w:rsidR="006533FD">
        <w:t>n</w:t>
      </w:r>
      <w:r w:rsidRPr="001812D6">
        <w:t xml:space="preserve"> </w:t>
      </w:r>
      <w:r w:rsidR="00D3216C">
        <w:t>by</w:t>
      </w:r>
      <w:r w:rsidR="00775E2D" w:rsidRPr="001812D6">
        <w:t xml:space="preserve"> </w:t>
      </w:r>
      <w:r w:rsidR="00D3216C">
        <w:rPr>
          <w:noProof/>
        </w:rPr>
        <w:t>Chisari et al.</w:t>
      </w:r>
      <w:r w:rsidR="00D3216C" w:rsidRPr="00D3216C">
        <w:rPr>
          <w:noProof/>
        </w:rPr>
        <w:t xml:space="preserve"> </w:t>
      </w:r>
      <w:r w:rsidR="00D3216C">
        <w:rPr>
          <w:noProof/>
        </w:rPr>
        <w:t>(</w:t>
      </w:r>
      <w:r w:rsidR="00D3216C" w:rsidRPr="00D3216C">
        <w:rPr>
          <w:noProof/>
        </w:rPr>
        <w:t>2015)</w:t>
      </w:r>
      <w:r w:rsidR="00775E2D" w:rsidRPr="001812D6">
        <w:t xml:space="preserve"> and </w:t>
      </w:r>
      <w:r w:rsidR="001F7ECD">
        <w:rPr>
          <w:noProof/>
        </w:rPr>
        <w:t>Fontan et al.</w:t>
      </w:r>
      <w:r w:rsidR="00D3216C" w:rsidRPr="00D3216C">
        <w:rPr>
          <w:noProof/>
        </w:rPr>
        <w:t xml:space="preserve"> </w:t>
      </w:r>
      <w:r w:rsidR="001F7ECD">
        <w:rPr>
          <w:noProof/>
        </w:rPr>
        <w:t>(</w:t>
      </w:r>
      <w:r w:rsidR="00D3216C" w:rsidRPr="00D3216C">
        <w:rPr>
          <w:noProof/>
        </w:rPr>
        <w:t>2014)</w:t>
      </w:r>
      <w:r w:rsidR="00F337CF">
        <w:rPr>
          <w:noProof/>
        </w:rPr>
        <w:t>,</w:t>
      </w:r>
      <w:r w:rsidRPr="001812D6">
        <w:t xml:space="preserve"> different sensor layout</w:t>
      </w:r>
      <w:r w:rsidR="007979BD" w:rsidRPr="001812D6">
        <w:t>s</w:t>
      </w:r>
      <w:r w:rsidRPr="001812D6">
        <w:t xml:space="preserve"> </w:t>
      </w:r>
      <w:r w:rsidR="006533FD" w:rsidRPr="001812D6">
        <w:t xml:space="preserve">applied to the same test setup </w:t>
      </w:r>
      <w:r w:rsidRPr="001812D6">
        <w:t>le</w:t>
      </w:r>
      <w:r w:rsidR="006533FD">
        <w:t>ad</w:t>
      </w:r>
      <w:r w:rsidRPr="001812D6">
        <w:t xml:space="preserve"> to different error</w:t>
      </w:r>
      <w:r w:rsidR="006533FD">
        <w:t>s</w:t>
      </w:r>
      <w:r w:rsidR="000B4516">
        <w:t>.</w:t>
      </w:r>
      <w:r w:rsidR="006533FD">
        <w:t xml:space="preserve"> </w:t>
      </w:r>
      <w:r w:rsidR="00EF4EBD" w:rsidRPr="001812D6">
        <w:t xml:space="preserve">The design of the optimal sensor layout is </w:t>
      </w:r>
      <w:r w:rsidR="00233CF4" w:rsidRPr="001812D6">
        <w:t>thus</w:t>
      </w:r>
      <w:r w:rsidR="00EF4EBD" w:rsidRPr="001812D6">
        <w:t xml:space="preserve"> paramount for parameter identification.</w:t>
      </w:r>
      <w:r w:rsidR="00043FA4">
        <w:t xml:space="preserve"> A</w:t>
      </w:r>
      <w:r w:rsidR="00043FA4" w:rsidRPr="001812D6">
        <w:t xml:space="preserve"> comprehensive review in the field of dynamic </w:t>
      </w:r>
      <w:r w:rsidR="00043FA4" w:rsidRPr="001812D6">
        <w:lastRenderedPageBreak/>
        <w:t xml:space="preserve">testing </w:t>
      </w:r>
      <w:r w:rsidR="00043FA4">
        <w:t>can</w:t>
      </w:r>
      <w:r w:rsidR="00043FA4" w:rsidRPr="001812D6">
        <w:t xml:space="preserve"> be found in </w:t>
      </w:r>
      <w:r w:rsidR="001F7ECD">
        <w:rPr>
          <w:noProof/>
        </w:rPr>
        <w:t xml:space="preserve">Mallardo </w:t>
      </w:r>
      <w:r w:rsidR="00C650DF">
        <w:rPr>
          <w:noProof/>
        </w:rPr>
        <w:t>and</w:t>
      </w:r>
      <w:r w:rsidR="001F7ECD">
        <w:rPr>
          <w:noProof/>
        </w:rPr>
        <w:t xml:space="preserve"> Aliabadi</w:t>
      </w:r>
      <w:r w:rsidR="001F7ECD" w:rsidRPr="00D3216C">
        <w:rPr>
          <w:noProof/>
        </w:rPr>
        <w:t xml:space="preserve"> </w:t>
      </w:r>
      <w:r w:rsidR="001F7ECD">
        <w:rPr>
          <w:noProof/>
        </w:rPr>
        <w:t>(</w:t>
      </w:r>
      <w:r w:rsidR="001F7ECD" w:rsidRPr="00D3216C">
        <w:rPr>
          <w:noProof/>
        </w:rPr>
        <w:t>2013)</w:t>
      </w:r>
      <w:r w:rsidR="00043FA4" w:rsidRPr="001812D6">
        <w:t>,</w:t>
      </w:r>
      <w:r w:rsidR="00043FA4">
        <w:t xml:space="preserve"> while </w:t>
      </w:r>
      <w:r w:rsidR="001F7ECD">
        <w:t xml:space="preserve">some </w:t>
      </w:r>
      <w:r w:rsidR="00043FA4">
        <w:t xml:space="preserve">strategies for the optimal sensor placement are proposed </w:t>
      </w:r>
      <w:r w:rsidR="001F7ECD">
        <w:t>by</w:t>
      </w:r>
      <w:r w:rsidR="00043FA4">
        <w:t xml:space="preserve"> </w:t>
      </w:r>
      <w:r w:rsidR="001F7ECD">
        <w:rPr>
          <w:noProof/>
        </w:rPr>
        <w:t>Beal</w:t>
      </w:r>
      <w:r w:rsidR="00C650DF">
        <w:rPr>
          <w:noProof/>
        </w:rPr>
        <w:t xml:space="preserve"> et al.</w:t>
      </w:r>
      <w:r w:rsidR="001F7ECD" w:rsidRPr="00D3216C">
        <w:rPr>
          <w:noProof/>
        </w:rPr>
        <w:t xml:space="preserve"> </w:t>
      </w:r>
      <w:r w:rsidR="001F7ECD">
        <w:rPr>
          <w:noProof/>
        </w:rPr>
        <w:t>(</w:t>
      </w:r>
      <w:r w:rsidR="001F7ECD" w:rsidRPr="00D3216C">
        <w:rPr>
          <w:noProof/>
        </w:rPr>
        <w:t>2008)</w:t>
      </w:r>
      <w:r w:rsidR="00043FA4">
        <w:t xml:space="preserve"> for structural health monitoring and </w:t>
      </w:r>
      <w:r w:rsidR="001F7ECD">
        <w:rPr>
          <w:noProof/>
        </w:rPr>
        <w:t xml:space="preserve">Bruggi </w:t>
      </w:r>
      <w:r w:rsidR="00C650DF">
        <w:rPr>
          <w:noProof/>
        </w:rPr>
        <w:t>and</w:t>
      </w:r>
      <w:r w:rsidR="001F7ECD">
        <w:rPr>
          <w:noProof/>
        </w:rPr>
        <w:t xml:space="preserve"> Mariani</w:t>
      </w:r>
      <w:r w:rsidR="001F7ECD" w:rsidRPr="00D3216C">
        <w:rPr>
          <w:noProof/>
        </w:rPr>
        <w:t xml:space="preserve"> </w:t>
      </w:r>
      <w:r w:rsidR="001F7ECD">
        <w:rPr>
          <w:noProof/>
        </w:rPr>
        <w:t>(</w:t>
      </w:r>
      <w:r w:rsidR="001F7ECD" w:rsidRPr="00D3216C">
        <w:rPr>
          <w:noProof/>
        </w:rPr>
        <w:t>2013)</w:t>
      </w:r>
      <w:r w:rsidR="00043FA4">
        <w:t xml:space="preserve"> to detect damage in plates.</w:t>
      </w:r>
    </w:p>
    <w:p w14:paraId="2B19B9C3" w14:textId="24ECE63E" w:rsidR="00116B29" w:rsidRDefault="00B40226" w:rsidP="00775E2D">
      <w:r w:rsidRPr="001812D6">
        <w:t>Independently from the inverse problem to be solved</w:t>
      </w:r>
      <w:r w:rsidR="009B07B5">
        <w:t xml:space="preserve">, </w:t>
      </w:r>
      <w:r w:rsidRPr="001812D6">
        <w:t>t</w:t>
      </w:r>
      <w:r w:rsidR="00E21B7F" w:rsidRPr="001812D6">
        <w:t xml:space="preserve">he general approach is to locate the sensors such </w:t>
      </w:r>
      <w:r w:rsidR="00775E2D">
        <w:t>that</w:t>
      </w:r>
      <w:r w:rsidR="00775E2D" w:rsidRPr="001812D6">
        <w:t xml:space="preserve"> </w:t>
      </w:r>
      <w:r w:rsidR="00E21B7F" w:rsidRPr="001812D6">
        <w:t xml:space="preserve">the sensitivity of the recorded response to the </w:t>
      </w:r>
      <w:r w:rsidR="009B07B5">
        <w:t xml:space="preserve">sought </w:t>
      </w:r>
      <w:r w:rsidR="00E21B7F" w:rsidRPr="001812D6">
        <w:t xml:space="preserve">parameters is as large as possible </w:t>
      </w:r>
      <w:r w:rsidR="001F7ECD" w:rsidRPr="00D3216C">
        <w:rPr>
          <w:noProof/>
        </w:rPr>
        <w:t>(Fadale</w:t>
      </w:r>
      <w:r w:rsidR="00C650DF">
        <w:rPr>
          <w:noProof/>
        </w:rPr>
        <w:t xml:space="preserve"> et al.</w:t>
      </w:r>
      <w:r w:rsidR="001F7ECD" w:rsidRPr="00D3216C">
        <w:rPr>
          <w:noProof/>
        </w:rPr>
        <w:t>, 1995)</w:t>
      </w:r>
      <w:r w:rsidR="00E21B7F" w:rsidRPr="001812D6">
        <w:t>. If the measuring errors of all data are not correlated with each other and have the same variance σ</w:t>
      </w:r>
      <w:r w:rsidR="00E21B7F" w:rsidRPr="001812D6">
        <w:rPr>
          <w:vertAlign w:val="superscript"/>
        </w:rPr>
        <w:t>2</w:t>
      </w:r>
      <w:r w:rsidR="000B4516">
        <w:t>,</w:t>
      </w:r>
      <w:r w:rsidR="00E21B7F" w:rsidRPr="001812D6">
        <w:t xml:space="preserve"> the variances of</w:t>
      </w:r>
      <w:r w:rsidR="009952BF">
        <w:t xml:space="preserve"> the</w:t>
      </w:r>
      <w:r w:rsidR="00E21B7F" w:rsidRPr="001812D6">
        <w:t xml:space="preserve"> identified parameters are</w:t>
      </w:r>
      <w:r w:rsidR="009952BF">
        <w:t xml:space="preserve"> given by</w:t>
      </w:r>
      <w:r w:rsidR="00E21B7F" w:rsidRPr="001812D6">
        <w:t xml:space="preserve"> (</w:t>
      </w:r>
      <w:r w:rsidR="00E21B7F" w:rsidRPr="001812D6">
        <w:rPr>
          <w:b/>
          <w:bCs/>
        </w:rPr>
        <w:t>J</w:t>
      </w:r>
      <w:r w:rsidR="00E21B7F" w:rsidRPr="001812D6">
        <w:rPr>
          <w:i/>
          <w:iCs/>
          <w:vertAlign w:val="superscript"/>
        </w:rPr>
        <w:t>T</w:t>
      </w:r>
      <w:r w:rsidR="00E21B7F" w:rsidRPr="001812D6">
        <w:rPr>
          <w:b/>
          <w:bCs/>
        </w:rPr>
        <w:t>J</w:t>
      </w:r>
      <w:proofErr w:type="gramStart"/>
      <w:r w:rsidR="00E21B7F" w:rsidRPr="001812D6">
        <w:t>)</w:t>
      </w:r>
      <w:r w:rsidR="007979BD" w:rsidRPr="001812D6">
        <w:rPr>
          <w:vertAlign w:val="superscript"/>
        </w:rPr>
        <w:noBreakHyphen/>
      </w:r>
      <w:proofErr w:type="gramEnd"/>
      <w:r w:rsidR="00E21B7F" w:rsidRPr="001812D6">
        <w:rPr>
          <w:vertAlign w:val="superscript"/>
        </w:rPr>
        <w:t>1</w:t>
      </w:r>
      <w:r w:rsidR="00E21B7F" w:rsidRPr="001812D6">
        <w:t>σ</w:t>
      </w:r>
      <w:r w:rsidR="00E21B7F" w:rsidRPr="001812D6">
        <w:rPr>
          <w:vertAlign w:val="superscript"/>
        </w:rPr>
        <w:t>2</w:t>
      </w:r>
      <w:r w:rsidR="00E21B7F" w:rsidRPr="001812D6">
        <w:t xml:space="preserve"> </w:t>
      </w:r>
      <w:r w:rsidR="009952BF">
        <w:t>according to</w:t>
      </w:r>
      <w:r w:rsidR="000B4516" w:rsidRPr="001812D6">
        <w:t xml:space="preserve"> ordinary least square estimation</w:t>
      </w:r>
      <w:r w:rsidR="000B4516">
        <w:t xml:space="preserve"> </w:t>
      </w:r>
      <w:r w:rsidR="001F7ECD" w:rsidRPr="00D3216C">
        <w:rPr>
          <w:noProof/>
        </w:rPr>
        <w:t>(Cividini</w:t>
      </w:r>
      <w:r w:rsidR="00C650DF">
        <w:rPr>
          <w:noProof/>
        </w:rPr>
        <w:t xml:space="preserve"> et al.</w:t>
      </w:r>
      <w:r w:rsidR="001F7ECD" w:rsidRPr="00D3216C">
        <w:rPr>
          <w:noProof/>
        </w:rPr>
        <w:t>, 1983)</w:t>
      </w:r>
      <w:r w:rsidR="00E21B7F" w:rsidRPr="001812D6">
        <w:t xml:space="preserve">. Here </w:t>
      </w:r>
      <w:r w:rsidR="00E21B7F" w:rsidRPr="001812D6">
        <w:rPr>
          <w:b/>
          <w:bCs/>
        </w:rPr>
        <w:t xml:space="preserve">J </w:t>
      </w:r>
      <w:r w:rsidR="00E21B7F" w:rsidRPr="001812D6">
        <w:t>is the system sensitivity matrix</w:t>
      </w:r>
      <w:r w:rsidR="00712933" w:rsidRPr="001812D6">
        <w:t xml:space="preserve"> and </w:t>
      </w:r>
      <w:r w:rsidR="00712933" w:rsidRPr="001812D6">
        <w:rPr>
          <w:b/>
          <w:bCs/>
        </w:rPr>
        <w:t>J</w:t>
      </w:r>
      <w:r w:rsidR="00712933" w:rsidRPr="001812D6">
        <w:rPr>
          <w:i/>
          <w:iCs/>
          <w:vertAlign w:val="superscript"/>
        </w:rPr>
        <w:t>T</w:t>
      </w:r>
      <w:r w:rsidR="00712933" w:rsidRPr="001812D6">
        <w:rPr>
          <w:b/>
          <w:bCs/>
        </w:rPr>
        <w:t>J</w:t>
      </w:r>
      <w:r w:rsidR="00712933" w:rsidRPr="001812D6">
        <w:rPr>
          <w:bCs/>
        </w:rPr>
        <w:t xml:space="preserve"> the Fisher’s information matrix (FIM)</w:t>
      </w:r>
      <w:r w:rsidR="00E21B7F" w:rsidRPr="001812D6">
        <w:t xml:space="preserve">. </w:t>
      </w:r>
      <w:r w:rsidR="00712933" w:rsidRPr="001812D6">
        <w:t xml:space="preserve">The minimisation of the variance of the parameters </w:t>
      </w:r>
      <w:r w:rsidR="002D44E8">
        <w:t>can be performed considering</w:t>
      </w:r>
      <w:r w:rsidR="00712933" w:rsidRPr="001812D6">
        <w:t xml:space="preserve"> different criteria (D-, L-, E-, A-, C- Optimality) according to which </w:t>
      </w:r>
      <w:r w:rsidR="00A00C9D">
        <w:t xml:space="preserve">a specific </w:t>
      </w:r>
      <w:r w:rsidR="00712933" w:rsidRPr="001812D6">
        <w:t xml:space="preserve">scalar measure of FIM </w:t>
      </w:r>
      <w:r w:rsidRPr="001812D6">
        <w:t>is used</w:t>
      </w:r>
      <w:r w:rsidR="001F7ECD">
        <w:t xml:space="preserve">, </w:t>
      </w:r>
      <w:r w:rsidR="006533FD">
        <w:t xml:space="preserve">e.g. </w:t>
      </w:r>
      <w:r w:rsidR="00712933" w:rsidRPr="001812D6">
        <w:t xml:space="preserve">condition number </w:t>
      </w:r>
      <w:r w:rsidR="001F7ECD" w:rsidRPr="00D3216C">
        <w:rPr>
          <w:noProof/>
        </w:rPr>
        <w:t>(Artyukhin, 1985)</w:t>
      </w:r>
      <w:r w:rsidR="00712933" w:rsidRPr="001812D6">
        <w:t xml:space="preserve">, determinant </w:t>
      </w:r>
      <w:r w:rsidR="001F7ECD" w:rsidRPr="00D3216C">
        <w:rPr>
          <w:noProof/>
        </w:rPr>
        <w:t>(Mitchell, 2000)</w:t>
      </w:r>
      <w:r w:rsidR="00712933" w:rsidRPr="001812D6">
        <w:t xml:space="preserve">, norm </w:t>
      </w:r>
      <w:r w:rsidR="001F7ECD" w:rsidRPr="00D3216C">
        <w:rPr>
          <w:noProof/>
        </w:rPr>
        <w:t xml:space="preserve">(Kammer </w:t>
      </w:r>
      <w:r w:rsidR="00C650DF">
        <w:rPr>
          <w:noProof/>
        </w:rPr>
        <w:t>and</w:t>
      </w:r>
      <w:r w:rsidR="001F7ECD" w:rsidRPr="00D3216C">
        <w:rPr>
          <w:noProof/>
        </w:rPr>
        <w:t xml:space="preserve"> Tinker, 2004)</w:t>
      </w:r>
      <w:r w:rsidR="00712933" w:rsidRPr="001812D6">
        <w:t xml:space="preserve">, trace </w:t>
      </w:r>
      <w:r w:rsidR="001F7ECD" w:rsidRPr="00D3216C">
        <w:rPr>
          <w:noProof/>
        </w:rPr>
        <w:t>(Udwadia, 1994)</w:t>
      </w:r>
      <w:r w:rsidR="00500684" w:rsidRPr="001812D6">
        <w:t xml:space="preserve">. The FIM is also utilised in the criterion proposed </w:t>
      </w:r>
      <w:r w:rsidR="001F7ECD">
        <w:t>by</w:t>
      </w:r>
      <w:r w:rsidR="00500684" w:rsidRPr="001812D6">
        <w:t xml:space="preserve"> </w:t>
      </w:r>
      <w:r w:rsidR="001F7ECD" w:rsidRPr="00D3216C">
        <w:rPr>
          <w:noProof/>
        </w:rPr>
        <w:t>Xiang</w:t>
      </w:r>
      <w:r w:rsidR="00C650DF">
        <w:rPr>
          <w:noProof/>
        </w:rPr>
        <w:t xml:space="preserve"> et al.</w:t>
      </w:r>
      <w:r w:rsidR="001F7ECD" w:rsidRPr="00D3216C">
        <w:rPr>
          <w:noProof/>
        </w:rPr>
        <w:t xml:space="preserve"> </w:t>
      </w:r>
      <w:r w:rsidR="001F7ECD">
        <w:rPr>
          <w:noProof/>
        </w:rPr>
        <w:t>(</w:t>
      </w:r>
      <w:r w:rsidR="001F7ECD" w:rsidRPr="00D3216C">
        <w:rPr>
          <w:noProof/>
        </w:rPr>
        <w:t>2003)</w:t>
      </w:r>
      <w:r w:rsidR="00500684" w:rsidRPr="001812D6">
        <w:t>, where a method quantifying the well-</w:t>
      </w:r>
      <w:proofErr w:type="spellStart"/>
      <w:r w:rsidR="00500684" w:rsidRPr="001812D6">
        <w:t>posedness</w:t>
      </w:r>
      <w:proofErr w:type="spellEnd"/>
      <w:r w:rsidR="00500684" w:rsidRPr="001812D6">
        <w:t xml:space="preserve"> of the inverse problem forms the basis for the sensor design. </w:t>
      </w:r>
      <w:r w:rsidR="00585444" w:rsidRPr="001812D6">
        <w:t xml:space="preserve">Once the criterion for defining the “fitness” of the sensor layout is chosen, the design turns into a combinatorial optimisation problem. </w:t>
      </w:r>
      <w:r w:rsidR="001F7ECD">
        <w:t xml:space="preserve">In this respect, </w:t>
      </w:r>
      <w:r w:rsidR="001F7ECD">
        <w:rPr>
          <w:noProof/>
        </w:rPr>
        <w:t>Yao</w:t>
      </w:r>
      <w:r w:rsidR="00C650DF">
        <w:rPr>
          <w:noProof/>
        </w:rPr>
        <w:t xml:space="preserve"> et al.</w:t>
      </w:r>
      <w:r w:rsidR="001F7ECD">
        <w:rPr>
          <w:noProof/>
        </w:rPr>
        <w:t xml:space="preserve"> (</w:t>
      </w:r>
      <w:r w:rsidR="001F7ECD" w:rsidRPr="00D3216C">
        <w:rPr>
          <w:noProof/>
        </w:rPr>
        <w:t>1993)</w:t>
      </w:r>
      <w:r w:rsidR="00775E2D">
        <w:t xml:space="preserve"> </w:t>
      </w:r>
      <w:r w:rsidR="001F7ECD" w:rsidRPr="00584881">
        <w:t xml:space="preserve">adopted </w:t>
      </w:r>
      <w:r w:rsidR="001F7ECD">
        <w:t xml:space="preserve">Genetic Algorithms (GAs, </w:t>
      </w:r>
      <w:r w:rsidR="001F7ECD" w:rsidRPr="00D3216C">
        <w:rPr>
          <w:noProof/>
        </w:rPr>
        <w:t>Goldberg, 1989)</w:t>
      </w:r>
      <w:r w:rsidR="00BE1DB1" w:rsidRPr="00584881">
        <w:t xml:space="preserve"> to find the optimum solution. </w:t>
      </w:r>
      <w:r w:rsidR="00554031">
        <w:t>The major drawback of th</w:t>
      </w:r>
      <w:r w:rsidR="005070EF">
        <w:t>e</w:t>
      </w:r>
      <w:r w:rsidR="00554031">
        <w:t>s</w:t>
      </w:r>
      <w:r w:rsidR="005070EF">
        <w:t>e</w:t>
      </w:r>
      <w:r w:rsidR="003C0E03">
        <w:t xml:space="preserve"> </w:t>
      </w:r>
      <w:r w:rsidR="00554031">
        <w:t>method</w:t>
      </w:r>
      <w:r w:rsidR="005070EF">
        <w:t>s</w:t>
      </w:r>
      <w:r w:rsidR="00554031">
        <w:t xml:space="preserve"> is that the sensitivity matrix (and thus the FIM) is a local property of the parameters</w:t>
      </w:r>
      <w:r w:rsidR="00775E2D">
        <w:t>, implying</w:t>
      </w:r>
      <w:r w:rsidR="00942462" w:rsidRPr="001812D6">
        <w:t xml:space="preserve"> that the best sensor layout depends </w:t>
      </w:r>
      <w:r w:rsidR="00A00C9D">
        <w:t>up</w:t>
      </w:r>
      <w:r w:rsidR="00942462" w:rsidRPr="001812D6">
        <w:t xml:space="preserve">on the solution, which clearly is not known in advance. To overcome this </w:t>
      </w:r>
      <w:r w:rsidR="003C0E03">
        <w:t>shortcoming</w:t>
      </w:r>
      <w:r w:rsidR="00942462" w:rsidRPr="001812D6">
        <w:t xml:space="preserve">, an integrated procedure </w:t>
      </w:r>
      <w:r w:rsidR="00775E2D">
        <w:t>was</w:t>
      </w:r>
      <w:r w:rsidR="00775E2D" w:rsidRPr="001812D6">
        <w:t xml:space="preserve"> </w:t>
      </w:r>
      <w:r w:rsidR="00942462" w:rsidRPr="001812D6">
        <w:t>proposed</w:t>
      </w:r>
      <w:r w:rsidR="00775E2D" w:rsidRPr="00775E2D">
        <w:t xml:space="preserve"> </w:t>
      </w:r>
      <w:r w:rsidR="001F7ECD">
        <w:t xml:space="preserve">by </w:t>
      </w:r>
      <w:r w:rsidR="001F7ECD">
        <w:rPr>
          <w:noProof/>
        </w:rPr>
        <w:t>Li</w:t>
      </w:r>
      <w:r w:rsidR="00C650DF">
        <w:rPr>
          <w:noProof/>
        </w:rPr>
        <w:t xml:space="preserve"> et al.</w:t>
      </w:r>
      <w:r w:rsidR="001F7ECD" w:rsidRPr="00D3216C">
        <w:rPr>
          <w:noProof/>
        </w:rPr>
        <w:t xml:space="preserve"> </w:t>
      </w:r>
      <w:r w:rsidR="001F7ECD">
        <w:rPr>
          <w:noProof/>
        </w:rPr>
        <w:t>(</w:t>
      </w:r>
      <w:r w:rsidR="001F7ECD" w:rsidRPr="00D3216C">
        <w:rPr>
          <w:noProof/>
        </w:rPr>
        <w:t>2008)</w:t>
      </w:r>
      <w:r w:rsidR="00942462" w:rsidRPr="001812D6">
        <w:t xml:space="preserve">, in which the parameter identification and sensor placement design are carried out alternately. </w:t>
      </w:r>
      <w:r w:rsidR="00323F23" w:rsidRPr="001812D6">
        <w:t>However</w:t>
      </w:r>
      <w:r w:rsidR="00585444" w:rsidRPr="001812D6">
        <w:t xml:space="preserve">, </w:t>
      </w:r>
      <w:r w:rsidR="00116B29">
        <w:t xml:space="preserve">in practical applications </w:t>
      </w:r>
      <w:r w:rsidR="00585444" w:rsidRPr="001812D6">
        <w:t xml:space="preserve">the sensor layout is </w:t>
      </w:r>
      <w:r w:rsidR="00323F23" w:rsidRPr="001812D6">
        <w:t xml:space="preserve">often </w:t>
      </w:r>
      <w:r w:rsidR="00585444" w:rsidRPr="001812D6">
        <w:t>defined before the test</w:t>
      </w:r>
      <w:r w:rsidR="00116B29">
        <w:t xml:space="preserve"> and should be optimal or near-optimal for any admissible parameter set. </w:t>
      </w:r>
    </w:p>
    <w:p w14:paraId="14F83FAA" w14:textId="24B8F33E" w:rsidR="001742AB" w:rsidRPr="001812D6" w:rsidRDefault="001742AB" w:rsidP="00FE62C5">
      <w:r w:rsidRPr="001812D6">
        <w:t xml:space="preserve">In this work, a novel method for sensor </w:t>
      </w:r>
      <w:r w:rsidR="00775E2D">
        <w:t>placement</w:t>
      </w:r>
      <w:r w:rsidR="00775E2D" w:rsidRPr="001812D6">
        <w:t xml:space="preserve"> </w:t>
      </w:r>
      <w:r w:rsidRPr="001812D6">
        <w:t>is proposed. Instead of considering the sensitivity of the measured data to the parameters</w:t>
      </w:r>
      <w:r w:rsidR="007979BD" w:rsidRPr="001812D6">
        <w:t xml:space="preserve"> </w:t>
      </w:r>
      <w:r w:rsidR="0074180F" w:rsidRPr="001812D6">
        <w:t>in the choice of</w:t>
      </w:r>
      <w:r w:rsidR="007979BD" w:rsidRPr="001812D6">
        <w:t xml:space="preserve"> the optimal sensor layout</w:t>
      </w:r>
      <w:r w:rsidRPr="001812D6">
        <w:t xml:space="preserve">, which as </w:t>
      </w:r>
      <w:r w:rsidR="00233CF4" w:rsidRPr="001812D6">
        <w:t>stated above</w:t>
      </w:r>
      <w:r w:rsidRPr="001812D6">
        <w:t xml:space="preserve"> depends on the parameters themselves</w:t>
      </w:r>
      <w:r w:rsidR="00EF4EBD" w:rsidRPr="001812D6">
        <w:t>,</w:t>
      </w:r>
      <w:r w:rsidRPr="001812D6">
        <w:t xml:space="preserve"> the </w:t>
      </w:r>
      <w:r w:rsidR="00A00C9D">
        <w:t xml:space="preserve">proposed </w:t>
      </w:r>
      <w:r w:rsidRPr="001812D6">
        <w:t xml:space="preserve">criterion considers the representativeness of the data with respect to the global </w:t>
      </w:r>
      <w:r w:rsidR="005511C7">
        <w:t xml:space="preserve">displacement </w:t>
      </w:r>
      <w:r w:rsidRPr="001812D6">
        <w:t xml:space="preserve">field. </w:t>
      </w:r>
      <w:r w:rsidR="005B6CCA" w:rsidRPr="001812D6">
        <w:t xml:space="preserve">The representativeness is defined as the </w:t>
      </w:r>
      <w:r w:rsidR="003D1C62">
        <w:t>ability</w:t>
      </w:r>
      <w:r w:rsidR="003D1C62" w:rsidRPr="001812D6">
        <w:t xml:space="preserve"> </w:t>
      </w:r>
      <w:r w:rsidR="005B6CCA" w:rsidRPr="001812D6">
        <w:t xml:space="preserve">of inferring the global field from the actual data, and it is based </w:t>
      </w:r>
      <w:r w:rsidR="005511C7">
        <w:t>up</w:t>
      </w:r>
      <w:r w:rsidR="005B6CCA" w:rsidRPr="001812D6">
        <w:t xml:space="preserve">on a </w:t>
      </w:r>
      <w:r w:rsidR="00BE1DB1" w:rsidRPr="00584881">
        <w:t>previous Finite Element (FE) discretisation followed by response reduction by means of Proper</w:t>
      </w:r>
      <w:r w:rsidR="001F7ECD">
        <w:t xml:space="preserve"> Orthogonal Decomposition (POD, </w:t>
      </w:r>
      <w:r w:rsidR="001F7ECD" w:rsidRPr="00D3216C">
        <w:rPr>
          <w:noProof/>
        </w:rPr>
        <w:t>Liang</w:t>
      </w:r>
      <w:r w:rsidR="00C650DF">
        <w:rPr>
          <w:noProof/>
        </w:rPr>
        <w:t xml:space="preserve"> et al.</w:t>
      </w:r>
      <w:r w:rsidR="001F7ECD" w:rsidRPr="00D3216C">
        <w:rPr>
          <w:noProof/>
        </w:rPr>
        <w:t>, 2002)</w:t>
      </w:r>
      <w:r w:rsidR="00BE1DB1" w:rsidRPr="00584881">
        <w:t xml:space="preserve">. </w:t>
      </w:r>
      <w:r w:rsidR="00091995">
        <w:t xml:space="preserve">A similar approach making use of POD to determine the optimal sensor placement was proposed by </w:t>
      </w:r>
      <w:r w:rsidR="001F7ECD">
        <w:rPr>
          <w:noProof/>
        </w:rPr>
        <w:t xml:space="preserve">Herzog </w:t>
      </w:r>
      <w:r w:rsidR="00C650DF">
        <w:rPr>
          <w:noProof/>
        </w:rPr>
        <w:t>and</w:t>
      </w:r>
      <w:r w:rsidR="001F7ECD">
        <w:rPr>
          <w:noProof/>
        </w:rPr>
        <w:t xml:space="preserve"> Riedel</w:t>
      </w:r>
      <w:r w:rsidR="001F7ECD" w:rsidRPr="00D3216C">
        <w:rPr>
          <w:noProof/>
        </w:rPr>
        <w:t xml:space="preserve"> </w:t>
      </w:r>
      <w:r w:rsidR="001F7ECD">
        <w:rPr>
          <w:noProof/>
        </w:rPr>
        <w:t>(</w:t>
      </w:r>
      <w:r w:rsidR="001F7ECD" w:rsidRPr="00D3216C">
        <w:rPr>
          <w:noProof/>
        </w:rPr>
        <w:t>2015)</w:t>
      </w:r>
      <w:r w:rsidR="00091995">
        <w:t xml:space="preserve"> for </w:t>
      </w:r>
      <w:proofErr w:type="spellStart"/>
      <w:r w:rsidR="00091995">
        <w:t>thermoelastic</w:t>
      </w:r>
      <w:proofErr w:type="spellEnd"/>
      <w:r w:rsidR="00091995">
        <w:t xml:space="preserve"> applications. </w:t>
      </w:r>
      <w:r w:rsidR="00BE1DB1" w:rsidRPr="00584881">
        <w:t xml:space="preserve">The </w:t>
      </w:r>
      <w:r w:rsidR="00775E2D">
        <w:t xml:space="preserve">underlying </w:t>
      </w:r>
      <w:r w:rsidR="00BE1DB1" w:rsidRPr="00584881">
        <w:t xml:space="preserve">reason </w:t>
      </w:r>
      <w:r w:rsidR="00775E2D">
        <w:t xml:space="preserve">for the superiority of this approach </w:t>
      </w:r>
      <w:r w:rsidR="00BE1DB1" w:rsidRPr="00584881">
        <w:t xml:space="preserve">is that </w:t>
      </w:r>
      <w:r w:rsidR="00775E2D">
        <w:t>it allows</w:t>
      </w:r>
      <w:r w:rsidR="00BE1DB1" w:rsidRPr="00584881">
        <w:t xml:space="preserve"> distinguish</w:t>
      </w:r>
      <w:r w:rsidR="00775E2D">
        <w:t>ing</w:t>
      </w:r>
      <w:r w:rsidR="00BE1DB1" w:rsidRPr="00584881">
        <w:t xml:space="preserve"> the ill-</w:t>
      </w:r>
      <w:proofErr w:type="spellStart"/>
      <w:r w:rsidR="00BE1DB1" w:rsidRPr="00584881">
        <w:t>posedness</w:t>
      </w:r>
      <w:proofErr w:type="spellEnd"/>
      <w:r w:rsidR="00BE1DB1" w:rsidRPr="00584881">
        <w:t xml:space="preserve"> due to the </w:t>
      </w:r>
      <w:r w:rsidR="00C650DF">
        <w:t>test</w:t>
      </w:r>
      <w:r w:rsidR="00C650DF" w:rsidRPr="00584881">
        <w:t xml:space="preserve"> </w:t>
      </w:r>
      <w:r w:rsidR="00BE1DB1" w:rsidRPr="00584881">
        <w:t>(global ill-</w:t>
      </w:r>
      <w:proofErr w:type="spellStart"/>
      <w:r w:rsidR="00BE1DB1" w:rsidRPr="00584881">
        <w:t>posedness</w:t>
      </w:r>
      <w:proofErr w:type="spellEnd"/>
      <w:r w:rsidR="00BE1DB1" w:rsidRPr="00584881">
        <w:t>) from the data-induced ill-</w:t>
      </w:r>
      <w:proofErr w:type="spellStart"/>
      <w:r w:rsidR="00BE1DB1" w:rsidRPr="00584881">
        <w:t>posedness</w:t>
      </w:r>
      <w:proofErr w:type="spellEnd"/>
      <w:r w:rsidR="00BE1DB1" w:rsidRPr="00584881">
        <w:t xml:space="preserve">. The proposed method is aimed at solving this latter </w:t>
      </w:r>
      <w:r w:rsidR="00FE62C5">
        <w:lastRenderedPageBreak/>
        <w:t>problem</w:t>
      </w:r>
      <w:r w:rsidR="00BE1DB1" w:rsidRPr="00584881">
        <w:t xml:space="preserve"> by defining a set of measurements representative of the global response, and thus minimising the error in the estimation due to the limited number of response outputs recorded. The practicality of the approach is </w:t>
      </w:r>
      <w:r w:rsidR="00FE62C5">
        <w:t xml:space="preserve">demonstrated in this </w:t>
      </w:r>
      <w:r w:rsidR="003D1C62">
        <w:t xml:space="preserve">paper </w:t>
      </w:r>
      <w:r w:rsidR="00FE62C5">
        <w:t>through</w:t>
      </w:r>
      <w:r w:rsidR="00BE1DB1" w:rsidRPr="00584881">
        <w:t xml:space="preserve"> numerical applications. For simplicity, the discussion is limited to</w:t>
      </w:r>
      <w:r w:rsidR="00DE4BB2" w:rsidRPr="001812D6">
        <w:t xml:space="preserve"> </w:t>
      </w:r>
      <w:proofErr w:type="spellStart"/>
      <w:r w:rsidR="00DE4BB2" w:rsidRPr="001812D6">
        <w:t>elasto</w:t>
      </w:r>
      <w:proofErr w:type="spellEnd"/>
      <w:r w:rsidR="00DE4BB2" w:rsidRPr="001812D6">
        <w:t xml:space="preserve">-static problems and </w:t>
      </w:r>
      <w:r w:rsidR="00FE62C5">
        <w:t xml:space="preserve">to </w:t>
      </w:r>
      <w:r w:rsidR="00DE4BB2" w:rsidRPr="001812D6">
        <w:t xml:space="preserve">displacements as measured data. Extensions to </w:t>
      </w:r>
      <w:r w:rsidR="004F743B">
        <w:t>other</w:t>
      </w:r>
      <w:r w:rsidR="00DE4BB2" w:rsidRPr="001812D6">
        <w:t xml:space="preserve"> cases will be proposed in future work.</w:t>
      </w:r>
    </w:p>
    <w:p w14:paraId="12AF1DB9" w14:textId="77777777" w:rsidR="00085898" w:rsidRPr="001812D6" w:rsidRDefault="00085898" w:rsidP="006C080B"/>
    <w:p w14:paraId="63140830" w14:textId="77777777" w:rsidR="00C35B15" w:rsidRPr="001812D6" w:rsidRDefault="00C35B15" w:rsidP="00C35B15">
      <w:pPr>
        <w:pStyle w:val="Heading2"/>
      </w:pPr>
      <w:r w:rsidRPr="001812D6">
        <w:t>The inverse structural problem</w:t>
      </w:r>
      <w:r w:rsidR="00902714" w:rsidRPr="001812D6">
        <w:t xml:space="preserve"> in </w:t>
      </w:r>
      <w:proofErr w:type="spellStart"/>
      <w:r w:rsidR="00902714" w:rsidRPr="001812D6">
        <w:t>elasto</w:t>
      </w:r>
      <w:proofErr w:type="spellEnd"/>
      <w:r w:rsidR="00902714" w:rsidRPr="001812D6">
        <w:t>-statics</w:t>
      </w:r>
    </w:p>
    <w:p w14:paraId="660917C9" w14:textId="66585B7A" w:rsidR="00560247" w:rsidRDefault="00902714" w:rsidP="00584881">
      <w:r w:rsidRPr="001812D6">
        <w:t xml:space="preserve">Let us consider a mechanical system of volume </w:t>
      </w:r>
      <m:oMath>
        <m:r>
          <m:rPr>
            <m:scr m:val="fraktur"/>
          </m:rPr>
          <w:rPr>
            <w:rFonts w:ascii="Cambria Math" w:hAnsi="Cambria Math"/>
          </w:rPr>
          <m:t>B</m:t>
        </m:r>
      </m:oMath>
      <w:r w:rsidRPr="001812D6">
        <w:t xml:space="preserve"> and boundary</w:t>
      </w:r>
      <m:oMath>
        <m:r>
          <w:rPr>
            <w:rFonts w:ascii="Cambria Math" w:hAnsi="Cambria Math"/>
          </w:rPr>
          <m:t xml:space="preserve"> ∂</m:t>
        </m:r>
        <m:r>
          <m:rPr>
            <m:scr m:val="fraktur"/>
          </m:rPr>
          <w:rPr>
            <w:rFonts w:ascii="Cambria Math" w:hAnsi="Cambria Math"/>
          </w:rPr>
          <m:t>B</m:t>
        </m:r>
      </m:oMath>
      <w:r w:rsidRPr="001812D6">
        <w:t xml:space="preserve"> defined by the position </w:t>
      </w:r>
      <w:r w:rsidRPr="001812D6">
        <w:rPr>
          <w:b/>
          <w:i/>
        </w:rPr>
        <w:t>x</w:t>
      </w:r>
      <w:r w:rsidRPr="001812D6">
        <w:t xml:space="preserve"> in the reference configuration. It is known that the equations governing the static behaviour of the system are of three different types:</w:t>
      </w:r>
      <w:r w:rsidR="006F3F80">
        <w:t xml:space="preserve"> (</w:t>
      </w:r>
      <w:proofErr w:type="spellStart"/>
      <w:r w:rsidR="006F3F80">
        <w:t>i</w:t>
      </w:r>
      <w:proofErr w:type="spellEnd"/>
      <w:r w:rsidR="006F3F80">
        <w:t xml:space="preserve">) </w:t>
      </w:r>
      <w:bookmarkStart w:id="1" w:name="_Ref370911700"/>
      <w:r w:rsidR="006F3F80">
        <w:t xml:space="preserve">equilibrium, (ii) </w:t>
      </w:r>
      <w:bookmarkEnd w:id="1"/>
      <w:r w:rsidR="006F3F80">
        <w:t>compatibility</w:t>
      </w:r>
      <w:r w:rsidRPr="001812D6">
        <w:t xml:space="preserve"> </w:t>
      </w:r>
      <w:r w:rsidR="006F3F80">
        <w:t>and (iii) constitutive</w:t>
      </w:r>
      <w:r w:rsidRPr="001812D6">
        <w:t xml:space="preserve"> </w:t>
      </w:r>
      <w:r w:rsidR="0091140A">
        <w:t>relationships</w:t>
      </w:r>
      <w:r w:rsidRPr="001812D6">
        <w:t>.</w:t>
      </w:r>
      <w:r w:rsidR="006F3F80">
        <w:t xml:space="preserve"> </w:t>
      </w:r>
    </w:p>
    <w:p w14:paraId="05E259C8" w14:textId="66BA3BDF" w:rsidR="00902714" w:rsidRPr="001812D6" w:rsidRDefault="00902714" w:rsidP="00902714">
      <w:r w:rsidRPr="001812D6">
        <w:t xml:space="preserve">In direct (forward) problems, the aim is to obtain the </w:t>
      </w:r>
      <w:r w:rsidR="005F50A6" w:rsidRPr="001812D6">
        <w:t xml:space="preserve">vector </w:t>
      </w:r>
      <w:r w:rsidR="005F50A6" w:rsidRPr="001812D6">
        <w:rPr>
          <w:b/>
          <w:i/>
        </w:rPr>
        <w:t>u</w:t>
      </w:r>
      <w:r w:rsidR="005F50A6" w:rsidRPr="001812D6">
        <w:t xml:space="preserve"> </w:t>
      </w:r>
      <w:r w:rsidR="005F50A6">
        <w:t xml:space="preserve">representing the </w:t>
      </w:r>
      <w:r w:rsidR="006F3F80">
        <w:t xml:space="preserve">displacement </w:t>
      </w:r>
      <w:r w:rsidRPr="001812D6">
        <w:t>field an</w:t>
      </w:r>
      <w:r w:rsidR="005F50A6">
        <w:t>d</w:t>
      </w:r>
      <w:r w:rsidRPr="001812D6">
        <w:t xml:space="preserve">, consequently, the stress tensor field </w:t>
      </w:r>
      <w:r w:rsidRPr="001812D6">
        <w:rPr>
          <w:b/>
        </w:rPr>
        <w:t>σ</w:t>
      </w:r>
      <w:r w:rsidRPr="001812D6">
        <w:t xml:space="preserve">, by solving the system of Partial </w:t>
      </w:r>
      <w:r w:rsidR="006F3F80" w:rsidRPr="001812D6">
        <w:t>D</w:t>
      </w:r>
      <w:r w:rsidR="006F3F80">
        <w:t>ifferential</w:t>
      </w:r>
      <w:r w:rsidR="006F3F80" w:rsidRPr="001812D6">
        <w:t xml:space="preserve"> </w:t>
      </w:r>
      <w:r w:rsidRPr="001812D6">
        <w:t xml:space="preserve">Equation (PDE) given by </w:t>
      </w:r>
      <w:r w:rsidR="006F3F80">
        <w:t>(</w:t>
      </w:r>
      <w:proofErr w:type="spellStart"/>
      <w:r w:rsidR="006F3F80">
        <w:t>i</w:t>
      </w:r>
      <w:proofErr w:type="spellEnd"/>
      <w:r w:rsidR="006F3F80">
        <w:t>), (ii), (iii)</w:t>
      </w:r>
      <w:r w:rsidRPr="001812D6">
        <w:t xml:space="preserve"> </w:t>
      </w:r>
      <w:r w:rsidR="0091140A">
        <w:t>subjected to</w:t>
      </w:r>
      <w:r w:rsidRPr="001812D6">
        <w:t xml:space="preserve"> </w:t>
      </w:r>
      <w:r w:rsidR="005F50A6">
        <w:t>specific</w:t>
      </w:r>
      <w:r w:rsidR="005F50A6" w:rsidRPr="001812D6">
        <w:t xml:space="preserve"> </w:t>
      </w:r>
      <w:r w:rsidRPr="001812D6">
        <w:t>boundary conditions. The solution of such PDE system is known</w:t>
      </w:r>
      <w:r w:rsidR="0074180F" w:rsidRPr="001812D6">
        <w:t xml:space="preserve"> in</w:t>
      </w:r>
      <w:r w:rsidRPr="001812D6">
        <w:t xml:space="preserve"> </w:t>
      </w:r>
      <w:r w:rsidR="0074180F" w:rsidRPr="001812D6">
        <w:t xml:space="preserve">closed-form </w:t>
      </w:r>
      <w:r w:rsidRPr="001812D6">
        <w:t xml:space="preserve">in </w:t>
      </w:r>
      <w:r w:rsidR="0091140A">
        <w:t xml:space="preserve">a </w:t>
      </w:r>
      <w:r w:rsidRPr="001812D6">
        <w:t xml:space="preserve">very </w:t>
      </w:r>
      <w:r w:rsidR="006F3F80">
        <w:t>few simple</w:t>
      </w:r>
      <w:r w:rsidR="006F3F80" w:rsidRPr="001812D6">
        <w:t xml:space="preserve"> </w:t>
      </w:r>
      <w:r w:rsidRPr="001812D6">
        <w:t>cases</w:t>
      </w:r>
      <w:r w:rsidR="0005078E">
        <w:t>, thus</w:t>
      </w:r>
      <w:r w:rsidRPr="001812D6">
        <w:t xml:space="preserve"> </w:t>
      </w:r>
      <w:r w:rsidR="0005078E">
        <w:t xml:space="preserve">in realistic structural problems </w:t>
      </w:r>
      <w:r w:rsidRPr="001812D6">
        <w:t xml:space="preserve">it </w:t>
      </w:r>
      <w:r w:rsidR="0005078E">
        <w:t>is often</w:t>
      </w:r>
      <w:r w:rsidR="0005078E" w:rsidRPr="001812D6">
        <w:t xml:space="preserve"> </w:t>
      </w:r>
      <w:r w:rsidR="0005078E">
        <w:t>calculated</w:t>
      </w:r>
      <w:r w:rsidRPr="001812D6">
        <w:t xml:space="preserve"> </w:t>
      </w:r>
      <w:r w:rsidR="0005078E">
        <w:t xml:space="preserve">using numerical techniques as </w:t>
      </w:r>
      <w:r w:rsidR="005F50A6">
        <w:t xml:space="preserve">the </w:t>
      </w:r>
      <w:r w:rsidRPr="001812D6">
        <w:t>Finite Element</w:t>
      </w:r>
      <w:r w:rsidR="004C239C" w:rsidRPr="001812D6">
        <w:t xml:space="preserve"> (FE)</w:t>
      </w:r>
      <w:r w:rsidRPr="001812D6">
        <w:t xml:space="preserve"> </w:t>
      </w:r>
      <w:r w:rsidR="0005078E">
        <w:t>method</w:t>
      </w:r>
      <w:r w:rsidRPr="001812D6">
        <w:t>.</w:t>
      </w:r>
    </w:p>
    <w:p w14:paraId="579B0660" w14:textId="1197D113" w:rsidR="00902714" w:rsidRPr="001812D6" w:rsidRDefault="00902714" w:rsidP="00902714">
      <w:r w:rsidRPr="001812D6">
        <w:t xml:space="preserve">In identification problems, together with the previously mentioned unknowns, the constitutive </w:t>
      </w:r>
      <w:r w:rsidR="007A3506" w:rsidRPr="001812D6">
        <w:t>material</w:t>
      </w:r>
      <w:r w:rsidR="007A3506">
        <w:t xml:space="preserve"> and/or boundary condition</w:t>
      </w:r>
      <w:r w:rsidR="007A3506" w:rsidRPr="001812D6">
        <w:t xml:space="preserve"> </w:t>
      </w:r>
      <w:r w:rsidRPr="001812D6">
        <w:t xml:space="preserve">parameters </w:t>
      </w:r>
      <w:r w:rsidRPr="001812D6">
        <w:rPr>
          <w:b/>
          <w:i/>
        </w:rPr>
        <w:t>p</w:t>
      </w:r>
      <w:r w:rsidRPr="001812D6">
        <w:t xml:space="preserve"> are to be sought. Clearly the problem becomes underdetermined, so some new conditions have to be added. These new conditions </w:t>
      </w:r>
      <w:r w:rsidR="005F50A6">
        <w:t>may be obtained from</w:t>
      </w:r>
      <w:r w:rsidRPr="001812D6">
        <w:t xml:space="preserve"> experimental measurements taken during the tests</w:t>
      </w:r>
      <w:r w:rsidR="0005078E">
        <w:t>.</w:t>
      </w:r>
      <w:r w:rsidRPr="001812D6">
        <w:t xml:space="preserve"> </w:t>
      </w:r>
      <w:r w:rsidR="0005078E">
        <w:t>I</w:t>
      </w:r>
      <w:r w:rsidRPr="001812D6">
        <w:t>n the following, we suppose that only displacement measurements are available.</w:t>
      </w:r>
    </w:p>
    <w:p w14:paraId="71507DF8" w14:textId="083C916F" w:rsidR="00902714" w:rsidRPr="001812D6" w:rsidRDefault="00902714" w:rsidP="00902714">
      <w:r w:rsidRPr="00796CA6">
        <w:t xml:space="preserve">Let us </w:t>
      </w:r>
      <w:r w:rsidR="00796CA6" w:rsidRPr="0081014A">
        <w:t>consider a</w:t>
      </w:r>
      <w:r w:rsidRPr="00796CA6">
        <w:t xml:space="preserve"> mathematical model </w:t>
      </w:r>
      <m:oMath>
        <m:r>
          <m:rPr>
            <m:sty m:val="bi"/>
          </m:rPr>
          <w:rPr>
            <w:rFonts w:ascii="Cambria Math" w:hAnsi="Cambria Math"/>
          </w:rPr>
          <m:t>F(p,x)</m:t>
        </m:r>
      </m:oMath>
      <w:r w:rsidRPr="00796CA6">
        <w:rPr>
          <w:b/>
        </w:rPr>
        <w:t xml:space="preserve"> </w:t>
      </w:r>
      <w:r w:rsidRPr="00796CA6">
        <w:t>which, once the geometry</w:t>
      </w:r>
      <w:r w:rsidR="007A3506" w:rsidRPr="00796CA6">
        <w:t xml:space="preserve"> and the known </w:t>
      </w:r>
      <w:r w:rsidRPr="00796CA6">
        <w:t xml:space="preserve">material properties and boundary conditions are fixed, gives the displacements as function of the </w:t>
      </w:r>
      <w:r w:rsidR="007A3506" w:rsidRPr="00796CA6">
        <w:t>unknown</w:t>
      </w:r>
      <w:r w:rsidRPr="00796CA6">
        <w:t xml:space="preserve"> parameters </w:t>
      </w:r>
      <w:r w:rsidRPr="00796CA6">
        <w:rPr>
          <w:b/>
          <w:i/>
        </w:rPr>
        <w:t>p</w:t>
      </w:r>
      <w:r w:rsidRPr="00796CA6">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902714" w:rsidRPr="001812D6" w14:paraId="6E09AED2" w14:textId="77777777" w:rsidTr="0092654F">
        <w:trPr>
          <w:tblHeader/>
        </w:trPr>
        <w:tc>
          <w:tcPr>
            <w:tcW w:w="500" w:type="pct"/>
          </w:tcPr>
          <w:p w14:paraId="37FD7EEB" w14:textId="77777777" w:rsidR="00902714" w:rsidRPr="001812D6" w:rsidRDefault="00902714" w:rsidP="00B30FD4">
            <w:pPr>
              <w:pStyle w:val="Equation4"/>
              <w:rPr>
                <w:rFonts w:eastAsia="Times New Roman"/>
                <w:b/>
              </w:rPr>
            </w:pPr>
          </w:p>
        </w:tc>
        <w:tc>
          <w:tcPr>
            <w:tcW w:w="4000" w:type="pct"/>
            <w:shd w:val="clear" w:color="auto" w:fill="auto"/>
            <w:vAlign w:val="center"/>
          </w:tcPr>
          <w:p w14:paraId="12FABF89" w14:textId="77777777" w:rsidR="00902714" w:rsidRPr="001812D6" w:rsidRDefault="00902714" w:rsidP="00B30FD4">
            <w:pPr>
              <w:pStyle w:val="Equation4"/>
              <w:rPr>
                <w:rFonts w:ascii="Cambria Math" w:hAnsi="Cambria Math"/>
                <w:oMath/>
              </w:rPr>
            </w:pPr>
            <m:oMathPara>
              <m:oMath>
                <m:r>
                  <m:rPr>
                    <m:sty m:val="bi"/>
                  </m:rPr>
                  <w:rPr>
                    <w:rFonts w:ascii="Cambria Math" w:hAnsi="Cambria Math"/>
                  </w:rPr>
                  <m:t>u</m:t>
                </m:r>
                <m:d>
                  <m:dPr>
                    <m:ctrlPr>
                      <w:rPr>
                        <w:rFonts w:ascii="Cambria Math" w:hAnsi="Cambria Math"/>
                      </w:rPr>
                    </m:ctrlPr>
                  </m:dPr>
                  <m:e>
                    <m:r>
                      <m:rPr>
                        <m:sty m:val="bi"/>
                      </m:rPr>
                      <w:rPr>
                        <w:rFonts w:ascii="Cambria Math" w:hAnsi="Cambria Math"/>
                      </w:rPr>
                      <m:t>x</m:t>
                    </m:r>
                  </m:e>
                </m:d>
                <m:r>
                  <m:rPr>
                    <m:sty m:val="p"/>
                  </m:rPr>
                  <w:rPr>
                    <w:rFonts w:ascii="Cambria Math" w:hAnsi="Cambria Math"/>
                  </w:rPr>
                  <m:t>=</m:t>
                </m:r>
                <m:r>
                  <m:rPr>
                    <m:sty m:val="bi"/>
                  </m:rPr>
                  <w:rPr>
                    <w:rFonts w:ascii="Cambria Math" w:hAnsi="Cambria Math"/>
                  </w:rPr>
                  <m:t>F</m:t>
                </m:r>
                <m:r>
                  <m:rPr>
                    <m:sty m:val="p"/>
                  </m:rPr>
                  <w:rPr>
                    <w:rFonts w:ascii="Cambria Math" w:hAnsi="Cambria Math"/>
                  </w:rPr>
                  <m:t>(</m:t>
                </m:r>
                <m:r>
                  <m:rPr>
                    <m:sty m:val="bi"/>
                  </m:rPr>
                  <w:rPr>
                    <w:rFonts w:ascii="Cambria Math" w:hAnsi="Cambria Math"/>
                  </w:rPr>
                  <m:t>p</m:t>
                </m:r>
                <m:r>
                  <m:rPr>
                    <m:sty m:val="p"/>
                  </m:rPr>
                  <w:rPr>
                    <w:rFonts w:ascii="Cambria Math" w:hAnsi="Cambria Math"/>
                  </w:rPr>
                  <m:t>,</m:t>
                </m:r>
                <m:r>
                  <m:rPr>
                    <m:sty m:val="bi"/>
                  </m:rPr>
                  <w:rPr>
                    <w:rFonts w:ascii="Cambria Math" w:hAnsi="Cambria Math"/>
                  </w:rPr>
                  <m:t>x</m:t>
                </m:r>
                <m:r>
                  <m:rPr>
                    <m:sty m:val="p"/>
                  </m:rPr>
                  <w:rPr>
                    <w:rFonts w:ascii="Cambria Math" w:hAnsi="Cambria Math"/>
                  </w:rPr>
                  <m:t>)</m:t>
                </m:r>
              </m:oMath>
            </m:oMathPara>
          </w:p>
        </w:tc>
        <w:tc>
          <w:tcPr>
            <w:tcW w:w="500" w:type="pct"/>
            <w:shd w:val="clear" w:color="auto" w:fill="auto"/>
            <w:vAlign w:val="center"/>
          </w:tcPr>
          <w:p w14:paraId="3892AD28" w14:textId="77777777" w:rsidR="00902714" w:rsidRPr="001812D6" w:rsidRDefault="00902714" w:rsidP="00B30FD4">
            <w:pPr>
              <w:pStyle w:val="Equation4"/>
            </w:pPr>
            <w:r w:rsidRPr="001812D6">
              <w:t>(</w:t>
            </w:r>
            <w:r w:rsidR="00BE1DB1">
              <w:fldChar w:fldCharType="begin"/>
            </w:r>
            <w:r w:rsidR="00E346C7">
              <w:instrText xml:space="preserve"> SEQ Equation \* ARABIC </w:instrText>
            </w:r>
            <w:r w:rsidR="00BE1DB1">
              <w:fldChar w:fldCharType="separate"/>
            </w:r>
            <w:r w:rsidR="0092654F">
              <w:rPr>
                <w:noProof/>
              </w:rPr>
              <w:t>1</w:t>
            </w:r>
            <w:r w:rsidR="00BE1DB1">
              <w:rPr>
                <w:noProof/>
              </w:rPr>
              <w:fldChar w:fldCharType="end"/>
            </w:r>
            <w:r w:rsidRPr="001812D6">
              <w:t>)</w:t>
            </w:r>
          </w:p>
        </w:tc>
      </w:tr>
    </w:tbl>
    <w:p w14:paraId="04849F96" w14:textId="48D6628B" w:rsidR="00902714" w:rsidRPr="001812D6" w:rsidRDefault="00902714" w:rsidP="00902714">
      <w:r w:rsidRPr="001812D6">
        <w:t xml:space="preserve">In the hypothetical case in which the full displacement field </w:t>
      </w:r>
      <m:oMath>
        <m:acc>
          <m:accPr>
            <m:chr m:val="̃"/>
            <m:ctrlPr>
              <w:rPr>
                <w:rFonts w:ascii="Cambria Math" w:hAnsi="Cambria Math"/>
                <w:b/>
                <w:i/>
              </w:rPr>
            </m:ctrlPr>
          </m:accPr>
          <m:e>
            <m:r>
              <m:rPr>
                <m:sty m:val="bi"/>
              </m:rPr>
              <w:rPr>
                <w:rFonts w:ascii="Cambria Math" w:hAnsi="Cambria Math"/>
              </w:rPr>
              <m:t>u</m:t>
            </m:r>
          </m:e>
        </m:acc>
        <m:d>
          <m:dPr>
            <m:ctrlPr>
              <w:rPr>
                <w:rFonts w:ascii="Cambria Math" w:hAnsi="Cambria Math"/>
                <w:b/>
                <w:i/>
              </w:rPr>
            </m:ctrlPr>
          </m:dPr>
          <m:e>
            <m:r>
              <m:rPr>
                <m:sty m:val="bi"/>
              </m:rPr>
              <w:rPr>
                <w:rFonts w:ascii="Cambria Math" w:hAnsi="Cambria Math"/>
              </w:rPr>
              <m:t>x</m:t>
            </m:r>
          </m:e>
        </m:d>
      </m:oMath>
      <w:r w:rsidRPr="001812D6">
        <w:t xml:space="preserve"> is known, a necessary condition for the solution of the inverse problem is the equality between the computed and the reference fields</w:t>
      </w:r>
      <w:r w:rsidR="00521BC2">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902714" w:rsidRPr="001812D6" w14:paraId="6A99CAE0" w14:textId="77777777" w:rsidTr="0092654F">
        <w:trPr>
          <w:tblHeader/>
        </w:trPr>
        <w:tc>
          <w:tcPr>
            <w:tcW w:w="500" w:type="pct"/>
          </w:tcPr>
          <w:p w14:paraId="6EEAE32E" w14:textId="77777777" w:rsidR="00902714" w:rsidRPr="001812D6" w:rsidRDefault="00902714" w:rsidP="00B30FD4">
            <w:pPr>
              <w:pStyle w:val="Equation4"/>
              <w:rPr>
                <w:rFonts w:eastAsia="Times New Roman"/>
                <w:b/>
              </w:rPr>
            </w:pPr>
          </w:p>
        </w:tc>
        <w:tc>
          <w:tcPr>
            <w:tcW w:w="4000" w:type="pct"/>
            <w:shd w:val="clear" w:color="auto" w:fill="auto"/>
            <w:vAlign w:val="center"/>
          </w:tcPr>
          <w:p w14:paraId="441A4390" w14:textId="77777777" w:rsidR="00902714" w:rsidRPr="001812D6" w:rsidRDefault="00902714" w:rsidP="00B30FD4">
            <w:pPr>
              <w:pStyle w:val="Equation4"/>
              <w:rPr>
                <w:rFonts w:ascii="Cambria Math" w:hAnsi="Cambria Math"/>
                <w:oMath/>
              </w:rPr>
            </w:pPr>
            <m:oMathPara>
              <m:oMath>
                <m:r>
                  <m:rPr>
                    <m:sty m:val="bi"/>
                  </m:rPr>
                  <w:rPr>
                    <w:rFonts w:ascii="Cambria Math" w:hAnsi="Cambria Math"/>
                  </w:rPr>
                  <m:t>F</m:t>
                </m:r>
                <m:d>
                  <m:dPr>
                    <m:ctrlPr>
                      <w:rPr>
                        <w:rFonts w:ascii="Cambria Math" w:hAnsi="Cambria Math"/>
                      </w:rPr>
                    </m:ctrlPr>
                  </m:dPr>
                  <m:e>
                    <m:r>
                      <m:rPr>
                        <m:sty m:val="bi"/>
                      </m:rPr>
                      <w:rPr>
                        <w:rFonts w:ascii="Cambria Math" w:hAnsi="Cambria Math"/>
                      </w:rPr>
                      <m:t>p</m:t>
                    </m:r>
                    <m:r>
                      <m:rPr>
                        <m:sty m:val="p"/>
                      </m:rPr>
                      <w:rPr>
                        <w:rFonts w:ascii="Cambria Math" w:hAnsi="Cambria Math"/>
                      </w:rPr>
                      <m:t>,</m:t>
                    </m:r>
                    <m:r>
                      <m:rPr>
                        <m:sty m:val="bi"/>
                      </m:rPr>
                      <w:rPr>
                        <w:rFonts w:ascii="Cambria Math" w:hAnsi="Cambria Math"/>
                      </w:rPr>
                      <m:t>x</m:t>
                    </m:r>
                  </m:e>
                </m:d>
                <m:r>
                  <m:rPr>
                    <m:sty m:val="p"/>
                  </m:rPr>
                  <w:rPr>
                    <w:rFonts w:ascii="Cambria Math" w:hAnsi="Cambria Math"/>
                  </w:rPr>
                  <m:t>=</m:t>
                </m:r>
                <m:acc>
                  <m:accPr>
                    <m:chr m:val="̃"/>
                    <m:ctrlPr>
                      <w:rPr>
                        <w:rFonts w:ascii="Cambria Math" w:hAnsi="Cambria Math"/>
                      </w:rPr>
                    </m:ctrlPr>
                  </m:accPr>
                  <m:e>
                    <m:r>
                      <m:rPr>
                        <m:sty m:val="bi"/>
                      </m:rPr>
                      <w:rPr>
                        <w:rFonts w:ascii="Cambria Math" w:hAnsi="Cambria Math"/>
                      </w:rPr>
                      <m:t>u</m:t>
                    </m:r>
                  </m:e>
                </m:acc>
                <m:d>
                  <m:dPr>
                    <m:ctrlPr>
                      <w:rPr>
                        <w:rFonts w:ascii="Cambria Math" w:hAnsi="Cambria Math"/>
                      </w:rPr>
                    </m:ctrlPr>
                  </m:dPr>
                  <m:e>
                    <m:r>
                      <m:rPr>
                        <m:sty m:val="bi"/>
                      </m:rPr>
                      <w:rPr>
                        <w:rFonts w:ascii="Cambria Math" w:hAnsi="Cambria Math"/>
                      </w:rPr>
                      <m:t>x</m:t>
                    </m:r>
                  </m:e>
                </m:d>
                <m:r>
                  <m:rPr>
                    <m:sty m:val="p"/>
                  </m:rPr>
                  <w:rPr>
                    <w:rFonts w:ascii="Cambria Math" w:hAnsi="Cambria Math"/>
                  </w:rPr>
                  <m:t xml:space="preserve"> </m:t>
                </m:r>
                <m:r>
                  <w:rPr>
                    <w:rFonts w:ascii="Cambria Math" w:hAnsi="Cambria Math"/>
                  </w:rPr>
                  <m:t>in</m:t>
                </m:r>
                <m:r>
                  <m:rPr>
                    <m:scr m:val="fraktur"/>
                    <m:sty m:val="p"/>
                  </m:rPr>
                  <w:rPr>
                    <w:rFonts w:ascii="Cambria Math" w:hAnsi="Cambria Math"/>
                  </w:rPr>
                  <m:t xml:space="preserve"> B</m:t>
                </m:r>
              </m:oMath>
            </m:oMathPara>
          </w:p>
        </w:tc>
        <w:tc>
          <w:tcPr>
            <w:tcW w:w="500" w:type="pct"/>
            <w:shd w:val="clear" w:color="auto" w:fill="auto"/>
            <w:vAlign w:val="center"/>
          </w:tcPr>
          <w:p w14:paraId="3E9EBBDC" w14:textId="77777777" w:rsidR="00902714" w:rsidRPr="001812D6" w:rsidRDefault="00902714" w:rsidP="00B30FD4">
            <w:pPr>
              <w:pStyle w:val="Equation4"/>
            </w:pPr>
            <w:bookmarkStart w:id="2" w:name="_Ref410131294"/>
            <w:r w:rsidRPr="001812D6">
              <w:t>(</w:t>
            </w:r>
            <w:r w:rsidR="00BE1DB1">
              <w:fldChar w:fldCharType="begin"/>
            </w:r>
            <w:r w:rsidR="00E346C7">
              <w:instrText xml:space="preserve"> SEQ Equation \* ARABIC </w:instrText>
            </w:r>
            <w:r w:rsidR="00BE1DB1">
              <w:fldChar w:fldCharType="separate"/>
            </w:r>
            <w:r w:rsidR="0092654F">
              <w:rPr>
                <w:noProof/>
              </w:rPr>
              <w:t>2</w:t>
            </w:r>
            <w:r w:rsidR="00BE1DB1">
              <w:rPr>
                <w:noProof/>
              </w:rPr>
              <w:fldChar w:fldCharType="end"/>
            </w:r>
            <w:r w:rsidRPr="001812D6">
              <w:t>)</w:t>
            </w:r>
            <w:bookmarkEnd w:id="2"/>
          </w:p>
        </w:tc>
      </w:tr>
    </w:tbl>
    <w:p w14:paraId="2908D90E" w14:textId="77D2F394" w:rsidR="00902714" w:rsidRPr="001812D6" w:rsidRDefault="00902714" w:rsidP="00902714">
      <w:r w:rsidRPr="001812D6">
        <w:t>In globally well-posed inverse problems, condition</w:t>
      </w:r>
      <w:r w:rsidR="003C6305" w:rsidRPr="001812D6">
        <w:t xml:space="preserve"> </w:t>
      </w:r>
      <w:r w:rsidR="00BE1DB1" w:rsidRPr="001812D6">
        <w:fldChar w:fldCharType="begin"/>
      </w:r>
      <w:r w:rsidR="003C6305" w:rsidRPr="001812D6">
        <w:instrText xml:space="preserve"> REF _Ref410131294 \h </w:instrText>
      </w:r>
      <w:r w:rsidR="00BE1DB1" w:rsidRPr="001812D6">
        <w:fldChar w:fldCharType="separate"/>
      </w:r>
      <w:r w:rsidR="0092654F" w:rsidRPr="001812D6">
        <w:t>(</w:t>
      </w:r>
      <w:r w:rsidR="0092654F">
        <w:rPr>
          <w:noProof/>
        </w:rPr>
        <w:t>2</w:t>
      </w:r>
      <w:r w:rsidR="0092654F" w:rsidRPr="001812D6">
        <w:t>)</w:t>
      </w:r>
      <w:r w:rsidR="00BE1DB1" w:rsidRPr="001812D6">
        <w:fldChar w:fldCharType="end"/>
      </w:r>
      <w:r w:rsidR="003C6305">
        <w:t xml:space="preserve"> </w:t>
      </w:r>
      <w:r w:rsidRPr="001812D6">
        <w:t>is also sufficient</w:t>
      </w:r>
      <w:r w:rsidR="00796CA6">
        <w:t xml:space="preserve"> and can be incorporated in</w:t>
      </w:r>
      <w:r w:rsidRPr="001812D6">
        <w:t xml:space="preserve"> a nonlinear system</w:t>
      </w:r>
      <w:r w:rsidR="00796CA6">
        <w:t xml:space="preserve"> to</w:t>
      </w:r>
      <w:r w:rsidRPr="001812D6">
        <w:t xml:space="preserve"> be solved </w:t>
      </w:r>
      <w:r w:rsidR="005F50A6">
        <w:t>employing</w:t>
      </w:r>
      <w:r w:rsidR="005F50A6" w:rsidRPr="001812D6">
        <w:t xml:space="preserve"> </w:t>
      </w:r>
      <w:r w:rsidRPr="001812D6">
        <w:t xml:space="preserve">an optimisation approach: </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902714" w:rsidRPr="001812D6" w14:paraId="2CB9E5E7" w14:textId="77777777" w:rsidTr="0092654F">
        <w:trPr>
          <w:tblHeader/>
        </w:trPr>
        <w:tc>
          <w:tcPr>
            <w:tcW w:w="500" w:type="pct"/>
          </w:tcPr>
          <w:p w14:paraId="537BB438" w14:textId="77777777" w:rsidR="00902714" w:rsidRPr="001812D6" w:rsidRDefault="00902714" w:rsidP="00B30FD4">
            <w:pPr>
              <w:pStyle w:val="Equation4"/>
              <w:rPr>
                <w:rFonts w:eastAsia="Times New Roman"/>
              </w:rPr>
            </w:pPr>
          </w:p>
        </w:tc>
        <w:tc>
          <w:tcPr>
            <w:tcW w:w="4000" w:type="pct"/>
            <w:shd w:val="clear" w:color="auto" w:fill="auto"/>
            <w:vAlign w:val="center"/>
          </w:tcPr>
          <w:p w14:paraId="4BBDA2C8" w14:textId="649AA614" w:rsidR="00902714" w:rsidRPr="001812D6" w:rsidRDefault="007D2FF9" w:rsidP="00B30FD4">
            <w:pPr>
              <w:pStyle w:val="Equation4"/>
            </w:pPr>
            <m:oMathPara>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G</m:t>
                    </m:r>
                  </m:sub>
                </m:sSub>
                <m:r>
                  <m:rPr>
                    <m:sty m:val="p"/>
                  </m:rPr>
                  <w:rPr>
                    <w:rFonts w:ascii="Cambria Math" w:hAnsi="Cambria Math"/>
                  </w:rPr>
                  <m:t xml:space="preserve">=arg </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m:rPr>
                            <m:sty m:val="bi"/>
                          </m:rPr>
                          <w:rPr>
                            <w:rFonts w:ascii="Cambria Math" w:hAnsi="Cambria Math"/>
                          </w:rPr>
                          <m:t>p</m:t>
                        </m:r>
                      </m:lim>
                    </m:limLow>
                  </m:fName>
                  <m:e>
                    <m:d>
                      <m:dPr>
                        <m:ctrlPr>
                          <w:rPr>
                            <w:rFonts w:ascii="Cambria Math" w:hAnsi="Cambria Math"/>
                          </w:rPr>
                        </m:ctrlPr>
                      </m:dPr>
                      <m:e>
                        <m:nary>
                          <m:naryPr>
                            <m:limLoc m:val="subSup"/>
                            <m:ctrlPr>
                              <w:rPr>
                                <w:rFonts w:ascii="Cambria Math" w:hAnsi="Cambria Math"/>
                              </w:rPr>
                            </m:ctrlPr>
                          </m:naryPr>
                          <m:sub>
                            <m:r>
                              <m:rPr>
                                <m:scr m:val="fraktur"/>
                                <m:sty m:val="p"/>
                              </m:rPr>
                              <w:rPr>
                                <w:rFonts w:ascii="Cambria Math" w:hAnsi="Cambria Math"/>
                              </w:rPr>
                              <m:t>B</m:t>
                            </m: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acc>
                                              <m:accPr>
                                                <m:chr m:val="̃"/>
                                                <m:ctrlPr>
                                                  <w:rPr>
                                                    <w:rFonts w:ascii="Cambria Math" w:hAnsi="Cambria Math"/>
                                                  </w:rPr>
                                                </m:ctrlPr>
                                              </m:accPr>
                                              <m:e>
                                                <m:r>
                                                  <m:rPr>
                                                    <m:sty m:val="bi"/>
                                                  </m:rPr>
                                                  <w:rPr>
                                                    <w:rFonts w:ascii="Cambria Math" w:hAnsi="Cambria Math"/>
                                                  </w:rPr>
                                                  <m:t>u</m:t>
                                                </m:r>
                                              </m:e>
                                            </m:acc>
                                            <m:d>
                                              <m:dPr>
                                                <m:ctrlPr>
                                                  <w:rPr>
                                                    <w:rFonts w:ascii="Cambria Math" w:hAnsi="Cambria Math"/>
                                                  </w:rPr>
                                                </m:ctrlPr>
                                              </m:dPr>
                                              <m:e>
                                                <m:r>
                                                  <m:rPr>
                                                    <m:sty m:val="bi"/>
                                                  </m:rPr>
                                                  <w:rPr>
                                                    <w:rFonts w:ascii="Cambria Math" w:hAnsi="Cambria Math"/>
                                                  </w:rPr>
                                                  <m:t>x</m:t>
                                                </m:r>
                                              </m:e>
                                            </m:d>
                                            <m:r>
                                              <m:rPr>
                                                <m:sty m:val="p"/>
                                              </m:rPr>
                                              <w:rPr>
                                                <w:rFonts w:ascii="Cambria Math" w:hAnsi="Cambria Math"/>
                                              </w:rPr>
                                              <m:t>-</m:t>
                                            </m:r>
                                            <m:r>
                                              <m:rPr>
                                                <m:sty m:val="bi"/>
                                              </m:rPr>
                                              <w:rPr>
                                                <w:rFonts w:ascii="Cambria Math" w:hAnsi="Cambria Math"/>
                                              </w:rPr>
                                              <m:t>F</m:t>
                                            </m:r>
                                            <m:r>
                                              <m:rPr>
                                                <m:sty m:val="p"/>
                                              </m:rPr>
                                              <w:rPr>
                                                <w:rFonts w:ascii="Cambria Math" w:hAnsi="Cambria Math"/>
                                              </w:rPr>
                                              <m:t>(</m:t>
                                            </m:r>
                                            <m:r>
                                              <m:rPr>
                                                <m:sty m:val="bi"/>
                                              </m:rPr>
                                              <w:rPr>
                                                <w:rFonts w:ascii="Cambria Math" w:hAnsi="Cambria Math"/>
                                              </w:rPr>
                                              <m:t>p</m:t>
                                            </m:r>
                                            <m:r>
                                              <m:rPr>
                                                <m:sty m:val="p"/>
                                              </m:rPr>
                                              <w:rPr>
                                                <w:rFonts w:ascii="Cambria Math" w:hAnsi="Cambria Math"/>
                                              </w:rPr>
                                              <m:t>,</m:t>
                                            </m:r>
                                            <m:r>
                                              <m:rPr>
                                                <m:sty m:val="bi"/>
                                              </m:rPr>
                                              <w:rPr>
                                                <w:rFonts w:ascii="Cambria Math" w:hAnsi="Cambria Math"/>
                                              </w:rPr>
                                              <m:t>x</m:t>
                                            </m:r>
                                            <m:r>
                                              <m:rPr>
                                                <m:sty m:val="p"/>
                                              </m:rPr>
                                              <w:rPr>
                                                <w:rFonts w:ascii="Cambria Math" w:hAnsi="Cambria Math"/>
                                              </w:rPr>
                                              <m:t>)</m:t>
                                            </m:r>
                                          </m:e>
                                        </m:d>
                                      </m:e>
                                      <m:sub>
                                        <m:r>
                                          <w:rPr>
                                            <w:rFonts w:ascii="Cambria Math" w:hAnsi="Cambria Math"/>
                                          </w:rPr>
                                          <m:t>q</m:t>
                                        </m:r>
                                      </m:sub>
                                    </m:sSub>
                                  </m:e>
                                </m:d>
                              </m:e>
                              <m:sup>
                                <m:r>
                                  <w:rPr>
                                    <w:rFonts w:ascii="Cambria Math" w:hAnsi="Cambria Math"/>
                                  </w:rPr>
                                  <m:t>q</m:t>
                                </m:r>
                              </m:sup>
                            </m:sSup>
                            <m:r>
                              <w:rPr>
                                <w:rFonts w:ascii="Cambria Math" w:hAnsi="Cambria Math"/>
                              </w:rPr>
                              <m:t>dV</m:t>
                            </m:r>
                          </m:e>
                        </m:nary>
                      </m:e>
                    </m:d>
                  </m:e>
                </m:func>
                <m:r>
                  <m:rPr>
                    <m:sty m:val="p"/>
                  </m:rPr>
                  <w:rPr>
                    <w:rFonts w:ascii="Cambria Math" w:hAnsi="Cambria Math"/>
                  </w:rPr>
                  <m:t xml:space="preserve"> </m:t>
                </m:r>
              </m:oMath>
            </m:oMathPara>
          </w:p>
        </w:tc>
        <w:tc>
          <w:tcPr>
            <w:tcW w:w="500" w:type="pct"/>
            <w:shd w:val="clear" w:color="auto" w:fill="auto"/>
            <w:vAlign w:val="center"/>
          </w:tcPr>
          <w:p w14:paraId="451AB5B6" w14:textId="77777777" w:rsidR="00902714" w:rsidRPr="001812D6" w:rsidRDefault="00902714" w:rsidP="00B30FD4">
            <w:pPr>
              <w:pStyle w:val="Equation4"/>
            </w:pPr>
            <w:bookmarkStart w:id="3" w:name="_Ref381112739"/>
            <w:r w:rsidRPr="001812D6">
              <w:t>(</w:t>
            </w:r>
            <w:r w:rsidR="00BE1DB1">
              <w:fldChar w:fldCharType="begin"/>
            </w:r>
            <w:r w:rsidR="00E346C7">
              <w:instrText xml:space="preserve"> SEQ Equation \* ARABIC </w:instrText>
            </w:r>
            <w:r w:rsidR="00BE1DB1">
              <w:fldChar w:fldCharType="separate"/>
            </w:r>
            <w:r w:rsidR="0092654F">
              <w:rPr>
                <w:noProof/>
              </w:rPr>
              <w:t>3</w:t>
            </w:r>
            <w:r w:rsidR="00BE1DB1">
              <w:rPr>
                <w:noProof/>
              </w:rPr>
              <w:fldChar w:fldCharType="end"/>
            </w:r>
            <w:r w:rsidRPr="001812D6">
              <w:t>)</w:t>
            </w:r>
            <w:bookmarkEnd w:id="3"/>
          </w:p>
        </w:tc>
      </w:tr>
    </w:tbl>
    <w:p w14:paraId="72B5A023" w14:textId="77777777" w:rsidR="00902714" w:rsidRPr="001812D6" w:rsidRDefault="00902714" w:rsidP="00902714">
      <w:pPr>
        <w:rPr>
          <w:bCs/>
          <w:iCs/>
        </w:rPr>
      </w:pPr>
      <w:proofErr w:type="gramStart"/>
      <w:r w:rsidRPr="001812D6">
        <w:t xml:space="preserve">where </w:t>
      </w:r>
      <w:proofErr w:type="gramEnd"/>
      <m:oMath>
        <m:sSub>
          <m:sSubPr>
            <m:ctrlPr>
              <w:rPr>
                <w:rFonts w:ascii="Cambria Math" w:hAnsi="Cambria Math"/>
                <w:b/>
                <w:i/>
              </w:rPr>
            </m:ctrlPr>
          </m:sSubPr>
          <m:e>
            <m:d>
              <m:dPr>
                <m:begChr m:val="‖"/>
                <m:endChr m:val="‖"/>
                <m:ctrlPr>
                  <w:rPr>
                    <w:rFonts w:ascii="Cambria Math" w:hAnsi="Cambria Math"/>
                    <w:i/>
                  </w:rPr>
                </m:ctrlPr>
              </m:dPr>
              <m:e>
                <m:r>
                  <w:rPr>
                    <w:rFonts w:ascii="Cambria Math" w:hAnsi="Cambria Math"/>
                  </w:rPr>
                  <m:t>∙</m:t>
                </m:r>
              </m:e>
            </m:d>
          </m:e>
          <m:sub>
            <m:r>
              <w:rPr>
                <w:rFonts w:ascii="Cambria Math" w:hAnsi="Cambria Math"/>
              </w:rPr>
              <m:t>q</m:t>
            </m:r>
          </m:sub>
        </m:sSub>
      </m:oMath>
      <w:r w:rsidRPr="001812D6">
        <w:t xml:space="preserve">, with </w:t>
      </w:r>
      <m:oMath>
        <m:r>
          <w:rPr>
            <w:rFonts w:ascii="Cambria Math" w:hAnsi="Cambria Math"/>
          </w:rPr>
          <m:t>1≤q≤∞</m:t>
        </m:r>
      </m:oMath>
      <w:r w:rsidRPr="001812D6">
        <w:t xml:space="preserve">, is the </w:t>
      </w:r>
      <w:r w:rsidRPr="001812D6">
        <w:rPr>
          <w:i/>
        </w:rPr>
        <w:t xml:space="preserve">weighted </w:t>
      </w:r>
      <w:proofErr w:type="spellStart"/>
      <w:r w:rsidRPr="001812D6">
        <w:rPr>
          <w:i/>
        </w:rPr>
        <w:t>L</w:t>
      </w:r>
      <w:r w:rsidRPr="001812D6">
        <w:rPr>
          <w:i/>
          <w:vertAlign w:val="subscript"/>
        </w:rPr>
        <w:t>q</w:t>
      </w:r>
      <w:proofErr w:type="spellEnd"/>
      <w:r w:rsidRPr="001812D6">
        <w:rPr>
          <w:i/>
        </w:rPr>
        <w:t>-norm</w:t>
      </w:r>
      <w:r w:rsidRPr="001812D6">
        <w:t xml:space="preserve"> measuring the discrepancy between the computed and the reference displacement.</w:t>
      </w:r>
      <w:r w:rsidRPr="001812D6">
        <w:rPr>
          <w:bCs/>
          <w:iCs/>
        </w:rPr>
        <w:t xml:space="preserve"> </w:t>
      </w:r>
    </w:p>
    <w:p w14:paraId="3CCD5B05" w14:textId="4FA374C6" w:rsidR="00902714" w:rsidRPr="001812D6" w:rsidRDefault="00521BC2" w:rsidP="00902714">
      <w:pPr>
        <w:rPr>
          <w:bCs/>
          <w:iCs/>
        </w:rPr>
      </w:pPr>
      <w:r>
        <w:rPr>
          <w:bCs/>
          <w:iCs/>
        </w:rPr>
        <w:t>As</w:t>
      </w:r>
      <w:r w:rsidR="00902714" w:rsidRPr="001812D6">
        <w:rPr>
          <w:bCs/>
          <w:iCs/>
        </w:rPr>
        <w:t xml:space="preserve"> </w:t>
      </w:r>
      <w:r w:rsidR="00BE1DB1" w:rsidRPr="001812D6">
        <w:rPr>
          <w:bCs/>
          <w:iCs/>
        </w:rPr>
        <w:fldChar w:fldCharType="begin"/>
      </w:r>
      <w:r w:rsidR="00902714" w:rsidRPr="001812D6">
        <w:rPr>
          <w:bCs/>
          <w:iCs/>
        </w:rPr>
        <w:instrText xml:space="preserve"> REF _Ref410131294 \h </w:instrText>
      </w:r>
      <w:r w:rsidR="00BE1DB1" w:rsidRPr="001812D6">
        <w:rPr>
          <w:bCs/>
          <w:iCs/>
        </w:rPr>
      </w:r>
      <w:r w:rsidR="00BE1DB1" w:rsidRPr="001812D6">
        <w:rPr>
          <w:bCs/>
          <w:iCs/>
        </w:rPr>
        <w:fldChar w:fldCharType="separate"/>
      </w:r>
      <w:r w:rsidR="0092654F" w:rsidRPr="001812D6">
        <w:t>(</w:t>
      </w:r>
      <w:r w:rsidR="0092654F">
        <w:rPr>
          <w:noProof/>
        </w:rPr>
        <w:t>2</w:t>
      </w:r>
      <w:r w:rsidR="0092654F" w:rsidRPr="001812D6">
        <w:t>)</w:t>
      </w:r>
      <w:r w:rsidR="00BE1DB1" w:rsidRPr="001812D6">
        <w:rPr>
          <w:bCs/>
          <w:iCs/>
        </w:rPr>
        <w:fldChar w:fldCharType="end"/>
      </w:r>
      <w:r w:rsidR="00902714" w:rsidRPr="001812D6">
        <w:rPr>
          <w:bCs/>
          <w:iCs/>
        </w:rPr>
        <w:t xml:space="preserve"> </w:t>
      </w:r>
      <w:r>
        <w:rPr>
          <w:bCs/>
          <w:iCs/>
        </w:rPr>
        <w:t xml:space="preserve">represents </w:t>
      </w:r>
      <w:r w:rsidR="00902714" w:rsidRPr="001812D6">
        <w:rPr>
          <w:bCs/>
          <w:iCs/>
        </w:rPr>
        <w:t xml:space="preserve">an </w:t>
      </w:r>
      <w:proofErr w:type="spellStart"/>
      <w:r w:rsidR="00902714" w:rsidRPr="001812D6">
        <w:rPr>
          <w:bCs/>
          <w:iCs/>
        </w:rPr>
        <w:t>overdetermined</w:t>
      </w:r>
      <w:proofErr w:type="spellEnd"/>
      <w:r w:rsidR="00902714" w:rsidRPr="001812D6">
        <w:rPr>
          <w:bCs/>
          <w:iCs/>
        </w:rPr>
        <w:t xml:space="preserve"> system, the solution is exact only in the absence of noise </w:t>
      </w:r>
      <w:proofErr w:type="gramStart"/>
      <w:r w:rsidR="00902714" w:rsidRPr="001812D6">
        <w:rPr>
          <w:bCs/>
          <w:iCs/>
        </w:rPr>
        <w:t xml:space="preserve">in </w:t>
      </w:r>
      <w:proofErr w:type="gramEnd"/>
      <m:oMath>
        <m:acc>
          <m:accPr>
            <m:chr m:val="̃"/>
            <m:ctrlPr>
              <w:rPr>
                <w:rFonts w:ascii="Cambria Math" w:hAnsi="Cambria Math"/>
                <w:b/>
                <w:i/>
              </w:rPr>
            </m:ctrlPr>
          </m:accPr>
          <m:e>
            <m:r>
              <m:rPr>
                <m:sty m:val="bi"/>
              </m:rPr>
              <w:rPr>
                <w:rFonts w:ascii="Cambria Math" w:hAnsi="Cambria Math"/>
              </w:rPr>
              <m:t>u</m:t>
            </m:r>
          </m:e>
        </m:acc>
        <m:d>
          <m:dPr>
            <m:ctrlPr>
              <w:rPr>
                <w:rFonts w:ascii="Cambria Math" w:hAnsi="Cambria Math"/>
                <w:b/>
                <w:i/>
              </w:rPr>
            </m:ctrlPr>
          </m:dPr>
          <m:e>
            <m:r>
              <m:rPr>
                <m:sty m:val="bi"/>
              </m:rPr>
              <w:rPr>
                <w:rFonts w:ascii="Cambria Math" w:hAnsi="Cambria Math"/>
              </w:rPr>
              <m:t>x</m:t>
            </m:r>
          </m:e>
        </m:d>
      </m:oMath>
      <w:r w:rsidR="00902714" w:rsidRPr="001812D6">
        <w:rPr>
          <w:bCs/>
          <w:iCs/>
        </w:rPr>
        <w:t xml:space="preserve">; otherwise it is a solution in an approximate sense. In the case of </w:t>
      </w:r>
      <w:r w:rsidR="00902714" w:rsidRPr="001812D6">
        <w:rPr>
          <w:bCs/>
          <w:i/>
          <w:iCs/>
        </w:rPr>
        <w:t>q</w:t>
      </w:r>
      <w:r w:rsidR="00902714" w:rsidRPr="001812D6">
        <w:rPr>
          <w:bCs/>
          <w:iCs/>
        </w:rPr>
        <w:t>=2 (Euclidean norm), the solution is in a least-square sense. This is the most common formulation for the inverse problem, which</w:t>
      </w:r>
      <w:r w:rsidR="00D71DCE">
        <w:rPr>
          <w:bCs/>
          <w:iCs/>
        </w:rPr>
        <w:t xml:space="preserve"> can be</w:t>
      </w:r>
      <w:r w:rsidR="00902714" w:rsidRPr="001812D6">
        <w:rPr>
          <w:bCs/>
          <w:iCs/>
        </w:rPr>
        <w:t xml:space="preserve"> derive</w:t>
      </w:r>
      <w:r w:rsidR="00D71DCE">
        <w:rPr>
          <w:bCs/>
          <w:iCs/>
        </w:rPr>
        <w:t>d</w:t>
      </w:r>
      <w:r w:rsidR="00902714" w:rsidRPr="001812D6">
        <w:rPr>
          <w:bCs/>
          <w:iCs/>
        </w:rPr>
        <w:t xml:space="preserve"> directly from the assumption that all variables follow a Gaussian probability distribution </w:t>
      </w:r>
      <w:r w:rsidR="001F7ECD" w:rsidRPr="00D3216C">
        <w:rPr>
          <w:noProof/>
        </w:rPr>
        <w:t>(Tarantola, 2005)</w:t>
      </w:r>
      <w:r w:rsidR="00902714" w:rsidRPr="001812D6">
        <w:rPr>
          <w:bCs/>
          <w:iCs/>
        </w:rPr>
        <w:t xml:space="preserve">. Other interesting </w:t>
      </w:r>
      <w:r w:rsidR="00D71DCE">
        <w:rPr>
          <w:bCs/>
          <w:iCs/>
        </w:rPr>
        <w:t>instances</w:t>
      </w:r>
      <w:r w:rsidR="00902714" w:rsidRPr="001812D6">
        <w:rPr>
          <w:bCs/>
          <w:iCs/>
        </w:rPr>
        <w:t xml:space="preserve">, only mentioned here, occur when different probability distributions are assumed for the observed data values. If a Laplace distribution is considered (presence of outliers), the solution of the inverse problem </w:t>
      </w:r>
      <w:r w:rsidR="00796CA6">
        <w:rPr>
          <w:bCs/>
          <w:iCs/>
        </w:rPr>
        <w:t>can be derived</w:t>
      </w:r>
      <w:r w:rsidR="00796CA6" w:rsidRPr="001812D6">
        <w:rPr>
          <w:bCs/>
          <w:iCs/>
        </w:rPr>
        <w:t xml:space="preserve"> </w:t>
      </w:r>
      <w:r w:rsidR="00902714" w:rsidRPr="001812D6">
        <w:rPr>
          <w:bCs/>
          <w:iCs/>
        </w:rPr>
        <w:t xml:space="preserve">from </w:t>
      </w:r>
      <w:r w:rsidR="00BE1DB1" w:rsidRPr="001812D6">
        <w:rPr>
          <w:bCs/>
          <w:iCs/>
        </w:rPr>
        <w:fldChar w:fldCharType="begin"/>
      </w:r>
      <w:r w:rsidR="00902714" w:rsidRPr="001812D6">
        <w:rPr>
          <w:bCs/>
          <w:iCs/>
        </w:rPr>
        <w:instrText xml:space="preserve"> REF _Ref381112739 \h </w:instrText>
      </w:r>
      <w:r w:rsidR="00BE1DB1" w:rsidRPr="001812D6">
        <w:rPr>
          <w:bCs/>
          <w:iCs/>
        </w:rPr>
      </w:r>
      <w:r w:rsidR="00BE1DB1" w:rsidRPr="001812D6">
        <w:rPr>
          <w:bCs/>
          <w:iCs/>
        </w:rPr>
        <w:fldChar w:fldCharType="separate"/>
      </w:r>
      <w:r w:rsidR="0092654F" w:rsidRPr="001812D6">
        <w:t>(</w:t>
      </w:r>
      <w:r w:rsidR="0092654F">
        <w:rPr>
          <w:noProof/>
        </w:rPr>
        <w:t>3</w:t>
      </w:r>
      <w:r w:rsidR="0092654F" w:rsidRPr="001812D6">
        <w:t>)</w:t>
      </w:r>
      <w:r w:rsidR="00BE1DB1" w:rsidRPr="001812D6">
        <w:rPr>
          <w:bCs/>
          <w:iCs/>
        </w:rPr>
        <w:fldChar w:fldCharType="end"/>
      </w:r>
      <w:r w:rsidR="00902714" w:rsidRPr="001812D6">
        <w:rPr>
          <w:bCs/>
          <w:iCs/>
        </w:rPr>
        <w:t xml:space="preserve">, imposing </w:t>
      </w:r>
      <w:r w:rsidR="00902714" w:rsidRPr="001812D6">
        <w:rPr>
          <w:bCs/>
          <w:i/>
          <w:iCs/>
        </w:rPr>
        <w:t>q</w:t>
      </w:r>
      <w:r w:rsidR="00902714" w:rsidRPr="001812D6">
        <w:rPr>
          <w:bCs/>
          <w:iCs/>
        </w:rPr>
        <w:t xml:space="preserve">=1, i.e. the Least-Absolute-Value criterion. Conversely, when boxcar probability densities are used to model the input uncertainties, the problem is solved using </w:t>
      </w:r>
      <w:r w:rsidR="00902714" w:rsidRPr="001812D6">
        <w:rPr>
          <w:bCs/>
          <w:i/>
          <w:iCs/>
        </w:rPr>
        <w:t>q</w:t>
      </w:r>
      <w:r w:rsidR="00902714" w:rsidRPr="001812D6">
        <w:rPr>
          <w:bCs/>
          <w:iCs/>
        </w:rPr>
        <w:t xml:space="preserve">=∞. This corresponds to the </w:t>
      </w:r>
      <w:proofErr w:type="spellStart"/>
      <w:r w:rsidR="00902714" w:rsidRPr="001812D6">
        <w:rPr>
          <w:bCs/>
          <w:iCs/>
        </w:rPr>
        <w:t>minimax</w:t>
      </w:r>
      <w:proofErr w:type="spellEnd"/>
      <w:r w:rsidR="00902714" w:rsidRPr="001812D6">
        <w:rPr>
          <w:bCs/>
          <w:iCs/>
        </w:rPr>
        <w:t xml:space="preserve"> criterion, in which the maximum residual is minimised.</w:t>
      </w:r>
    </w:p>
    <w:p w14:paraId="2D29B5D8" w14:textId="0885C58E" w:rsidR="00085898" w:rsidRPr="001812D6" w:rsidRDefault="00902714" w:rsidP="00521BC2">
      <w:pPr>
        <w:rPr>
          <w:bCs/>
          <w:iCs/>
        </w:rPr>
      </w:pPr>
      <w:r w:rsidRPr="001812D6">
        <w:rPr>
          <w:bCs/>
          <w:iCs/>
        </w:rPr>
        <w:t xml:space="preserve">The hypothesis of a whole displacement field being known is usually only satisfied for small specimens, </w:t>
      </w:r>
      <w:r w:rsidR="00D71DCE">
        <w:rPr>
          <w:bCs/>
          <w:iCs/>
        </w:rPr>
        <w:t>specific</w:t>
      </w:r>
      <w:r w:rsidRPr="001812D6">
        <w:rPr>
          <w:bCs/>
          <w:iCs/>
        </w:rPr>
        <w:t xml:space="preserve"> loading conditions and pa</w:t>
      </w:r>
      <w:r w:rsidR="001F7ECD">
        <w:rPr>
          <w:bCs/>
          <w:iCs/>
        </w:rPr>
        <w:t xml:space="preserve">rticular measurement equipment, </w:t>
      </w:r>
      <w:r w:rsidRPr="001812D6">
        <w:rPr>
          <w:bCs/>
          <w:iCs/>
        </w:rPr>
        <w:t xml:space="preserve">i.e. Digital Imaging Correlation </w:t>
      </w:r>
      <w:r w:rsidR="001F7ECD">
        <w:rPr>
          <w:bCs/>
          <w:iCs/>
        </w:rPr>
        <w:t>(</w:t>
      </w:r>
      <w:proofErr w:type="spellStart"/>
      <w:r w:rsidR="001F7ECD" w:rsidRPr="00D3216C">
        <w:rPr>
          <w:noProof/>
        </w:rPr>
        <w:t>Hild</w:t>
      </w:r>
      <w:proofErr w:type="spellEnd"/>
      <w:r w:rsidR="001F7ECD" w:rsidRPr="00D3216C">
        <w:rPr>
          <w:noProof/>
        </w:rPr>
        <w:t xml:space="preserve"> </w:t>
      </w:r>
      <w:r w:rsidR="00C650DF">
        <w:rPr>
          <w:noProof/>
        </w:rPr>
        <w:t>and</w:t>
      </w:r>
      <w:r w:rsidR="001F7ECD" w:rsidRPr="00D3216C">
        <w:rPr>
          <w:noProof/>
        </w:rPr>
        <w:t xml:space="preserve"> Roux, 2006)</w:t>
      </w:r>
      <w:r w:rsidRPr="001812D6">
        <w:rPr>
          <w:bCs/>
          <w:iCs/>
        </w:rPr>
        <w:t xml:space="preserve">. </w:t>
      </w:r>
      <w:r w:rsidR="00521BC2">
        <w:rPr>
          <w:bCs/>
          <w:iCs/>
        </w:rPr>
        <w:t>In practice</w:t>
      </w:r>
      <w:r w:rsidRPr="001812D6">
        <w:rPr>
          <w:bCs/>
          <w:iCs/>
        </w:rPr>
        <w:t xml:space="preserve">, the most common case is the availability of a discrete number of displacement measurements, usually </w:t>
      </w:r>
      <w:r w:rsidR="00796CA6">
        <w:rPr>
          <w:bCs/>
          <w:iCs/>
        </w:rPr>
        <w:t xml:space="preserve">obtained </w:t>
      </w:r>
      <w:r w:rsidRPr="001812D6">
        <w:rPr>
          <w:bCs/>
          <w:iCs/>
        </w:rPr>
        <w:t xml:space="preserve">by extensometers or transducers, </w:t>
      </w:r>
      <w:r w:rsidR="00D71DCE">
        <w:rPr>
          <w:bCs/>
          <w:iCs/>
        </w:rPr>
        <w:t>hereinafter</w:t>
      </w:r>
      <w:r w:rsidRPr="001812D6">
        <w:rPr>
          <w:bCs/>
          <w:iCs/>
        </w:rPr>
        <w:t xml:space="preserve"> referred to as </w:t>
      </w:r>
      <w:r w:rsidRPr="001812D6">
        <w:rPr>
          <w:bCs/>
          <w:i/>
          <w:iCs/>
        </w:rPr>
        <w:t>sensors</w:t>
      </w:r>
      <w:r w:rsidRPr="001812D6">
        <w:rPr>
          <w:bCs/>
          <w:iCs/>
        </w:rPr>
        <w:t xml:space="preserve">. </w:t>
      </w:r>
    </w:p>
    <w:p w14:paraId="3431EFF1" w14:textId="77777777" w:rsidR="00902714" w:rsidRPr="001812D6" w:rsidRDefault="00902714" w:rsidP="00902714">
      <w:r w:rsidRPr="001812D6">
        <w:t xml:space="preserve">When the full displacement field </w:t>
      </w:r>
      <m:oMath>
        <m:acc>
          <m:accPr>
            <m:chr m:val="̃"/>
            <m:ctrlPr>
              <w:rPr>
                <w:rFonts w:ascii="Cambria Math" w:hAnsi="Cambria Math"/>
                <w:b/>
                <w:i/>
              </w:rPr>
            </m:ctrlPr>
          </m:accPr>
          <m:e>
            <m:r>
              <m:rPr>
                <m:sty m:val="bi"/>
              </m:rPr>
              <w:rPr>
                <w:rFonts w:ascii="Cambria Math" w:hAnsi="Cambria Math"/>
              </w:rPr>
              <m:t>u</m:t>
            </m:r>
          </m:e>
        </m:acc>
        <m:d>
          <m:dPr>
            <m:ctrlPr>
              <w:rPr>
                <w:rFonts w:ascii="Cambria Math" w:hAnsi="Cambria Math"/>
                <w:b/>
                <w:i/>
              </w:rPr>
            </m:ctrlPr>
          </m:dPr>
          <m:e>
            <m:r>
              <m:rPr>
                <m:sty m:val="bi"/>
              </m:rPr>
              <w:rPr>
                <w:rFonts w:ascii="Cambria Math" w:hAnsi="Cambria Math"/>
              </w:rPr>
              <m:t>x</m:t>
            </m:r>
          </m:e>
        </m:d>
      </m:oMath>
      <w:r w:rsidRPr="001812D6">
        <w:t xml:space="preserve"> is not known, and only a limited set of </w:t>
      </w:r>
      <w:r w:rsidRPr="001812D6">
        <w:rPr>
          <w:i/>
        </w:rPr>
        <w:t>L</w:t>
      </w:r>
      <w:r w:rsidRPr="001812D6">
        <w:t xml:space="preserve"> data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u</m:t>
                </m:r>
              </m:e>
            </m:acc>
          </m:e>
          <m:sub>
            <m:r>
              <m:rPr>
                <m:sty m:val="bi"/>
              </m:rPr>
              <w:rPr>
                <w:rFonts w:ascii="Cambria Math" w:hAnsi="Cambria Math"/>
              </w:rPr>
              <m:t>i</m:t>
            </m:r>
          </m:sub>
        </m:sSub>
      </m:oMath>
      <w:r w:rsidRPr="001812D6">
        <w:t xml:space="preserve"> is available, it is common practice to replace problem </w:t>
      </w:r>
      <w:r w:rsidR="00BE1DB1" w:rsidRPr="001812D6">
        <w:fldChar w:fldCharType="begin"/>
      </w:r>
      <w:r w:rsidRPr="001812D6">
        <w:instrText xml:space="preserve"> REF _Ref381112739 \h </w:instrText>
      </w:r>
      <w:r w:rsidR="00BE1DB1" w:rsidRPr="001812D6">
        <w:fldChar w:fldCharType="separate"/>
      </w:r>
      <w:r w:rsidR="0092654F" w:rsidRPr="001812D6">
        <w:t>(</w:t>
      </w:r>
      <w:r w:rsidR="0092654F">
        <w:rPr>
          <w:noProof/>
        </w:rPr>
        <w:t>3</w:t>
      </w:r>
      <w:r w:rsidR="0092654F" w:rsidRPr="001812D6">
        <w:t>)</w:t>
      </w:r>
      <w:r w:rsidR="00BE1DB1" w:rsidRPr="001812D6">
        <w:fldChar w:fldCharType="end"/>
      </w:r>
      <w:r w:rsidRPr="001812D6">
        <w:t xml:space="preserve"> with the following (assuming from now on that L2-norm is used):</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902714" w:rsidRPr="001812D6" w14:paraId="55467812" w14:textId="77777777" w:rsidTr="0092654F">
        <w:trPr>
          <w:tblHeader/>
        </w:trPr>
        <w:tc>
          <w:tcPr>
            <w:tcW w:w="500" w:type="pct"/>
          </w:tcPr>
          <w:p w14:paraId="7ACECD89" w14:textId="77777777" w:rsidR="00902714" w:rsidRPr="001812D6" w:rsidRDefault="00902714" w:rsidP="00B30FD4">
            <w:pPr>
              <w:pStyle w:val="Equation4"/>
              <w:rPr>
                <w:rFonts w:eastAsia="Times New Roman"/>
              </w:rPr>
            </w:pPr>
          </w:p>
        </w:tc>
        <w:tc>
          <w:tcPr>
            <w:tcW w:w="4000" w:type="pct"/>
            <w:shd w:val="clear" w:color="auto" w:fill="auto"/>
            <w:vAlign w:val="center"/>
          </w:tcPr>
          <w:p w14:paraId="6AAFEA91" w14:textId="0A5EB662" w:rsidR="00902714" w:rsidRPr="001812D6" w:rsidRDefault="007D2FF9" w:rsidP="00B30FD4">
            <w:pPr>
              <w:pStyle w:val="Equation4"/>
            </w:pPr>
            <m:oMathPara>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L</m:t>
                    </m:r>
                  </m:sub>
                </m:sSub>
                <m:r>
                  <m:rPr>
                    <m:sty m:val="p"/>
                  </m:rPr>
                  <w:rPr>
                    <w:rFonts w:ascii="Cambria Math" w:hAnsi="Cambria Math"/>
                  </w:rPr>
                  <m:t xml:space="preserve">=arg </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m:rPr>
                            <m:sty m:val="bi"/>
                          </m:rPr>
                          <w:rPr>
                            <w:rFonts w:ascii="Cambria Math" w:hAnsi="Cambria Math"/>
                          </w:rPr>
                          <m:t>p</m:t>
                        </m:r>
                      </m:lim>
                    </m:limLow>
                  </m:fName>
                  <m:e>
                    <m:d>
                      <m:dPr>
                        <m:ctrlPr>
                          <w:rPr>
                            <w:rFonts w:ascii="Cambria Math" w:hAnsi="Cambria Math"/>
                          </w:rPr>
                        </m:ctrlPr>
                      </m:dPr>
                      <m:e>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L</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u</m:t>
                                            </m:r>
                                          </m:e>
                                        </m:acc>
                                      </m:e>
                                      <m:sub>
                                        <m:r>
                                          <m:rPr>
                                            <m:sty m:val="bi"/>
                                          </m:rPr>
                                          <w:rPr>
                                            <w:rFonts w:ascii="Cambria Math" w:hAnsi="Cambria Math"/>
                                          </w:rPr>
                                          <m:t>i</m:t>
                                        </m:r>
                                      </m:sub>
                                    </m:sSub>
                                    <m:r>
                                      <m:rPr>
                                        <m:sty m:val="p"/>
                                      </m:rPr>
                                      <w:rPr>
                                        <w:rFonts w:ascii="Cambria Math" w:hAnsi="Cambria Math"/>
                                      </w:rPr>
                                      <m:t>-</m:t>
                                    </m:r>
                                    <m:r>
                                      <m:rPr>
                                        <m:sty m:val="bi"/>
                                      </m:rPr>
                                      <w:rPr>
                                        <w:rFonts w:ascii="Cambria Math" w:hAnsi="Cambria Math"/>
                                      </w:rPr>
                                      <m:t>F</m:t>
                                    </m:r>
                                    <m:r>
                                      <m:rPr>
                                        <m:sty m:val="p"/>
                                      </m:rPr>
                                      <w:rPr>
                                        <w:rFonts w:ascii="Cambria Math" w:hAnsi="Cambria Math"/>
                                      </w:rPr>
                                      <m:t>(</m:t>
                                    </m:r>
                                    <m:r>
                                      <m:rPr>
                                        <m:sty m:val="bi"/>
                                      </m:rPr>
                                      <w:rPr>
                                        <w:rFonts w:ascii="Cambria Math" w:hAnsi="Cambria Math"/>
                                      </w:rPr>
                                      <m:t>p</m:t>
                                    </m:r>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i</m:t>
                                        </m:r>
                                      </m:sub>
                                    </m:sSub>
                                    <m:r>
                                      <m:rPr>
                                        <m:sty m:val="p"/>
                                      </m:rPr>
                                      <w:rPr>
                                        <w:rFonts w:ascii="Cambria Math" w:hAnsi="Cambria Math"/>
                                      </w:rPr>
                                      <m:t>)</m:t>
                                    </m:r>
                                  </m:e>
                                </m:d>
                              </m:e>
                              <m:sup>
                                <m:r>
                                  <m:rPr>
                                    <m:sty m:val="b"/>
                                  </m:rPr>
                                  <w:rPr>
                                    <w:rFonts w:ascii="Cambria Math" w:hAnsi="Cambria Math"/>
                                  </w:rPr>
                                  <m:t>2</m:t>
                                </m:r>
                              </m:sup>
                            </m:sSup>
                          </m:e>
                        </m:nary>
                      </m:e>
                    </m:d>
                  </m:e>
                </m:func>
                <m:r>
                  <m:rPr>
                    <m:sty m:val="p"/>
                  </m:rPr>
                  <w:rPr>
                    <w:rFonts w:ascii="Cambria Math" w:hAnsi="Cambria Math"/>
                  </w:rPr>
                  <m:t xml:space="preserve"> </m:t>
                </m:r>
              </m:oMath>
            </m:oMathPara>
          </w:p>
        </w:tc>
        <w:tc>
          <w:tcPr>
            <w:tcW w:w="500" w:type="pct"/>
            <w:shd w:val="clear" w:color="auto" w:fill="auto"/>
            <w:vAlign w:val="center"/>
          </w:tcPr>
          <w:p w14:paraId="79C6A8CB" w14:textId="77777777" w:rsidR="00902714" w:rsidRPr="001812D6" w:rsidRDefault="00902714" w:rsidP="00902714">
            <w:pPr>
              <w:pStyle w:val="Equation4"/>
            </w:pPr>
            <w:bookmarkStart w:id="4" w:name="_Ref381180440"/>
            <w:r w:rsidRPr="001812D6">
              <w:t>(</w:t>
            </w:r>
            <w:r w:rsidR="00BE1DB1">
              <w:fldChar w:fldCharType="begin"/>
            </w:r>
            <w:r w:rsidR="00E346C7">
              <w:instrText xml:space="preserve"> SEQ Equation \* ARABIC \s 1 </w:instrText>
            </w:r>
            <w:r w:rsidR="00BE1DB1">
              <w:fldChar w:fldCharType="separate"/>
            </w:r>
            <w:r w:rsidR="0092654F">
              <w:rPr>
                <w:noProof/>
              </w:rPr>
              <w:t>4</w:t>
            </w:r>
            <w:r w:rsidR="00BE1DB1">
              <w:rPr>
                <w:noProof/>
              </w:rPr>
              <w:fldChar w:fldCharType="end"/>
            </w:r>
            <w:r w:rsidRPr="001812D6">
              <w:t>)</w:t>
            </w:r>
            <w:bookmarkEnd w:id="4"/>
          </w:p>
        </w:tc>
      </w:tr>
    </w:tbl>
    <w:p w14:paraId="0B791BFD" w14:textId="69497217" w:rsidR="00902714" w:rsidRPr="001812D6" w:rsidRDefault="00902714" w:rsidP="00902714">
      <w:proofErr w:type="gramStart"/>
      <w:r w:rsidRPr="001812D6">
        <w:t>or</w:t>
      </w:r>
      <w:proofErr w:type="gramEnd"/>
      <w:r w:rsidRPr="001812D6">
        <w:t xml:space="preserve"> sometimes with other formulations having more complicated forms involving </w:t>
      </w:r>
      <w:r w:rsidR="005E110A">
        <w:t>weight matrices and/or regularis</w:t>
      </w:r>
      <w:r w:rsidRPr="001812D6">
        <w:t xml:space="preserve">ation terms (as in the Bayesian framework). In </w:t>
      </w:r>
      <w:r w:rsidR="00BE1DB1" w:rsidRPr="001812D6">
        <w:fldChar w:fldCharType="begin"/>
      </w:r>
      <w:r w:rsidRPr="001812D6">
        <w:instrText xml:space="preserve"> REF _Ref381180440 \h </w:instrText>
      </w:r>
      <w:r w:rsidR="00BE1DB1" w:rsidRPr="001812D6">
        <w:fldChar w:fldCharType="separate"/>
      </w:r>
      <w:r w:rsidR="0092654F" w:rsidRPr="001812D6">
        <w:t>(</w:t>
      </w:r>
      <w:r w:rsidR="0092654F">
        <w:rPr>
          <w:noProof/>
        </w:rPr>
        <w:t>4</w:t>
      </w:r>
      <w:r w:rsidR="0092654F" w:rsidRPr="001812D6">
        <w:t>)</w:t>
      </w:r>
      <w:r w:rsidR="00BE1DB1" w:rsidRPr="001812D6">
        <w:fldChar w:fldCharType="end"/>
      </w:r>
      <w:r w:rsidRPr="001812D6">
        <w:t xml:space="preserve">, </w:t>
      </w:r>
      <w:r w:rsidRPr="001812D6">
        <w:rPr>
          <w:b/>
          <w:i/>
        </w:rPr>
        <w:t>x</w:t>
      </w:r>
      <w:r w:rsidRPr="001812D6">
        <w:rPr>
          <w:b/>
          <w:i/>
          <w:vertAlign w:val="subscript"/>
        </w:rPr>
        <w:t>i</w:t>
      </w:r>
      <w:r w:rsidRPr="001812D6">
        <w:t xml:space="preserve"> is the position of </w:t>
      </w:r>
      <w:proofErr w:type="gramStart"/>
      <w:r w:rsidRPr="001812D6">
        <w:t xml:space="preserve">the </w:t>
      </w:r>
      <w:proofErr w:type="spellStart"/>
      <w:r w:rsidRPr="001812D6">
        <w:t>i</w:t>
      </w:r>
      <w:proofErr w:type="gramEnd"/>
      <w:r w:rsidRPr="001812D6">
        <w:t>-th</w:t>
      </w:r>
      <w:proofErr w:type="spellEnd"/>
      <w:r w:rsidRPr="001812D6">
        <w:t xml:space="preserve"> sensor. </w:t>
      </w:r>
    </w:p>
    <w:p w14:paraId="40337D65" w14:textId="3B4398F6" w:rsidR="00902714" w:rsidRPr="001812D6" w:rsidRDefault="00902714" w:rsidP="00521BC2">
      <w:r w:rsidRPr="001812D6">
        <w:t xml:space="preserve">While the solution of </w:t>
      </w:r>
      <w:r w:rsidR="00BE1DB1" w:rsidRPr="001812D6">
        <w:fldChar w:fldCharType="begin"/>
      </w:r>
      <w:r w:rsidRPr="001812D6">
        <w:instrText xml:space="preserve"> REF _Ref381112739 \h </w:instrText>
      </w:r>
      <w:r w:rsidR="00BE1DB1" w:rsidRPr="001812D6">
        <w:fldChar w:fldCharType="separate"/>
      </w:r>
      <w:r w:rsidR="0092654F" w:rsidRPr="001812D6">
        <w:t>(</w:t>
      </w:r>
      <w:r w:rsidR="0092654F">
        <w:rPr>
          <w:noProof/>
        </w:rPr>
        <w:t>3</w:t>
      </w:r>
      <w:r w:rsidR="0092654F" w:rsidRPr="001812D6">
        <w:t>)</w:t>
      </w:r>
      <w:r w:rsidR="00BE1DB1" w:rsidRPr="001812D6">
        <w:fldChar w:fldCharType="end"/>
      </w:r>
      <w:r w:rsidRPr="001812D6">
        <w:t xml:space="preserve"> is the set </w:t>
      </w:r>
      <w:proofErr w:type="spellStart"/>
      <w:r w:rsidRPr="001812D6">
        <w:rPr>
          <w:b/>
          <w:i/>
        </w:rPr>
        <w:t>p</w:t>
      </w:r>
      <w:r w:rsidRPr="001812D6">
        <w:rPr>
          <w:b/>
          <w:i/>
          <w:vertAlign w:val="subscript"/>
        </w:rPr>
        <w:t>G</w:t>
      </w:r>
      <w:proofErr w:type="spellEnd"/>
      <w:r w:rsidRPr="001812D6">
        <w:t xml:space="preserve"> which best fits the global experimental response, nothing is known about its relationship </w:t>
      </w:r>
      <w:r w:rsidR="00796CA6">
        <w:t xml:space="preserve">with </w:t>
      </w:r>
      <w:r w:rsidR="00D71DCE">
        <w:t>the</w:t>
      </w:r>
      <w:r w:rsidR="00D71DCE" w:rsidRPr="001812D6">
        <w:t xml:space="preserve"> </w:t>
      </w:r>
      <w:r w:rsidRPr="001812D6">
        <w:t xml:space="preserve">solution </w:t>
      </w:r>
      <w:proofErr w:type="spellStart"/>
      <w:proofErr w:type="gramStart"/>
      <w:r w:rsidRPr="001812D6">
        <w:rPr>
          <w:b/>
          <w:i/>
        </w:rPr>
        <w:t>p</w:t>
      </w:r>
      <w:r w:rsidRPr="001812D6">
        <w:rPr>
          <w:b/>
          <w:i/>
          <w:vertAlign w:val="subscript"/>
        </w:rPr>
        <w:t>L</w:t>
      </w:r>
      <w:proofErr w:type="spellEnd"/>
      <w:proofErr w:type="gramEnd"/>
      <w:r w:rsidRPr="001812D6">
        <w:t xml:space="preserve"> of </w:t>
      </w:r>
      <w:r w:rsidR="00BE1DB1" w:rsidRPr="001812D6">
        <w:fldChar w:fldCharType="begin"/>
      </w:r>
      <w:r w:rsidRPr="001812D6">
        <w:instrText xml:space="preserve"> REF _Ref381180440 \h </w:instrText>
      </w:r>
      <w:r w:rsidR="00BE1DB1" w:rsidRPr="001812D6">
        <w:fldChar w:fldCharType="separate"/>
      </w:r>
      <w:r w:rsidR="0092654F" w:rsidRPr="001812D6">
        <w:t>(</w:t>
      </w:r>
      <w:r w:rsidR="0092654F">
        <w:rPr>
          <w:noProof/>
        </w:rPr>
        <w:t>4</w:t>
      </w:r>
      <w:r w:rsidR="0092654F" w:rsidRPr="001812D6">
        <w:t>)</w:t>
      </w:r>
      <w:r w:rsidR="00BE1DB1" w:rsidRPr="001812D6">
        <w:fldChar w:fldCharType="end"/>
      </w:r>
      <w:r w:rsidRPr="001812D6">
        <w:t xml:space="preserve">, which only best fits the data provided. It is intuitive that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L→+∞</m:t>
                </m:r>
              </m:lim>
            </m:limLow>
          </m:fName>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L</m:t>
                </m:r>
              </m:sub>
            </m:sSub>
            <m: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G</m:t>
                </m:r>
              </m:sub>
            </m:sSub>
          </m:e>
        </m:func>
      </m:oMath>
      <w:r w:rsidRPr="001812D6">
        <w:t xml:space="preserve">, but, for finite values of </w:t>
      </w:r>
      <w:r w:rsidRPr="001812D6">
        <w:rPr>
          <w:i/>
        </w:rPr>
        <w:t>L</w:t>
      </w:r>
      <w:r w:rsidRPr="001812D6">
        <w:t xml:space="preserve">, the difference in the solution </w:t>
      </w:r>
      <m:oMath>
        <m:r>
          <m:rPr>
            <m:sty m:val="p"/>
          </m:rPr>
          <w:rPr>
            <w:rFonts w:ascii="Cambria Math" w:hAnsi="Cambria Math"/>
          </w:rPr>
          <m:t>Δ</m:t>
        </m:r>
        <m:r>
          <m:rPr>
            <m:sty m:val="bi"/>
          </m:rPr>
          <w:rPr>
            <w:rFonts w:ascii="Cambria Math" w:hAnsi="Cambria Math"/>
          </w:rPr>
          <m:t>p</m:t>
        </m:r>
        <m: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L</m:t>
            </m:r>
          </m:sub>
        </m:sSub>
        <m:r>
          <w:rPr>
            <w:rFonts w:ascii="Cambria Math" w:hAnsi="Cambria Math"/>
          </w:rPr>
          <m:t>-</m:t>
        </m:r>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G</m:t>
            </m:r>
          </m:sub>
        </m:sSub>
      </m:oMath>
      <w:r w:rsidR="001D415C">
        <w:rPr>
          <w:b/>
        </w:rPr>
        <w:t xml:space="preserve"> </w:t>
      </w:r>
      <w:r w:rsidRPr="001812D6">
        <w:t xml:space="preserve">is not only function of </w:t>
      </w:r>
      <w:r w:rsidRPr="001812D6">
        <w:rPr>
          <w:i/>
        </w:rPr>
        <w:t>L</w:t>
      </w:r>
      <w:r w:rsidRPr="001812D6">
        <w:t xml:space="preserve">, but </w:t>
      </w:r>
      <w:r w:rsidR="00D71DCE">
        <w:t xml:space="preserve">also </w:t>
      </w:r>
      <w:r w:rsidRPr="001812D6">
        <w:t xml:space="preserve">of the position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m:t>
            </m:r>
          </m:sub>
        </m:sSub>
      </m:oMath>
      <w:r w:rsidRPr="001812D6">
        <w:rPr>
          <w:b/>
        </w:rPr>
        <w:t>,</w:t>
      </w:r>
      <w:r w:rsidRPr="001812D6">
        <w:t xml:space="preserve"> and there is no </w:t>
      </w:r>
      <w:r w:rsidRPr="001812D6">
        <w:lastRenderedPageBreak/>
        <w:t>guarantee that increasing the amount of data improve</w:t>
      </w:r>
      <w:r w:rsidR="00796CA6">
        <w:t>s</w:t>
      </w:r>
      <w:r w:rsidRPr="001812D6">
        <w:t xml:space="preserve"> the accuracy of</w:t>
      </w:r>
      <w:r w:rsidR="001F7ECD">
        <w:t xml:space="preserve"> the estimation, </w:t>
      </w:r>
      <w:r w:rsidRPr="001812D6">
        <w:t xml:space="preserve">as shown </w:t>
      </w:r>
      <w:r w:rsidR="001F7ECD">
        <w:t>by</w:t>
      </w:r>
      <w:r w:rsidRPr="001812D6">
        <w:t xml:space="preserve"> </w:t>
      </w:r>
      <w:r w:rsidR="001F7ECD" w:rsidRPr="00D3216C">
        <w:rPr>
          <w:noProof/>
        </w:rPr>
        <w:t xml:space="preserve">Balk </w:t>
      </w:r>
      <w:r w:rsidR="001F7ECD">
        <w:rPr>
          <w:noProof/>
        </w:rPr>
        <w:t>(</w:t>
      </w:r>
      <w:r w:rsidR="001F7ECD" w:rsidRPr="00D3216C">
        <w:rPr>
          <w:noProof/>
        </w:rPr>
        <w:t>2013)</w:t>
      </w:r>
      <w:r w:rsidRPr="001812D6">
        <w:t xml:space="preserve"> with reference to an inverse problem of gravity. </w:t>
      </w:r>
    </w:p>
    <w:p w14:paraId="125E6648" w14:textId="77777777" w:rsidR="00902714" w:rsidRPr="001812D6" w:rsidRDefault="00902714" w:rsidP="00902714"/>
    <w:p w14:paraId="4A86A2C9" w14:textId="77777777" w:rsidR="00C35B15" w:rsidRPr="005F126D" w:rsidRDefault="00C35B15" w:rsidP="00C35B15">
      <w:pPr>
        <w:pStyle w:val="Heading2"/>
      </w:pPr>
      <w:bookmarkStart w:id="5" w:name="_Ref421807367"/>
      <w:r w:rsidRPr="005F126D">
        <w:t>Model reduction and sensor design</w:t>
      </w:r>
      <w:bookmarkEnd w:id="5"/>
    </w:p>
    <w:p w14:paraId="2A1FCF90" w14:textId="77777777" w:rsidR="00C35B15" w:rsidRPr="001812D6" w:rsidRDefault="00C35B15" w:rsidP="00C35B15">
      <w:pPr>
        <w:pStyle w:val="Heading3"/>
      </w:pPr>
      <w:r w:rsidRPr="001812D6">
        <w:t>Reducing problem size</w:t>
      </w:r>
    </w:p>
    <w:p w14:paraId="216A9949" w14:textId="70D8F2C5" w:rsidR="004C239C" w:rsidRPr="001812D6" w:rsidRDefault="004C239C" w:rsidP="004C239C">
      <w:r w:rsidRPr="001812D6">
        <w:t>Using the Finite Element Met</w:t>
      </w:r>
      <w:r w:rsidR="000520FE">
        <w:t>hod, the domain can be discretis</w:t>
      </w:r>
      <w:r w:rsidRPr="001812D6">
        <w:t xml:space="preserve">ed into finite elements and the dependency of </w:t>
      </w:r>
      <w:r w:rsidRPr="001812D6">
        <w:rPr>
          <w:b/>
          <w:i/>
        </w:rPr>
        <w:t>u</w:t>
      </w:r>
      <w:r w:rsidRPr="001812D6">
        <w:t xml:space="preserve"> on the position </w:t>
      </w:r>
      <w:r w:rsidRPr="001812D6">
        <w:rPr>
          <w:b/>
          <w:i/>
        </w:rPr>
        <w:t>x</w:t>
      </w:r>
      <w:r w:rsidRPr="001812D6">
        <w:t xml:space="preserve"> in the global reference system can be made explicit </w:t>
      </w:r>
      <w:r w:rsidR="009952BF">
        <w:t>using the relationship</w:t>
      </w:r>
      <w:r w:rsidRPr="001812D6">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4C239C" w:rsidRPr="001812D6" w14:paraId="77A03ACA" w14:textId="77777777" w:rsidTr="0092654F">
        <w:trPr>
          <w:tblHeader/>
        </w:trPr>
        <w:tc>
          <w:tcPr>
            <w:tcW w:w="500" w:type="pct"/>
          </w:tcPr>
          <w:p w14:paraId="1187546C" w14:textId="77777777" w:rsidR="004C239C" w:rsidRPr="001812D6" w:rsidRDefault="004C239C" w:rsidP="00B30FD4">
            <w:pPr>
              <w:pStyle w:val="Equation4"/>
              <w:rPr>
                <w:rFonts w:eastAsia="Times New Roman"/>
                <w:b/>
              </w:rPr>
            </w:pPr>
          </w:p>
        </w:tc>
        <w:tc>
          <w:tcPr>
            <w:tcW w:w="4000" w:type="pct"/>
            <w:shd w:val="clear" w:color="auto" w:fill="auto"/>
            <w:vAlign w:val="center"/>
          </w:tcPr>
          <w:p w14:paraId="0FBE70FB" w14:textId="1963CC75" w:rsidR="004C239C" w:rsidRPr="007A3506" w:rsidRDefault="004C239C" w:rsidP="00173469">
            <w:pPr>
              <w:pStyle w:val="Equation4"/>
            </w:pPr>
            <m:oMathPara>
              <m:oMathParaPr>
                <m:jc m:val="center"/>
              </m:oMathParaPr>
              <m:oMath>
                <m:r>
                  <m:rPr>
                    <m:sty m:val="bi"/>
                  </m:rPr>
                  <w:rPr>
                    <w:rFonts w:ascii="Cambria Math" w:hAnsi="Cambria Math"/>
                  </w:rPr>
                  <m:t>u</m:t>
                </m:r>
                <m:r>
                  <m:rPr>
                    <m:sty m:val="p"/>
                  </m:rPr>
                  <w:rPr>
                    <w:rFonts w:ascii="Cambria Math" w:hAnsi="Cambria Math"/>
                  </w:rPr>
                  <m:t>=</m:t>
                </m:r>
                <m:r>
                  <m:rPr>
                    <m:sty m:val="bi"/>
                  </m:rPr>
                  <w:rPr>
                    <w:rFonts w:ascii="Cambria Math" w:hAnsi="Cambria Math"/>
                  </w:rPr>
                  <m:t>F</m:t>
                </m:r>
                <m:d>
                  <m:dPr>
                    <m:ctrlPr>
                      <w:rPr>
                        <w:rFonts w:ascii="Cambria Math" w:hAnsi="Cambria Math"/>
                      </w:rPr>
                    </m:ctrlPr>
                  </m:dPr>
                  <m:e>
                    <m:r>
                      <m:rPr>
                        <m:sty m:val="bi"/>
                      </m:rPr>
                      <w:rPr>
                        <w:rFonts w:ascii="Cambria Math" w:hAnsi="Cambria Math"/>
                      </w:rPr>
                      <m:t>p</m:t>
                    </m:r>
                    <m:r>
                      <m:rPr>
                        <m:sty m:val="p"/>
                      </m:rPr>
                      <w:rPr>
                        <w:rFonts w:ascii="Cambria Math" w:hAnsi="Cambria Math"/>
                      </w:rPr>
                      <m:t>,</m:t>
                    </m:r>
                    <m:r>
                      <m:rPr>
                        <m:sty m:val="bi"/>
                      </m:rPr>
                      <w:rPr>
                        <w:rFonts w:ascii="Cambria Math" w:hAnsi="Cambria Math"/>
                      </w:rPr>
                      <m:t>x</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u</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e</m:t>
                        </m:r>
                      </m:sub>
                    </m:sSub>
                  </m:e>
                </m:d>
                <m:r>
                  <m:rPr>
                    <m:sty m:val="p"/>
                  </m:rPr>
                  <w:rPr>
                    <w:rFonts w:ascii="Cambria Math" w:hAnsi="Cambria Math"/>
                  </w:rPr>
                  <m:t xml:space="preserve"> </m:t>
                </m:r>
                <m:sSub>
                  <m:sSubPr>
                    <m:ctrlPr>
                      <w:rPr>
                        <w:rFonts w:ascii="Cambria Math" w:hAnsi="Cambria Math"/>
                      </w:rPr>
                    </m:ctrlPr>
                  </m:sSubPr>
                  <m:e>
                    <m:r>
                      <m:rPr>
                        <m:sty m:val="bi"/>
                      </m:rPr>
                      <w:rPr>
                        <w:rFonts w:ascii="Cambria Math" w:hAnsi="Cambria Math"/>
                      </w:rPr>
                      <m:t>T</m:t>
                    </m:r>
                  </m:e>
                  <m:sub>
                    <m:r>
                      <m:rPr>
                        <m:sty m:val="bi"/>
                      </m:rPr>
                      <w:rPr>
                        <w:rFonts w:ascii="Cambria Math" w:hAnsi="Cambria Math"/>
                      </w:rPr>
                      <m:t>e</m:t>
                    </m:r>
                  </m:sub>
                </m:sSub>
                <m:r>
                  <m:rPr>
                    <m:sty m:val="p"/>
                  </m:rPr>
                  <w:rPr>
                    <w:rFonts w:ascii="Cambria Math" w:hAnsi="Cambria Math"/>
                  </w:rPr>
                  <m:t xml:space="preserve"> </m:t>
                </m:r>
                <m:r>
                  <m:rPr>
                    <m:sty m:val="bi"/>
                  </m:rPr>
                  <w:rPr>
                    <w:rFonts w:ascii="Cambria Math" w:hAnsi="Cambria Math"/>
                  </w:rPr>
                  <m:t>U</m:t>
                </m:r>
                <m:r>
                  <m:rPr>
                    <m:sty m:val="p"/>
                  </m:rPr>
                  <w:rPr>
                    <w:rFonts w:ascii="Cambria Math" w:hAnsi="Cambria Math"/>
                  </w:rPr>
                  <m:t>(</m:t>
                </m:r>
                <m:r>
                  <m:rPr>
                    <m:sty m:val="bi"/>
                  </m:rPr>
                  <w:rPr>
                    <w:rFonts w:ascii="Cambria Math" w:hAnsi="Cambria Math"/>
                  </w:rPr>
                  <m:t>p</m:t>
                </m:r>
                <m:r>
                  <m:rPr>
                    <m:sty m:val="p"/>
                  </m:rPr>
                  <w:rPr>
                    <w:rFonts w:ascii="Cambria Math" w:hAnsi="Cambria Math"/>
                  </w:rPr>
                  <m:t>)</m:t>
                </m:r>
              </m:oMath>
            </m:oMathPara>
          </w:p>
        </w:tc>
        <w:tc>
          <w:tcPr>
            <w:tcW w:w="500" w:type="pct"/>
            <w:shd w:val="clear" w:color="auto" w:fill="auto"/>
            <w:vAlign w:val="center"/>
          </w:tcPr>
          <w:p w14:paraId="1800F413" w14:textId="77777777" w:rsidR="004C239C" w:rsidRPr="001812D6" w:rsidRDefault="004C239C" w:rsidP="004C239C">
            <w:pPr>
              <w:pStyle w:val="Equation4"/>
            </w:pPr>
            <w:bookmarkStart w:id="6" w:name="_Ref370919563"/>
            <w:r w:rsidRPr="001812D6">
              <w:t>(</w:t>
            </w:r>
            <w:r w:rsidR="00BE1DB1">
              <w:fldChar w:fldCharType="begin"/>
            </w:r>
            <w:r w:rsidR="00E346C7">
              <w:instrText xml:space="preserve"> SEQ Equation \* ARABIC \s 1 </w:instrText>
            </w:r>
            <w:r w:rsidR="00BE1DB1">
              <w:fldChar w:fldCharType="separate"/>
            </w:r>
            <w:r w:rsidR="0092654F">
              <w:rPr>
                <w:noProof/>
              </w:rPr>
              <w:t>5</w:t>
            </w:r>
            <w:r w:rsidR="00BE1DB1">
              <w:rPr>
                <w:noProof/>
              </w:rPr>
              <w:fldChar w:fldCharType="end"/>
            </w:r>
            <w:r w:rsidRPr="001812D6">
              <w:t>)</w:t>
            </w:r>
            <w:bookmarkEnd w:id="6"/>
          </w:p>
        </w:tc>
      </w:tr>
    </w:tbl>
    <w:p w14:paraId="58FC58EF" w14:textId="2B4FFB32" w:rsidR="004C239C" w:rsidRPr="001812D6" w:rsidRDefault="005F126D" w:rsidP="004C239C">
      <w:proofErr w:type="gramStart"/>
      <w:r>
        <w:t>where</w:t>
      </w:r>
      <w:proofErr w:type="gramEnd"/>
      <w:r w:rsidR="004C239C" w:rsidRPr="001812D6">
        <w:t xml:space="preserve"> the subscript</w:t>
      </w:r>
      <w:r w:rsidR="004C239C" w:rsidRPr="001812D6">
        <w:rPr>
          <w:i/>
        </w:rPr>
        <w:t xml:space="preserve"> e </w:t>
      </w:r>
      <w:r w:rsidR="004C239C" w:rsidRPr="001812D6">
        <w:t xml:space="preserve">indicates the element which the point P, of global coordinates </w:t>
      </w:r>
      <w:r w:rsidR="004C239C" w:rsidRPr="001812D6">
        <w:rPr>
          <w:b/>
          <w:i/>
        </w:rPr>
        <w:t>x</w:t>
      </w:r>
      <w:r w:rsidR="004C239C" w:rsidRPr="001812D6">
        <w:t xml:space="preserve"> and local coordinates </w:t>
      </w:r>
      <w:proofErr w:type="spellStart"/>
      <w:r w:rsidR="004C239C" w:rsidRPr="001812D6">
        <w:rPr>
          <w:b/>
          <w:i/>
        </w:rPr>
        <w:t>x</w:t>
      </w:r>
      <w:r w:rsidR="004C239C" w:rsidRPr="001812D6">
        <w:rPr>
          <w:b/>
          <w:i/>
          <w:vertAlign w:val="subscript"/>
        </w:rPr>
        <w:t>e</w:t>
      </w:r>
      <w:proofErr w:type="spellEnd"/>
      <w:r w:rsidR="004C239C" w:rsidRPr="001812D6">
        <w:t xml:space="preserve">, belongs to. The matrix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u</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e</m:t>
                </m:r>
              </m:sub>
            </m:sSub>
          </m:e>
        </m:d>
      </m:oMath>
      <w:r w:rsidR="004C239C" w:rsidRPr="001812D6">
        <w:t xml:space="preserve"> collects the so-called </w:t>
      </w:r>
      <w:r w:rsidR="004C239C" w:rsidRPr="001812D6">
        <w:rPr>
          <w:i/>
        </w:rPr>
        <w:t>shape functions</w:t>
      </w:r>
      <w:r w:rsidR="004C239C" w:rsidRPr="001812D6">
        <w:t xml:space="preserve">, which depend on the type of finite element considered. The connectivity matrix </w:t>
      </w:r>
      <w:proofErr w:type="spellStart"/>
      <w:r w:rsidR="005070EF">
        <w:rPr>
          <w:b/>
          <w:i/>
        </w:rPr>
        <w:t>T</w:t>
      </w:r>
      <w:r w:rsidR="005070EF" w:rsidRPr="001812D6">
        <w:rPr>
          <w:b/>
          <w:i/>
          <w:vertAlign w:val="subscript"/>
        </w:rPr>
        <w:t>e</w:t>
      </w:r>
      <w:proofErr w:type="spellEnd"/>
      <w:r w:rsidR="005070EF" w:rsidRPr="001812D6">
        <w:t xml:space="preserve"> </w:t>
      </w:r>
      <w:r w:rsidR="004C239C" w:rsidRPr="001812D6">
        <w:t xml:space="preserve">transforms the global nodal displacement vector </w:t>
      </w:r>
      <w:r w:rsidR="004C239C" w:rsidRPr="001812D6">
        <w:rPr>
          <w:b/>
          <w:i/>
        </w:rPr>
        <w:t>U</w:t>
      </w:r>
      <w:r w:rsidR="004C239C" w:rsidRPr="001812D6">
        <w:t xml:space="preserve"> into the local reference system. Since both the shape functions and the connectivity are known a priori, the dependence of the full displacement field on the </w:t>
      </w:r>
      <w:r w:rsidR="007A3506">
        <w:t>unknown</w:t>
      </w:r>
      <w:r w:rsidR="004C239C" w:rsidRPr="001812D6">
        <w:t xml:space="preserve"> parameters is completely characterized by the knowledge of the </w:t>
      </w:r>
      <w:proofErr w:type="gramStart"/>
      <w:r w:rsidR="00C7648F" w:rsidRPr="001812D6">
        <w:t>relationship</w:t>
      </w:r>
      <w:r w:rsidR="00C7648F">
        <w:t xml:space="preserve"> </w:t>
      </w:r>
      <w:proofErr w:type="gramEnd"/>
      <m:oMath>
        <m:r>
          <m:rPr>
            <m:sty m:val="bi"/>
          </m:rPr>
          <w:rPr>
            <w:rFonts w:ascii="Cambria Math" w:hAnsi="Cambria Math"/>
          </w:rPr>
          <m:t>U</m:t>
        </m:r>
        <m:r>
          <w:rPr>
            <w:rFonts w:ascii="Cambria Math" w:hAnsi="Cambria Math"/>
          </w:rPr>
          <m:t>=</m:t>
        </m:r>
        <m:r>
          <m:rPr>
            <m:sty m:val="bi"/>
          </m:rPr>
          <w:rPr>
            <w:rFonts w:ascii="Cambria Math" w:hAnsi="Cambria Math"/>
          </w:rPr>
          <m:t>U</m:t>
        </m:r>
        <m:r>
          <w:rPr>
            <w:rFonts w:ascii="Cambria Math" w:hAnsi="Cambria Math"/>
          </w:rPr>
          <m:t>(</m:t>
        </m:r>
        <m:r>
          <m:rPr>
            <m:sty m:val="bi"/>
          </m:rPr>
          <w:rPr>
            <w:rFonts w:ascii="Cambria Math" w:hAnsi="Cambria Math"/>
          </w:rPr>
          <m:t>p</m:t>
        </m:r>
        <m:r>
          <w:rPr>
            <w:rFonts w:ascii="Cambria Math" w:hAnsi="Cambria Math"/>
          </w:rPr>
          <m:t>)</m:t>
        </m:r>
      </m:oMath>
      <w:r w:rsidR="004C239C" w:rsidRPr="001812D6">
        <w:t xml:space="preserve">. </w:t>
      </w:r>
      <w:r w:rsidR="009952BF">
        <w:t>Thus</w:t>
      </w:r>
      <w:r w:rsidR="004C239C" w:rsidRPr="001812D6">
        <w:t>, from a theoretical point of view, imposing the equality between the displacement fields</w:t>
      </w:r>
      <w:r w:rsidR="009952BF">
        <w:t>, e.g.</w:t>
      </w:r>
      <w:r w:rsidR="00C7648F">
        <w:t xml:space="preserve"> the</w:t>
      </w:r>
      <w:r w:rsidR="009952BF">
        <w:t xml:space="preserve"> </w:t>
      </w:r>
      <w:r w:rsidR="004C239C" w:rsidRPr="001812D6">
        <w:t xml:space="preserve">functional equality </w:t>
      </w:r>
      <w:r w:rsidR="00BE1DB1" w:rsidRPr="001812D6">
        <w:fldChar w:fldCharType="begin"/>
      </w:r>
      <w:r w:rsidR="004C239C" w:rsidRPr="001812D6">
        <w:instrText xml:space="preserve"> REF _Ref410131294 \h </w:instrText>
      </w:r>
      <w:r w:rsidR="00BE1DB1" w:rsidRPr="001812D6">
        <w:fldChar w:fldCharType="separate"/>
      </w:r>
      <w:r w:rsidR="0092654F" w:rsidRPr="001812D6">
        <w:t>(</w:t>
      </w:r>
      <w:r w:rsidR="0092654F">
        <w:rPr>
          <w:noProof/>
        </w:rPr>
        <w:t>2</w:t>
      </w:r>
      <w:r w:rsidR="0092654F" w:rsidRPr="001812D6">
        <w:t>)</w:t>
      </w:r>
      <w:r w:rsidR="00BE1DB1" w:rsidRPr="001812D6">
        <w:fldChar w:fldCharType="end"/>
      </w:r>
      <w:r w:rsidR="009952BF">
        <w:t>,</w:t>
      </w:r>
      <w:r w:rsidR="004C239C" w:rsidRPr="001812D6">
        <w:t xml:space="preserve"> is equivalent (neglecting a weight term given by the shape function integration) to imposing the </w:t>
      </w:r>
      <w:proofErr w:type="spellStart"/>
      <w:r w:rsidR="004C239C" w:rsidRPr="001812D6">
        <w:t>vectorial</w:t>
      </w:r>
      <w:proofErr w:type="spellEnd"/>
      <w:r w:rsidR="004C239C" w:rsidRPr="001812D6">
        <w:t xml:space="preserve"> equality:</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4C239C" w:rsidRPr="001812D6" w14:paraId="15F09F02" w14:textId="77777777" w:rsidTr="0092654F">
        <w:trPr>
          <w:tblHeader/>
        </w:trPr>
        <w:tc>
          <w:tcPr>
            <w:tcW w:w="500" w:type="pct"/>
          </w:tcPr>
          <w:p w14:paraId="63ECA4E9" w14:textId="77777777" w:rsidR="004C239C" w:rsidRPr="001812D6" w:rsidRDefault="004C239C" w:rsidP="00B30FD4">
            <w:pPr>
              <w:pStyle w:val="Equation4"/>
              <w:rPr>
                <w:rFonts w:eastAsia="Times New Roman"/>
                <w:b/>
              </w:rPr>
            </w:pPr>
          </w:p>
        </w:tc>
        <w:tc>
          <w:tcPr>
            <w:tcW w:w="4000" w:type="pct"/>
            <w:shd w:val="clear" w:color="auto" w:fill="auto"/>
            <w:vAlign w:val="center"/>
          </w:tcPr>
          <w:p w14:paraId="087F618E" w14:textId="77777777" w:rsidR="004C239C" w:rsidRPr="001812D6" w:rsidRDefault="004C239C" w:rsidP="00B30FD4">
            <w:pPr>
              <w:pStyle w:val="Equation4"/>
            </w:pPr>
            <m:oMathPara>
              <m:oMath>
                <m:r>
                  <m:rPr>
                    <m:sty m:val="bi"/>
                  </m:rPr>
                  <w:rPr>
                    <w:rFonts w:ascii="Cambria Math" w:hAnsi="Cambria Math"/>
                  </w:rPr>
                  <m:t>U</m:t>
                </m:r>
                <m:d>
                  <m:dPr>
                    <m:ctrlPr>
                      <w:rPr>
                        <w:rFonts w:ascii="Cambria Math" w:hAnsi="Cambria Math"/>
                      </w:rPr>
                    </m:ctrlPr>
                  </m:dPr>
                  <m:e>
                    <m:r>
                      <m:rPr>
                        <m:sty m:val="bi"/>
                      </m:rPr>
                      <w:rPr>
                        <w:rFonts w:ascii="Cambria Math" w:hAnsi="Cambria Math"/>
                      </w:rPr>
                      <m:t>p</m:t>
                    </m:r>
                  </m:e>
                </m:d>
                <m:r>
                  <m:rPr>
                    <m:sty m:val="p"/>
                  </m:rPr>
                  <w:rPr>
                    <w:rFonts w:ascii="Cambria Math" w:hAnsi="Cambria Math"/>
                  </w:rPr>
                  <m:t>=</m:t>
                </m:r>
                <m:acc>
                  <m:accPr>
                    <m:chr m:val="̃"/>
                    <m:ctrlPr>
                      <w:rPr>
                        <w:rFonts w:ascii="Cambria Math" w:hAnsi="Cambria Math"/>
                      </w:rPr>
                    </m:ctrlPr>
                  </m:accPr>
                  <m:e>
                    <m:r>
                      <m:rPr>
                        <m:sty m:val="bi"/>
                      </m:rPr>
                      <w:rPr>
                        <w:rFonts w:ascii="Cambria Math" w:hAnsi="Cambria Math"/>
                      </w:rPr>
                      <m:t>U</m:t>
                    </m:r>
                  </m:e>
                </m:acc>
              </m:oMath>
            </m:oMathPara>
          </w:p>
        </w:tc>
        <w:tc>
          <w:tcPr>
            <w:tcW w:w="500" w:type="pct"/>
            <w:shd w:val="clear" w:color="auto" w:fill="auto"/>
            <w:vAlign w:val="center"/>
          </w:tcPr>
          <w:p w14:paraId="19CE2F13" w14:textId="77777777" w:rsidR="004C239C" w:rsidRPr="001812D6" w:rsidRDefault="004C239C" w:rsidP="008033D4">
            <w:pPr>
              <w:pStyle w:val="Equation4"/>
            </w:pPr>
            <w:bookmarkStart w:id="7" w:name="_Ref381624480"/>
            <w:r w:rsidRPr="001812D6">
              <w:t>(</w:t>
            </w:r>
            <w:r w:rsidR="00BE1DB1">
              <w:fldChar w:fldCharType="begin"/>
            </w:r>
            <w:r w:rsidR="00E346C7">
              <w:instrText xml:space="preserve"> SEQ Equation \* ARABIC \s 1 </w:instrText>
            </w:r>
            <w:r w:rsidR="00BE1DB1">
              <w:fldChar w:fldCharType="separate"/>
            </w:r>
            <w:r w:rsidR="0092654F">
              <w:rPr>
                <w:noProof/>
              </w:rPr>
              <w:t>6</w:t>
            </w:r>
            <w:r w:rsidR="00BE1DB1">
              <w:rPr>
                <w:noProof/>
              </w:rPr>
              <w:fldChar w:fldCharType="end"/>
            </w:r>
            <w:r w:rsidRPr="001812D6">
              <w:t>)</w:t>
            </w:r>
            <w:bookmarkEnd w:id="7"/>
          </w:p>
        </w:tc>
      </w:tr>
    </w:tbl>
    <w:p w14:paraId="4B10BE8E" w14:textId="77777777" w:rsidR="004C239C" w:rsidRPr="001812D6" w:rsidRDefault="004C239C" w:rsidP="004C239C">
      <w:proofErr w:type="gramStart"/>
      <w:r w:rsidRPr="001812D6">
        <w:t>where</w:t>
      </w:r>
      <w:proofErr w:type="gramEnd"/>
      <w:r w:rsidRPr="001812D6">
        <w:t xml:space="preserve"> </w:t>
      </w:r>
      <m:oMath>
        <m:acc>
          <m:accPr>
            <m:chr m:val="̃"/>
            <m:ctrlPr>
              <w:rPr>
                <w:rFonts w:ascii="Cambria Math" w:hAnsi="Cambria Math"/>
                <w:b/>
                <w:i/>
              </w:rPr>
            </m:ctrlPr>
          </m:accPr>
          <m:e>
            <m:r>
              <m:rPr>
                <m:sty m:val="bi"/>
              </m:rPr>
              <w:rPr>
                <w:rFonts w:ascii="Cambria Math" w:hAnsi="Cambria Math"/>
              </w:rPr>
              <m:t>U</m:t>
            </m:r>
          </m:e>
        </m:acc>
      </m:oMath>
      <w:r w:rsidRPr="001812D6">
        <w:t xml:space="preserve"> is the </w:t>
      </w:r>
      <w:r w:rsidRPr="001812D6">
        <w:rPr>
          <w:i/>
        </w:rPr>
        <w:t>N-</w:t>
      </w:r>
      <w:r w:rsidRPr="001812D6">
        <w:t xml:space="preserve">sized vector collecting the displacements of the nodes by </w:t>
      </w:r>
      <w:r w:rsidR="008033D4" w:rsidRPr="001812D6">
        <w:t>which the structure is discretis</w:t>
      </w:r>
      <w:r w:rsidRPr="001812D6">
        <w:t xml:space="preserve">ed. If we neglect the possible error given by the shape functions used, the inverse problem is solved once a limited set of displacements, i.e. the nodal displacements, is known, and the infinite-sized system </w:t>
      </w:r>
      <w:r w:rsidR="00BE1DB1" w:rsidRPr="001812D6">
        <w:fldChar w:fldCharType="begin"/>
      </w:r>
      <w:r w:rsidRPr="001812D6">
        <w:instrText xml:space="preserve"> REF _Ref410131294 \h </w:instrText>
      </w:r>
      <w:r w:rsidR="00BE1DB1" w:rsidRPr="001812D6">
        <w:fldChar w:fldCharType="separate"/>
      </w:r>
      <w:r w:rsidR="0092654F" w:rsidRPr="001812D6">
        <w:t>(</w:t>
      </w:r>
      <w:r w:rsidR="0092654F">
        <w:rPr>
          <w:noProof/>
        </w:rPr>
        <w:t>2</w:t>
      </w:r>
      <w:r w:rsidR="0092654F" w:rsidRPr="001812D6">
        <w:t>)</w:t>
      </w:r>
      <w:r w:rsidR="00BE1DB1" w:rsidRPr="001812D6">
        <w:fldChar w:fldCharType="end"/>
      </w:r>
      <w:r w:rsidRPr="001812D6">
        <w:t xml:space="preserve"> is replaced by the </w:t>
      </w:r>
      <w:r w:rsidRPr="001812D6">
        <w:rPr>
          <w:i/>
        </w:rPr>
        <w:t>N</w:t>
      </w:r>
      <w:r w:rsidRPr="001812D6">
        <w:t xml:space="preserve">-sized system </w:t>
      </w:r>
      <w:r w:rsidR="00BE1DB1" w:rsidRPr="001812D6">
        <w:fldChar w:fldCharType="begin"/>
      </w:r>
      <w:r w:rsidRPr="001812D6">
        <w:instrText xml:space="preserve"> REF _Ref381624480 \h </w:instrText>
      </w:r>
      <w:r w:rsidR="00BE1DB1" w:rsidRPr="001812D6">
        <w:fldChar w:fldCharType="separate"/>
      </w:r>
      <w:r w:rsidR="0092654F" w:rsidRPr="001812D6">
        <w:t>(</w:t>
      </w:r>
      <w:r w:rsidR="0092654F">
        <w:rPr>
          <w:noProof/>
        </w:rPr>
        <w:t>6</w:t>
      </w:r>
      <w:r w:rsidR="0092654F" w:rsidRPr="001812D6">
        <w:t>)</w:t>
      </w:r>
      <w:r w:rsidR="00BE1DB1" w:rsidRPr="001812D6">
        <w:fldChar w:fldCharType="end"/>
      </w:r>
      <w:r w:rsidRPr="001812D6">
        <w:t xml:space="preserve">. </w:t>
      </w:r>
    </w:p>
    <w:p w14:paraId="5C6B3B94" w14:textId="77777777" w:rsidR="004C239C" w:rsidRPr="001812D6" w:rsidRDefault="004C239C" w:rsidP="004C239C">
      <w:r w:rsidRPr="001812D6">
        <w:t>In most cases, the choice of th</w:t>
      </w:r>
      <w:r w:rsidR="007A3506">
        <w:t>e nodal discretis</w:t>
      </w:r>
      <w:r w:rsidRPr="001812D6">
        <w:t xml:space="preserve">ation in the domain is clearly distinct from the choice of the </w:t>
      </w:r>
      <w:r w:rsidRPr="001812D6">
        <w:rPr>
          <w:i/>
        </w:rPr>
        <w:t>L</w:t>
      </w:r>
      <w:r w:rsidRPr="001812D6">
        <w:t xml:space="preserve"> nodes, the displacements of which are recorded during the test; furthermore, </w:t>
      </w:r>
      <w:r w:rsidRPr="001812D6">
        <w:rPr>
          <w:i/>
        </w:rPr>
        <w:t>N&gt;&gt;L</w:t>
      </w:r>
      <w:r w:rsidRPr="001812D6">
        <w:t xml:space="preserve">. What we want to </w:t>
      </w:r>
      <w:r w:rsidR="000520FE">
        <w:t>show</w:t>
      </w:r>
      <w:r w:rsidRPr="001812D6">
        <w:t xml:space="preserve">, however, is that, once </w:t>
      </w:r>
      <w:r w:rsidRPr="001812D6">
        <w:rPr>
          <w:i/>
        </w:rPr>
        <w:t>L</w:t>
      </w:r>
      <w:r w:rsidRPr="001812D6">
        <w:t xml:space="preserve"> displacements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u</m:t>
                </m:r>
              </m:e>
            </m:acc>
          </m:e>
          <m:sub>
            <m:r>
              <m:rPr>
                <m:sty m:val="bi"/>
              </m:rPr>
              <w:rPr>
                <w:rFonts w:ascii="Cambria Math" w:hAnsi="Cambria Math"/>
              </w:rPr>
              <m:t>i</m:t>
            </m:r>
          </m:sub>
        </m:sSub>
      </m:oMath>
      <w:r w:rsidRPr="001812D6">
        <w:t xml:space="preserve"> are available, it </w:t>
      </w:r>
      <w:r w:rsidR="008033D4" w:rsidRPr="001812D6">
        <w:t>can be</w:t>
      </w:r>
      <w:r w:rsidRPr="001812D6">
        <w:t xml:space="preserve"> possible to express the vector </w:t>
      </w:r>
      <m:oMath>
        <m:acc>
          <m:accPr>
            <m:chr m:val="̃"/>
            <m:ctrlPr>
              <w:rPr>
                <w:rFonts w:ascii="Cambria Math" w:hAnsi="Cambria Math"/>
                <w:b/>
                <w:i/>
              </w:rPr>
            </m:ctrlPr>
          </m:accPr>
          <m:e>
            <m:r>
              <m:rPr>
                <m:sty m:val="bi"/>
              </m:rPr>
              <w:rPr>
                <w:rFonts w:ascii="Cambria Math" w:hAnsi="Cambria Math"/>
              </w:rPr>
              <m:t>U</m:t>
            </m:r>
          </m:e>
        </m:acc>
      </m:oMath>
      <w:r w:rsidRPr="001812D6">
        <w:t xml:space="preserve"> as a linear combination of them.</w:t>
      </w:r>
    </w:p>
    <w:p w14:paraId="18D98F7C" w14:textId="77777777" w:rsidR="004C239C" w:rsidRPr="001812D6" w:rsidRDefault="004C239C" w:rsidP="004C239C"/>
    <w:p w14:paraId="6D623F0B" w14:textId="77777777" w:rsidR="00C35B15" w:rsidRPr="005F5478" w:rsidRDefault="00C35B15" w:rsidP="00C35B15">
      <w:pPr>
        <w:pStyle w:val="Heading3"/>
      </w:pPr>
      <w:r w:rsidRPr="001F1FA9">
        <w:t xml:space="preserve">Inferring </w:t>
      </w:r>
      <w:r w:rsidR="000520FE" w:rsidRPr="001F1FA9">
        <w:t xml:space="preserve">the </w:t>
      </w:r>
      <w:r w:rsidRPr="005F5478">
        <w:t xml:space="preserve">global </w:t>
      </w:r>
      <w:r w:rsidR="000520FE" w:rsidRPr="005F5478">
        <w:t>field</w:t>
      </w:r>
      <w:r w:rsidRPr="005F5478">
        <w:t xml:space="preserve"> from limited data</w:t>
      </w:r>
    </w:p>
    <w:p w14:paraId="6D196F45" w14:textId="460A62A4" w:rsidR="00B30FD4" w:rsidRPr="001812D6" w:rsidRDefault="008033D4" w:rsidP="00B30FD4">
      <w:r w:rsidRPr="001812D6">
        <w:t xml:space="preserve">Let us suppose that it is possible to exploit the dependence of </w:t>
      </w:r>
      <w:r w:rsidRPr="001812D6">
        <w:rPr>
          <w:b/>
          <w:i/>
        </w:rPr>
        <w:t>U</w:t>
      </w:r>
      <w:r w:rsidRPr="001812D6">
        <w:t xml:space="preserve"> on </w:t>
      </w:r>
      <w:r w:rsidRPr="001812D6">
        <w:rPr>
          <w:b/>
          <w:i/>
        </w:rPr>
        <w:t>p</w:t>
      </w:r>
      <w:r w:rsidRPr="001812D6">
        <w:t xml:space="preserve"> by simply choosing a convenient basis. </w:t>
      </w:r>
      <w:r w:rsidR="00B30FD4" w:rsidRPr="001812D6">
        <w:t xml:space="preserve">In this work, the selection of the new basis has been carried out by analysing </w:t>
      </w:r>
      <w:r w:rsidR="00B30FD4" w:rsidRPr="001812D6">
        <w:lastRenderedPageBreak/>
        <w:t xml:space="preserve">the behaviour of the field when </w:t>
      </w:r>
      <w:r w:rsidR="00B30FD4" w:rsidRPr="001812D6">
        <w:rPr>
          <w:b/>
          <w:i/>
        </w:rPr>
        <w:t>p</w:t>
      </w:r>
      <w:r w:rsidR="00B30FD4" w:rsidRPr="001812D6">
        <w:t xml:space="preserve"> is randomly varied by means of Proper Orthogonal Decomposition (POD). The details are provided in Appendix</w:t>
      </w:r>
      <w:r w:rsidR="00A52BA4">
        <w:t xml:space="preserve"> A</w:t>
      </w:r>
      <w:r w:rsidR="00B30FD4" w:rsidRPr="001812D6">
        <w:t>.</w:t>
      </w:r>
    </w:p>
    <w:p w14:paraId="03CEA806" w14:textId="77777777" w:rsidR="008033D4" w:rsidRPr="001812D6" w:rsidRDefault="008033D4" w:rsidP="008033D4">
      <w:r w:rsidRPr="001812D6">
        <w:t>The displacement field expressed in the new basis reads: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0222272B" w14:textId="77777777" w:rsidTr="0092654F">
        <w:trPr>
          <w:tblHeader/>
        </w:trPr>
        <w:tc>
          <w:tcPr>
            <w:tcW w:w="500" w:type="pct"/>
          </w:tcPr>
          <w:p w14:paraId="2A10AEB2" w14:textId="77777777" w:rsidR="008033D4" w:rsidRPr="001812D6" w:rsidRDefault="008033D4" w:rsidP="00B30FD4">
            <w:pPr>
              <w:pStyle w:val="Equation4"/>
              <w:rPr>
                <w:rFonts w:eastAsia="Times New Roman"/>
                <w:b/>
              </w:rPr>
            </w:pPr>
          </w:p>
        </w:tc>
        <w:tc>
          <w:tcPr>
            <w:tcW w:w="4000" w:type="pct"/>
            <w:shd w:val="clear" w:color="auto" w:fill="auto"/>
            <w:vAlign w:val="center"/>
          </w:tcPr>
          <w:p w14:paraId="5D0AA533" w14:textId="279BF422" w:rsidR="008033D4" w:rsidRPr="001812D6" w:rsidRDefault="008033D4" w:rsidP="00173469">
            <w:pPr>
              <w:pStyle w:val="Equation4"/>
            </w:pPr>
            <m:oMathPara>
              <m:oMath>
                <m:r>
                  <m:rPr>
                    <m:sty m:val="bi"/>
                  </m:rPr>
                  <w:rPr>
                    <w:rFonts w:ascii="Cambria Math" w:hAnsi="Cambria Math"/>
                  </w:rPr>
                  <m:t>U</m:t>
                </m:r>
                <m:d>
                  <m:dPr>
                    <m:ctrlPr>
                      <w:rPr>
                        <w:rFonts w:ascii="Cambria Math" w:hAnsi="Cambria Math"/>
                      </w:rPr>
                    </m:ctrlPr>
                  </m:dPr>
                  <m:e>
                    <m:r>
                      <m:rPr>
                        <m:sty m:val="bi"/>
                      </m:rPr>
                      <w:rPr>
                        <w:rFonts w:ascii="Cambria Math" w:hAnsi="Cambria Math"/>
                      </w:rPr>
                      <m:t>p</m:t>
                    </m:r>
                  </m:e>
                </m:d>
                <m:r>
                  <m:rPr>
                    <m:sty m:val="p"/>
                  </m:rPr>
                  <w:rPr>
                    <w:rFonts w:ascii="Cambria Math" w:hAnsi="Cambria Math"/>
                  </w:rPr>
                  <m:t>=</m:t>
                </m:r>
                <m:nary>
                  <m:naryPr>
                    <m:chr m:val="∑"/>
                    <m:limLoc m:val="undOvr"/>
                    <m:ctrlPr>
                      <w:rPr>
                        <w:rFonts w:ascii="Cambria Math" w:hAnsi="Cambria Math"/>
                        <w:lang w:eastAsia="en-US"/>
                      </w:rPr>
                    </m:ctrlPr>
                  </m:naryPr>
                  <m:sub>
                    <m:r>
                      <m:rPr>
                        <m:sty m:val="bi"/>
                      </m:rPr>
                      <w:rPr>
                        <w:rFonts w:ascii="Cambria Math" w:hAnsi="Cambria Math"/>
                        <w:lang w:eastAsia="en-US"/>
                      </w:rPr>
                      <m:t>j</m:t>
                    </m:r>
                    <m:r>
                      <m:rPr>
                        <m:sty m:val="p"/>
                      </m:rPr>
                      <w:rPr>
                        <w:rFonts w:ascii="Cambria Math" w:hAnsi="Cambria Math"/>
                        <w:lang w:eastAsia="en-US"/>
                      </w:rPr>
                      <m:t>=</m:t>
                    </m:r>
                    <m:r>
                      <m:rPr>
                        <m:sty m:val="b"/>
                      </m:rPr>
                      <w:rPr>
                        <w:rFonts w:ascii="Cambria Math" w:hAnsi="Cambria Math"/>
                        <w:lang w:eastAsia="en-US"/>
                      </w:rPr>
                      <m:t>1</m:t>
                    </m:r>
                  </m:sub>
                  <m:sup>
                    <m:r>
                      <m:rPr>
                        <m:sty m:val="bi"/>
                      </m:rPr>
                      <w:rPr>
                        <w:rFonts w:ascii="Cambria Math" w:hAnsi="Cambria Math"/>
                        <w:lang w:eastAsia="en-US"/>
                      </w:rPr>
                      <m:t>K</m:t>
                    </m:r>
                  </m:sup>
                  <m:e>
                    <m:sSub>
                      <m:sSubPr>
                        <m:ctrlPr>
                          <w:rPr>
                            <w:rFonts w:ascii="Cambria Math" w:hAnsi="Cambria Math"/>
                            <w:lang w:eastAsia="en-US"/>
                          </w:rPr>
                        </m:ctrlPr>
                      </m:sSubPr>
                      <m:e>
                        <m:r>
                          <w:rPr>
                            <w:rFonts w:ascii="Cambria Math" w:hAnsi="Cambria Math"/>
                            <w:lang w:eastAsia="en-US"/>
                          </w:rPr>
                          <m:t>a</m:t>
                        </m:r>
                      </m:e>
                      <m:sub>
                        <m:r>
                          <w:rPr>
                            <w:rFonts w:ascii="Cambria Math" w:hAnsi="Cambria Math"/>
                            <w:lang w:eastAsia="en-US"/>
                          </w:rPr>
                          <m:t>j</m:t>
                        </m:r>
                      </m:sub>
                    </m:sSub>
                    <m:r>
                      <m:rPr>
                        <m:sty m:val="p"/>
                      </m:rPr>
                      <w:rPr>
                        <w:rFonts w:ascii="Cambria Math" w:hAnsi="Cambria Math"/>
                        <w:lang w:eastAsia="en-US"/>
                      </w:rPr>
                      <m:t>(</m:t>
                    </m:r>
                    <m:r>
                      <m:rPr>
                        <m:sty m:val="bi"/>
                      </m:rPr>
                      <w:rPr>
                        <w:rFonts w:ascii="Cambria Math" w:hAnsi="Cambria Math"/>
                        <w:lang w:eastAsia="en-US"/>
                      </w:rPr>
                      <m:t>p</m:t>
                    </m:r>
                    <m:r>
                      <m:rPr>
                        <m:sty m:val="p"/>
                      </m:rPr>
                      <w:rPr>
                        <w:rFonts w:ascii="Cambria Math" w:hAnsi="Cambria Math"/>
                        <w:lang w:eastAsia="en-US"/>
                      </w:rPr>
                      <m:t xml:space="preserve">) </m:t>
                    </m:r>
                    <m:sSub>
                      <m:sSubPr>
                        <m:ctrlPr>
                          <w:rPr>
                            <w:rFonts w:ascii="Cambria Math" w:hAnsi="Cambria Math"/>
                            <w:lang w:eastAsia="en-US"/>
                          </w:rPr>
                        </m:ctrlPr>
                      </m:sSubPr>
                      <m:e>
                        <m:r>
                          <m:rPr>
                            <m:sty m:val="bi"/>
                          </m:rPr>
                          <w:rPr>
                            <w:rFonts w:ascii="Cambria Math" w:hAnsi="Cambria Math"/>
                            <w:lang w:eastAsia="en-US"/>
                          </w:rPr>
                          <m:t>φ</m:t>
                        </m:r>
                      </m:e>
                      <m:sub>
                        <m:r>
                          <m:rPr>
                            <m:sty m:val="bi"/>
                          </m:rPr>
                          <w:rPr>
                            <w:rFonts w:ascii="Cambria Math" w:hAnsi="Cambria Math"/>
                            <w:lang w:eastAsia="en-US"/>
                          </w:rPr>
                          <m:t>j</m:t>
                        </m:r>
                      </m:sub>
                    </m:sSub>
                  </m:e>
                </m:nary>
                <m:r>
                  <m:rPr>
                    <m:sty m:val="p"/>
                  </m:rPr>
                  <w:rPr>
                    <w:rFonts w:ascii="Cambria Math" w:hAnsi="Cambria Math"/>
                    <w:lang w:eastAsia="en-US"/>
                  </w:rPr>
                  <m:t>=</m:t>
                </m:r>
                <m:r>
                  <m:rPr>
                    <m:sty m:val="b"/>
                  </m:rPr>
                  <w:rPr>
                    <w:rFonts w:ascii="Cambria Math" w:hAnsi="Cambria Math"/>
                    <w:lang w:eastAsia="en-US"/>
                  </w:rPr>
                  <m:t>Φ</m:t>
                </m:r>
                <m:r>
                  <m:rPr>
                    <m:sty m:val="p"/>
                  </m:rPr>
                  <w:rPr>
                    <w:rFonts w:ascii="Cambria Math" w:hAnsi="Cambria Math"/>
                    <w:lang w:eastAsia="en-US"/>
                  </w:rPr>
                  <m:t xml:space="preserve"> </m:t>
                </m:r>
                <m:r>
                  <m:rPr>
                    <m:sty m:val="bi"/>
                  </m:rPr>
                  <w:rPr>
                    <w:rFonts w:ascii="Cambria Math" w:hAnsi="Cambria Math"/>
                    <w:lang w:eastAsia="en-US"/>
                  </w:rPr>
                  <m:t>a</m:t>
                </m:r>
                <m:r>
                  <m:rPr>
                    <m:sty m:val="p"/>
                  </m:rPr>
                  <w:rPr>
                    <w:rFonts w:ascii="Cambria Math" w:hAnsi="Cambria Math"/>
                    <w:lang w:eastAsia="en-US"/>
                  </w:rPr>
                  <m:t>(</m:t>
                </m:r>
                <m:r>
                  <m:rPr>
                    <m:sty m:val="bi"/>
                  </m:rPr>
                  <w:rPr>
                    <w:rFonts w:ascii="Cambria Math" w:hAnsi="Cambria Math"/>
                    <w:lang w:eastAsia="en-US"/>
                  </w:rPr>
                  <m:t>p</m:t>
                </m:r>
                <m:r>
                  <m:rPr>
                    <m:sty m:val="p"/>
                  </m:rPr>
                  <w:rPr>
                    <w:rFonts w:ascii="Cambria Math" w:hAnsi="Cambria Math"/>
                    <w:lang w:eastAsia="en-US"/>
                  </w:rPr>
                  <m:t>)</m:t>
                </m:r>
              </m:oMath>
            </m:oMathPara>
          </w:p>
        </w:tc>
        <w:tc>
          <w:tcPr>
            <w:tcW w:w="500" w:type="pct"/>
            <w:shd w:val="clear" w:color="auto" w:fill="auto"/>
            <w:vAlign w:val="center"/>
          </w:tcPr>
          <w:p w14:paraId="7C707AC1" w14:textId="77777777" w:rsidR="008033D4" w:rsidRPr="001812D6" w:rsidRDefault="008033D4" w:rsidP="008033D4">
            <w:pPr>
              <w:pStyle w:val="Equation4"/>
            </w:pPr>
            <w:bookmarkStart w:id="8" w:name="_Ref381270035"/>
            <w:r w:rsidRPr="001812D6">
              <w:t>(</w:t>
            </w:r>
            <w:r w:rsidR="00BE1DB1">
              <w:fldChar w:fldCharType="begin"/>
            </w:r>
            <w:r w:rsidR="00E346C7">
              <w:instrText xml:space="preserve"> SEQ Equation \* ARABIC \s 1 </w:instrText>
            </w:r>
            <w:r w:rsidR="00BE1DB1">
              <w:fldChar w:fldCharType="separate"/>
            </w:r>
            <w:r w:rsidR="0092654F">
              <w:rPr>
                <w:noProof/>
              </w:rPr>
              <w:t>7</w:t>
            </w:r>
            <w:r w:rsidR="00BE1DB1">
              <w:rPr>
                <w:noProof/>
              </w:rPr>
              <w:fldChar w:fldCharType="end"/>
            </w:r>
            <w:r w:rsidRPr="001812D6">
              <w:t>)</w:t>
            </w:r>
            <w:bookmarkEnd w:id="8"/>
          </w:p>
        </w:tc>
      </w:tr>
    </w:tbl>
    <w:p w14:paraId="73454335" w14:textId="24F17DB1" w:rsidR="008033D4" w:rsidRPr="001812D6" w:rsidRDefault="008033D4" w:rsidP="008033D4">
      <w:pPr>
        <w:rPr>
          <w:lang w:eastAsia="en-US"/>
        </w:rPr>
      </w:pPr>
      <w:proofErr w:type="gramStart"/>
      <w:r w:rsidRPr="001812D6">
        <w:t>where</w:t>
      </w:r>
      <w:proofErr w:type="gramEnd"/>
      <w:r w:rsidRPr="001812D6">
        <w:t xml:space="preserve"> </w:t>
      </w:r>
      <m:oMath>
        <m:r>
          <m:rPr>
            <m:sty m:val="b"/>
          </m:rPr>
          <w:rPr>
            <w:rFonts w:ascii="Cambria Math" w:hAnsi="Cambria Math"/>
            <w:lang w:eastAsia="en-US"/>
          </w:rPr>
          <m:t>Φ</m:t>
        </m:r>
      </m:oMath>
      <w:r w:rsidRPr="001812D6">
        <w:rPr>
          <w:lang w:eastAsia="en-US"/>
        </w:rPr>
        <w:t xml:space="preserve"> is the </w:t>
      </w:r>
      <m:oMath>
        <m:r>
          <w:rPr>
            <w:rFonts w:ascii="Cambria Math" w:hAnsi="Cambria Math"/>
            <w:lang w:eastAsia="en-US"/>
          </w:rPr>
          <m:t>N×K</m:t>
        </m:r>
      </m:oMath>
      <w:r w:rsidRPr="001812D6">
        <w:rPr>
          <w:lang w:eastAsia="en-US"/>
        </w:rPr>
        <w:t xml:space="preserve"> matrix representing the new basis, and </w:t>
      </w:r>
      <w:r w:rsidRPr="001812D6">
        <w:rPr>
          <w:b/>
          <w:i/>
          <w:lang w:eastAsia="en-US"/>
        </w:rPr>
        <w:t>a(p)</w:t>
      </w:r>
      <w:r w:rsidRPr="001812D6">
        <w:rPr>
          <w:lang w:eastAsia="en-US"/>
        </w:rPr>
        <w:t xml:space="preserve"> is a vector collecting </w:t>
      </w:r>
      <w:r w:rsidRPr="001812D6">
        <w:rPr>
          <w:i/>
          <w:lang w:eastAsia="en-US"/>
        </w:rPr>
        <w:t>K</w:t>
      </w:r>
      <w:r w:rsidRPr="001812D6">
        <w:rPr>
          <w:lang w:eastAsia="en-US"/>
        </w:rPr>
        <w:t xml:space="preserve"> amplitudes. In this way, the dependence on </w:t>
      </w:r>
      <w:r w:rsidRPr="001812D6">
        <w:rPr>
          <w:b/>
          <w:i/>
          <w:lang w:eastAsia="en-US"/>
        </w:rPr>
        <w:t>p</w:t>
      </w:r>
      <w:r w:rsidRPr="001812D6">
        <w:rPr>
          <w:lang w:eastAsia="en-US"/>
        </w:rPr>
        <w:t xml:space="preserve"> is restricted to the amplitudes, while the basis is fixed once and for all. If </w:t>
      </w:r>
      <w:r w:rsidRPr="001812D6">
        <w:rPr>
          <w:i/>
          <w:lang w:eastAsia="en-US"/>
        </w:rPr>
        <w:t>K=N</w:t>
      </w:r>
      <w:r w:rsidRPr="001812D6">
        <w:rPr>
          <w:lang w:eastAsia="en-US"/>
        </w:rPr>
        <w:t xml:space="preserve">, </w:t>
      </w:r>
      <w:r w:rsidRPr="001812D6">
        <w:rPr>
          <w:b/>
          <w:i/>
          <w:lang w:eastAsia="en-US"/>
        </w:rPr>
        <w:t>U</w:t>
      </w:r>
      <w:r w:rsidRPr="001812D6">
        <w:rPr>
          <w:lang w:eastAsia="en-US"/>
        </w:rPr>
        <w:t xml:space="preserve"> is simply expressed in a different equivalent basis; however, if the variation of the parameters </w:t>
      </w:r>
      <w:r w:rsidRPr="001812D6">
        <w:rPr>
          <w:b/>
          <w:i/>
          <w:lang w:eastAsia="en-US"/>
        </w:rPr>
        <w:t>p</w:t>
      </w:r>
      <w:r w:rsidRPr="001812D6">
        <w:rPr>
          <w:lang w:eastAsia="en-US"/>
        </w:rPr>
        <w:t xml:space="preserve"> acts on </w:t>
      </w:r>
      <w:r w:rsidRPr="001812D6">
        <w:rPr>
          <w:b/>
          <w:i/>
          <w:lang w:eastAsia="en-US"/>
        </w:rPr>
        <w:t>U</w:t>
      </w:r>
      <w:r w:rsidRPr="001812D6">
        <w:rPr>
          <w:lang w:eastAsia="en-US"/>
        </w:rPr>
        <w:t xml:space="preserve"> simply modifying the relative importance of a limited number </w:t>
      </w:r>
      <w:r w:rsidRPr="001812D6">
        <w:rPr>
          <w:i/>
          <w:lang w:eastAsia="en-US"/>
        </w:rPr>
        <w:t>K&lt;&lt;N</w:t>
      </w:r>
      <w:r w:rsidRPr="001812D6">
        <w:rPr>
          <w:lang w:eastAsia="en-US"/>
        </w:rPr>
        <w:t xml:space="preserve"> of “shapes</w:t>
      </w:r>
      <w:proofErr w:type="gramStart"/>
      <w:r w:rsidRPr="001812D6">
        <w:rPr>
          <w:lang w:eastAsia="en-US"/>
        </w:rPr>
        <w:t xml:space="preserve">” </w:t>
      </w:r>
      <w:proofErr w:type="gramEnd"/>
      <m:oMath>
        <m:sSub>
          <m:sSubPr>
            <m:ctrlPr>
              <w:rPr>
                <w:rFonts w:ascii="Cambria Math" w:hAnsi="Cambria Math"/>
                <w:b/>
                <w:i/>
                <w:lang w:eastAsia="en-US"/>
              </w:rPr>
            </m:ctrlPr>
          </m:sSubPr>
          <m:e>
            <m:r>
              <m:rPr>
                <m:sty m:val="bi"/>
              </m:rPr>
              <w:rPr>
                <w:rFonts w:ascii="Cambria Math" w:hAnsi="Cambria Math"/>
                <w:lang w:eastAsia="en-US"/>
              </w:rPr>
              <m:t>φ</m:t>
            </m:r>
          </m:e>
          <m:sub>
            <m:r>
              <m:rPr>
                <m:sty m:val="bi"/>
              </m:rPr>
              <w:rPr>
                <w:rFonts w:ascii="Cambria Math" w:hAnsi="Cambria Math"/>
                <w:lang w:eastAsia="en-US"/>
              </w:rPr>
              <m:t>j</m:t>
            </m:r>
          </m:sub>
        </m:sSub>
      </m:oMath>
      <w:r w:rsidRPr="001812D6">
        <w:rPr>
          <w:lang w:eastAsia="en-US"/>
        </w:rPr>
        <w:t xml:space="preserve">, the advantages in expressing </w:t>
      </w:r>
      <w:r w:rsidRPr="001812D6">
        <w:rPr>
          <w:b/>
          <w:i/>
          <w:lang w:eastAsia="en-US"/>
        </w:rPr>
        <w:t>U</w:t>
      </w:r>
      <w:r w:rsidRPr="001812D6">
        <w:rPr>
          <w:lang w:eastAsia="en-US"/>
        </w:rPr>
        <w:t xml:space="preserve"> as in </w:t>
      </w:r>
      <w:r w:rsidR="00BE1DB1" w:rsidRPr="001812D6">
        <w:rPr>
          <w:lang w:eastAsia="en-US"/>
        </w:rPr>
        <w:fldChar w:fldCharType="begin"/>
      </w:r>
      <w:r w:rsidRPr="001812D6">
        <w:rPr>
          <w:lang w:eastAsia="en-US"/>
        </w:rPr>
        <w:instrText xml:space="preserve"> REF _Ref381270035 \h </w:instrText>
      </w:r>
      <w:r w:rsidR="00BE1DB1" w:rsidRPr="001812D6">
        <w:rPr>
          <w:lang w:eastAsia="en-US"/>
        </w:rPr>
      </w:r>
      <w:r w:rsidR="00BE1DB1" w:rsidRPr="001812D6">
        <w:rPr>
          <w:lang w:eastAsia="en-US"/>
        </w:rPr>
        <w:fldChar w:fldCharType="separate"/>
      </w:r>
      <w:r w:rsidR="0092654F" w:rsidRPr="001812D6">
        <w:t>(</w:t>
      </w:r>
      <w:r w:rsidR="0092654F">
        <w:rPr>
          <w:noProof/>
        </w:rPr>
        <w:t>7</w:t>
      </w:r>
      <w:r w:rsidR="0092654F" w:rsidRPr="001812D6">
        <w:t>)</w:t>
      </w:r>
      <w:r w:rsidR="00BE1DB1" w:rsidRPr="001812D6">
        <w:rPr>
          <w:lang w:eastAsia="en-US"/>
        </w:rPr>
        <w:fldChar w:fldCharType="end"/>
      </w:r>
      <w:r w:rsidRPr="001812D6">
        <w:rPr>
          <w:lang w:eastAsia="en-US"/>
        </w:rPr>
        <w:t xml:space="preserve"> become apparent.</w:t>
      </w:r>
    </w:p>
    <w:p w14:paraId="43303700" w14:textId="5F6FB1C3" w:rsidR="008033D4" w:rsidRPr="001812D6" w:rsidRDefault="008033D4" w:rsidP="008033D4">
      <w:r w:rsidRPr="001812D6">
        <w:rPr>
          <w:lang w:eastAsia="en-US"/>
        </w:rPr>
        <w:t xml:space="preserve">In fact, let us consider a </w:t>
      </w:r>
      <w:r w:rsidR="000520FE">
        <w:rPr>
          <w:lang w:eastAsia="en-US"/>
        </w:rPr>
        <w:t xml:space="preserve">nodal </w:t>
      </w:r>
      <w:proofErr w:type="gramStart"/>
      <w:r w:rsidRPr="001812D6">
        <w:rPr>
          <w:lang w:eastAsia="en-US"/>
        </w:rPr>
        <w:t xml:space="preserve">displacement </w:t>
      </w:r>
      <w:proofErr w:type="gramEnd"/>
      <m:oMath>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i</m:t>
            </m:r>
          </m:sup>
        </m:sSup>
      </m:oMath>
      <w:r w:rsidRPr="001812D6">
        <w:t xml:space="preserve">. From </w:t>
      </w:r>
      <w:r w:rsidR="00BE1DB1" w:rsidRPr="001812D6">
        <w:fldChar w:fldCharType="begin"/>
      </w:r>
      <w:r w:rsidRPr="001812D6">
        <w:instrText xml:space="preserve"> REF _Ref381270035 \h </w:instrText>
      </w:r>
      <w:r w:rsidR="00BE1DB1" w:rsidRPr="001812D6">
        <w:fldChar w:fldCharType="separate"/>
      </w:r>
      <w:r w:rsidR="0092654F" w:rsidRPr="001812D6">
        <w:t>(</w:t>
      </w:r>
      <w:r w:rsidR="0092654F">
        <w:rPr>
          <w:noProof/>
        </w:rPr>
        <w:t>7</w:t>
      </w:r>
      <w:r w:rsidR="0092654F" w:rsidRPr="001812D6">
        <w:t>)</w:t>
      </w:r>
      <w:r w:rsidR="00BE1DB1" w:rsidRPr="001812D6">
        <w:fldChar w:fldCharType="end"/>
      </w:r>
      <w:r w:rsidRPr="001812D6">
        <w:t>, it can be written as: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187302B2" w14:textId="77777777" w:rsidTr="0092654F">
        <w:trPr>
          <w:tblHeader/>
        </w:trPr>
        <w:tc>
          <w:tcPr>
            <w:tcW w:w="500" w:type="pct"/>
          </w:tcPr>
          <w:p w14:paraId="2BBAD763" w14:textId="77777777" w:rsidR="008033D4" w:rsidRPr="001812D6" w:rsidRDefault="008033D4" w:rsidP="00B30FD4">
            <w:pPr>
              <w:pStyle w:val="Equation4"/>
              <w:rPr>
                <w:rFonts w:eastAsia="Times New Roman"/>
              </w:rPr>
            </w:pPr>
          </w:p>
        </w:tc>
        <w:tc>
          <w:tcPr>
            <w:tcW w:w="4000" w:type="pct"/>
            <w:shd w:val="clear" w:color="auto" w:fill="auto"/>
            <w:vAlign w:val="center"/>
          </w:tcPr>
          <w:p w14:paraId="39E5C962" w14:textId="5B036419" w:rsidR="008033D4" w:rsidRPr="001812D6" w:rsidRDefault="007D2FF9" w:rsidP="00B30FD4">
            <w:pPr>
              <w:pStyle w:val="Equation4"/>
            </w:pPr>
            <m:oMathPara>
              <m:oMath>
                <m:sSup>
                  <m:sSupPr>
                    <m:ctrlPr>
                      <w:rPr>
                        <w:rFonts w:ascii="Cambria Math" w:hAnsi="Cambria Math"/>
                        <w:b/>
                        <w:bCs w:val="0"/>
                        <w:i/>
                        <w:szCs w:val="20"/>
                      </w:rPr>
                    </m:ctrlPr>
                  </m:sSupPr>
                  <m:e>
                    <m:r>
                      <m:rPr>
                        <m:sty m:val="bi"/>
                      </m:rPr>
                      <w:rPr>
                        <w:rFonts w:ascii="Cambria Math" w:hAnsi="Cambria Math"/>
                      </w:rPr>
                      <m:t>u</m:t>
                    </m:r>
                  </m:e>
                  <m:sup>
                    <m:r>
                      <m:rPr>
                        <m:sty m:val="bi"/>
                      </m:rPr>
                      <w:rPr>
                        <w:rFonts w:ascii="Cambria Math" w:hAnsi="Cambria Math"/>
                      </w:rPr>
                      <m:t>i</m:t>
                    </m:r>
                  </m:sup>
                </m:sSup>
                <m:r>
                  <m:rPr>
                    <m:sty m:val="p"/>
                  </m:rPr>
                  <w:rPr>
                    <w:rFonts w:ascii="Cambria Math" w:hAnsi="Cambria Math"/>
                  </w:rPr>
                  <m:t>=</m:t>
                </m:r>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i</m:t>
                    </m:r>
                  </m:sup>
                </m:sSup>
                <m:r>
                  <m:rPr>
                    <m:sty m:val="p"/>
                  </m:rPr>
                  <w:rPr>
                    <w:rFonts w:ascii="Cambria Math" w:hAnsi="Cambria Math"/>
                    <w:lang w:eastAsia="en-US"/>
                  </w:rPr>
                  <m:t xml:space="preserve"> </m:t>
                </m:r>
                <m:r>
                  <m:rPr>
                    <m:sty m:val="bi"/>
                  </m:rPr>
                  <w:rPr>
                    <w:rFonts w:ascii="Cambria Math" w:hAnsi="Cambria Math"/>
                    <w:lang w:eastAsia="en-US"/>
                  </w:rPr>
                  <m:t>a</m:t>
                </m:r>
                <m:r>
                  <m:rPr>
                    <m:sty m:val="p"/>
                  </m:rPr>
                  <w:rPr>
                    <w:rFonts w:ascii="Cambria Math" w:hAnsi="Cambria Math"/>
                    <w:lang w:eastAsia="en-US"/>
                  </w:rPr>
                  <m:t>(</m:t>
                </m:r>
                <m:r>
                  <m:rPr>
                    <m:sty m:val="bi"/>
                  </m:rPr>
                  <w:rPr>
                    <w:rFonts w:ascii="Cambria Math" w:hAnsi="Cambria Math"/>
                    <w:lang w:eastAsia="en-US"/>
                  </w:rPr>
                  <m:t>p</m:t>
                </m:r>
                <m:r>
                  <m:rPr>
                    <m:sty m:val="p"/>
                  </m:rPr>
                  <w:rPr>
                    <w:rFonts w:ascii="Cambria Math" w:hAnsi="Cambria Math"/>
                    <w:lang w:eastAsia="en-US"/>
                  </w:rPr>
                  <m:t>)</m:t>
                </m:r>
              </m:oMath>
            </m:oMathPara>
          </w:p>
        </w:tc>
        <w:tc>
          <w:tcPr>
            <w:tcW w:w="500" w:type="pct"/>
            <w:shd w:val="clear" w:color="auto" w:fill="auto"/>
            <w:vAlign w:val="center"/>
          </w:tcPr>
          <w:p w14:paraId="3F6B74F7" w14:textId="77777777" w:rsidR="008033D4" w:rsidRPr="001812D6" w:rsidRDefault="008033D4" w:rsidP="008033D4">
            <w:pPr>
              <w:pStyle w:val="Equation4"/>
            </w:pPr>
            <w:r w:rsidRPr="001812D6">
              <w:t>(</w:t>
            </w:r>
            <w:r w:rsidR="00BE1DB1">
              <w:fldChar w:fldCharType="begin"/>
            </w:r>
            <w:r w:rsidR="00E346C7">
              <w:instrText xml:space="preserve"> SEQ Equation \* ARABIC \s 1 </w:instrText>
            </w:r>
            <w:r w:rsidR="00BE1DB1">
              <w:fldChar w:fldCharType="separate"/>
            </w:r>
            <w:r w:rsidR="0092654F">
              <w:rPr>
                <w:noProof/>
              </w:rPr>
              <w:t>8</w:t>
            </w:r>
            <w:r w:rsidR="00BE1DB1">
              <w:rPr>
                <w:noProof/>
              </w:rPr>
              <w:fldChar w:fldCharType="end"/>
            </w:r>
            <w:r w:rsidRPr="001812D6">
              <w:t>)</w:t>
            </w:r>
          </w:p>
        </w:tc>
      </w:tr>
    </w:tbl>
    <w:p w14:paraId="0F3B2DC6" w14:textId="2C240041" w:rsidR="008033D4" w:rsidRPr="001812D6" w:rsidRDefault="008033D4" w:rsidP="008033D4">
      <w:pPr>
        <w:rPr>
          <w:lang w:eastAsia="en-US"/>
        </w:rPr>
      </w:pPr>
      <w:proofErr w:type="gramStart"/>
      <w:r w:rsidRPr="001812D6">
        <w:t>where</w:t>
      </w:r>
      <w:proofErr w:type="gramEnd"/>
      <w:r w:rsidRPr="001812D6">
        <w:t xml:space="preserve"> </w:t>
      </w:r>
      <m:oMath>
        <m:sSup>
          <m:sSupPr>
            <m:ctrlPr>
              <w:rPr>
                <w:rFonts w:ascii="Cambria Math" w:hAnsi="Cambria Math"/>
                <w:b/>
                <w:lang w:eastAsia="en-US"/>
              </w:rPr>
            </m:ctrlPr>
          </m:sSupPr>
          <m:e>
            <m:r>
              <m:rPr>
                <m:sty m:val="b"/>
              </m:rPr>
              <w:rPr>
                <w:rFonts w:ascii="Cambria Math" w:hAnsi="Cambria Math"/>
                <w:lang w:eastAsia="en-US"/>
              </w:rPr>
              <m:t>Φ</m:t>
            </m:r>
          </m:e>
          <m:sup>
            <m:r>
              <m:rPr>
                <m:sty m:val="bi"/>
              </m:rPr>
              <w:rPr>
                <w:rFonts w:ascii="Cambria Math" w:hAnsi="Cambria Math"/>
                <w:lang w:eastAsia="en-US"/>
              </w:rPr>
              <m:t>i</m:t>
            </m:r>
          </m:sup>
        </m:sSup>
      </m:oMath>
      <w:r w:rsidRPr="001812D6">
        <w:rPr>
          <w:lang w:eastAsia="en-US"/>
        </w:rPr>
        <w:t xml:space="preserve"> is the </w:t>
      </w:r>
      <m:oMath>
        <m:r>
          <w:rPr>
            <w:rFonts w:ascii="Cambria Math" w:hAnsi="Cambria Math"/>
            <w:lang w:eastAsia="en-US"/>
          </w:rPr>
          <m:t>3×K</m:t>
        </m:r>
      </m:oMath>
      <w:r w:rsidRPr="001812D6">
        <w:rPr>
          <w:lang w:eastAsia="en-US"/>
        </w:rPr>
        <w:t xml:space="preserve"> matrix obtained choosing the rows of </w:t>
      </w:r>
      <m:oMath>
        <m:r>
          <m:rPr>
            <m:sty m:val="b"/>
          </m:rPr>
          <w:rPr>
            <w:rFonts w:ascii="Cambria Math" w:hAnsi="Cambria Math"/>
            <w:lang w:eastAsia="en-US"/>
          </w:rPr>
          <m:t>Φ</m:t>
        </m:r>
      </m:oMath>
      <w:r w:rsidRPr="001812D6">
        <w:rPr>
          <w:lang w:eastAsia="en-US"/>
        </w:rPr>
        <w:t xml:space="preserve"> corresponding to the displacement</w:t>
      </w:r>
      <w:r w:rsidRPr="001812D6">
        <w:rPr>
          <w:b/>
          <w:lang w:eastAsia="en-US"/>
        </w:rPr>
        <w:t xml:space="preserve"> </w:t>
      </w:r>
      <w:proofErr w:type="spellStart"/>
      <w:r w:rsidRPr="001812D6">
        <w:rPr>
          <w:b/>
          <w:i/>
          <w:lang w:eastAsia="en-US"/>
        </w:rPr>
        <w:t>u</w:t>
      </w:r>
      <w:r w:rsidRPr="001812D6">
        <w:rPr>
          <w:b/>
          <w:i/>
          <w:vertAlign w:val="subscript"/>
          <w:lang w:eastAsia="en-US"/>
        </w:rPr>
        <w:t>i</w:t>
      </w:r>
      <w:proofErr w:type="spellEnd"/>
      <w:r w:rsidRPr="001812D6">
        <w:rPr>
          <w:lang w:eastAsia="en-US"/>
        </w:rPr>
        <w:t xml:space="preserve">. Consequently, if </w:t>
      </w:r>
      <m:oMath>
        <m:r>
          <m:rPr>
            <m:sty m:val="bi"/>
          </m:rPr>
          <w:rPr>
            <w:rFonts w:ascii="Cambria Math" w:hAnsi="Cambria Math"/>
          </w:rPr>
          <m:t>u</m:t>
        </m:r>
      </m:oMath>
      <w:r w:rsidRPr="001812D6">
        <w:t xml:space="preserve"> is a vector collecting </w:t>
      </w:r>
      <w:r w:rsidRPr="001812D6">
        <w:rPr>
          <w:i/>
        </w:rPr>
        <w:t>L</w:t>
      </w:r>
      <w:r w:rsidRPr="001812D6">
        <w:t xml:space="preserve"> </w:t>
      </w:r>
      <w:proofErr w:type="gramStart"/>
      <w:r w:rsidRPr="001812D6">
        <w:t xml:space="preserve">displacements </w:t>
      </w:r>
      <w:proofErr w:type="gramEnd"/>
      <m:oMath>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i</m:t>
            </m:r>
          </m:sup>
        </m:sSup>
      </m:oMath>
      <w:r w:rsidRPr="001812D6">
        <w:t>, we can write:</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56386CB6" w14:textId="77777777" w:rsidTr="0092654F">
        <w:trPr>
          <w:tblHeader/>
        </w:trPr>
        <w:tc>
          <w:tcPr>
            <w:tcW w:w="500" w:type="pct"/>
          </w:tcPr>
          <w:p w14:paraId="6C57C6DD" w14:textId="77777777" w:rsidR="008033D4" w:rsidRPr="001812D6" w:rsidRDefault="008033D4" w:rsidP="00B30FD4">
            <w:pPr>
              <w:pStyle w:val="Equation4"/>
              <w:rPr>
                <w:rFonts w:eastAsia="Times New Roman"/>
                <w:b/>
              </w:rPr>
            </w:pPr>
          </w:p>
        </w:tc>
        <w:tc>
          <w:tcPr>
            <w:tcW w:w="4000" w:type="pct"/>
            <w:shd w:val="clear" w:color="auto" w:fill="auto"/>
            <w:vAlign w:val="center"/>
          </w:tcPr>
          <w:p w14:paraId="7E75067D" w14:textId="77777777" w:rsidR="008033D4" w:rsidRPr="001812D6" w:rsidRDefault="008033D4" w:rsidP="00B30FD4">
            <w:pPr>
              <w:pStyle w:val="Equation4"/>
            </w:pPr>
            <m:oMathPara>
              <m:oMath>
                <m:r>
                  <m:rPr>
                    <m:sty m:val="bi"/>
                  </m:rPr>
                  <w:rPr>
                    <w:rFonts w:ascii="Cambria Math" w:hAnsi="Cambria Math"/>
                  </w:rPr>
                  <m:t>u</m:t>
                </m:r>
                <m:r>
                  <m:rPr>
                    <m:sty m:val="p"/>
                  </m:rPr>
                  <w:rPr>
                    <w:rFonts w:ascii="Cambria Math" w:hAnsi="Cambria Math"/>
                  </w:rPr>
                  <m:t>=</m:t>
                </m:r>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r>
                  <m:rPr>
                    <m:sty m:val="p"/>
                  </m:rPr>
                  <w:rPr>
                    <w:rFonts w:ascii="Cambria Math" w:hAnsi="Cambria Math"/>
                    <w:lang w:eastAsia="en-US"/>
                  </w:rPr>
                  <m:t xml:space="preserve"> </m:t>
                </m:r>
                <m:r>
                  <m:rPr>
                    <m:sty m:val="bi"/>
                  </m:rPr>
                  <w:rPr>
                    <w:rFonts w:ascii="Cambria Math" w:hAnsi="Cambria Math"/>
                    <w:lang w:eastAsia="en-US"/>
                  </w:rPr>
                  <m:t>a</m:t>
                </m:r>
                <m:r>
                  <m:rPr>
                    <m:sty m:val="p"/>
                  </m:rPr>
                  <w:rPr>
                    <w:rFonts w:ascii="Cambria Math" w:hAnsi="Cambria Math"/>
                    <w:lang w:eastAsia="en-US"/>
                  </w:rPr>
                  <m:t>(</m:t>
                </m:r>
                <m:r>
                  <m:rPr>
                    <m:sty m:val="bi"/>
                  </m:rPr>
                  <w:rPr>
                    <w:rFonts w:ascii="Cambria Math" w:hAnsi="Cambria Math"/>
                    <w:lang w:eastAsia="en-US"/>
                  </w:rPr>
                  <m:t>p</m:t>
                </m:r>
                <m:r>
                  <m:rPr>
                    <m:sty m:val="p"/>
                  </m:rPr>
                  <w:rPr>
                    <w:rFonts w:ascii="Cambria Math" w:hAnsi="Cambria Math"/>
                    <w:lang w:eastAsia="en-US"/>
                  </w:rPr>
                  <m:t>)</m:t>
                </m:r>
              </m:oMath>
            </m:oMathPara>
          </w:p>
        </w:tc>
        <w:tc>
          <w:tcPr>
            <w:tcW w:w="500" w:type="pct"/>
            <w:shd w:val="clear" w:color="auto" w:fill="auto"/>
            <w:vAlign w:val="center"/>
          </w:tcPr>
          <w:p w14:paraId="6A86F380" w14:textId="77777777" w:rsidR="008033D4" w:rsidRPr="001812D6" w:rsidRDefault="008033D4" w:rsidP="008033D4">
            <w:pPr>
              <w:pStyle w:val="Equation4"/>
            </w:pPr>
            <w:bookmarkStart w:id="9" w:name="_Ref381271753"/>
            <w:r w:rsidRPr="001812D6">
              <w:t>(</w:t>
            </w:r>
            <w:r w:rsidR="00BE1DB1">
              <w:fldChar w:fldCharType="begin"/>
            </w:r>
            <w:r w:rsidR="00E346C7">
              <w:instrText xml:space="preserve"> SEQ Equation \* ARABIC \s 1 </w:instrText>
            </w:r>
            <w:r w:rsidR="00BE1DB1">
              <w:fldChar w:fldCharType="separate"/>
            </w:r>
            <w:r w:rsidR="0092654F">
              <w:rPr>
                <w:noProof/>
              </w:rPr>
              <w:t>9</w:t>
            </w:r>
            <w:r w:rsidR="00BE1DB1">
              <w:rPr>
                <w:noProof/>
              </w:rPr>
              <w:fldChar w:fldCharType="end"/>
            </w:r>
            <w:r w:rsidRPr="001812D6">
              <w:t>)</w:t>
            </w:r>
            <w:bookmarkEnd w:id="9"/>
          </w:p>
        </w:tc>
      </w:tr>
    </w:tbl>
    <w:p w14:paraId="4DAF5B95" w14:textId="77777777" w:rsidR="008033D4" w:rsidRPr="001812D6" w:rsidRDefault="008033D4" w:rsidP="008033D4">
      <w:proofErr w:type="gramStart"/>
      <w:r w:rsidRPr="001812D6">
        <w:t>with</w:t>
      </w:r>
      <w:proofErr w:type="gramEnd"/>
      <w:r w:rsidRPr="001812D6">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6A79BFDF" w14:textId="77777777" w:rsidTr="0092654F">
        <w:trPr>
          <w:tblHeader/>
        </w:trPr>
        <w:tc>
          <w:tcPr>
            <w:tcW w:w="500" w:type="pct"/>
          </w:tcPr>
          <w:p w14:paraId="5B593852" w14:textId="77777777" w:rsidR="008033D4" w:rsidRPr="001812D6" w:rsidRDefault="008033D4" w:rsidP="00B30FD4">
            <w:pPr>
              <w:pStyle w:val="Equation4"/>
              <w:rPr>
                <w:rFonts w:eastAsia="Times New Roman"/>
                <w:lang w:eastAsia="en-US"/>
              </w:rPr>
            </w:pPr>
          </w:p>
        </w:tc>
        <w:tc>
          <w:tcPr>
            <w:tcW w:w="4000" w:type="pct"/>
            <w:shd w:val="clear" w:color="auto" w:fill="auto"/>
            <w:vAlign w:val="center"/>
          </w:tcPr>
          <w:p w14:paraId="08D28FCA" w14:textId="77777777" w:rsidR="008033D4" w:rsidRPr="001812D6" w:rsidRDefault="007D2FF9" w:rsidP="00B30FD4">
            <w:pPr>
              <w:pStyle w:val="Equation4"/>
              <w:rPr>
                <w:lang w:eastAsia="en-US"/>
              </w:rPr>
            </w:pPr>
            <m:oMathPara>
              <m:oMath>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r>
                  <w:rPr>
                    <w:rFonts w:ascii="Cambria Math" w:hAnsi="Cambria Math"/>
                    <w:lang w:eastAsia="en-US"/>
                  </w:rPr>
                  <m:t>=</m:t>
                </m:r>
                <m:d>
                  <m:dPr>
                    <m:begChr m:val="["/>
                    <m:endChr m:val="]"/>
                    <m:ctrlPr>
                      <w:rPr>
                        <w:rFonts w:ascii="Cambria Math" w:hAnsi="Cambria Math"/>
                        <w:i/>
                        <w:lang w:eastAsia="en-US"/>
                      </w:rPr>
                    </m:ctrlPr>
                  </m:dPr>
                  <m:e>
                    <m:m>
                      <m:mPr>
                        <m:mcs>
                          <m:mc>
                            <m:mcPr>
                              <m:count m:val="1"/>
                              <m:mcJc m:val="center"/>
                            </m:mcPr>
                          </m:mc>
                        </m:mcs>
                        <m:ctrlPr>
                          <w:rPr>
                            <w:rFonts w:ascii="Cambria Math" w:hAnsi="Cambria Math"/>
                            <w:i/>
                            <w:lang w:eastAsia="en-US"/>
                          </w:rPr>
                        </m:ctrlPr>
                      </m:mPr>
                      <m:mr>
                        <m:e>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1</m:t>
                              </m:r>
                            </m:sup>
                          </m:sSup>
                          <m:r>
                            <m:rPr>
                              <m:sty m:val="p"/>
                            </m:rPr>
                            <w:rPr>
                              <w:rFonts w:ascii="Cambria Math" w:hAnsi="Cambria Math"/>
                              <w:lang w:eastAsia="en-US"/>
                            </w:rPr>
                            <m:t xml:space="preserve"> </m:t>
                          </m:r>
                        </m:e>
                      </m:mr>
                      <m:mr>
                        <m:e>
                          <m:r>
                            <w:rPr>
                              <w:rFonts w:ascii="Cambria Math" w:hAnsi="Cambria Math"/>
                              <w:lang w:eastAsia="en-US"/>
                            </w:rPr>
                            <m:t>…</m:t>
                          </m:r>
                        </m:e>
                      </m:mr>
                      <m:mr>
                        <m:e>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L</m:t>
                              </m:r>
                            </m:sup>
                          </m:sSup>
                          <m:r>
                            <m:rPr>
                              <m:sty m:val="p"/>
                            </m:rPr>
                            <w:rPr>
                              <w:rFonts w:ascii="Cambria Math" w:hAnsi="Cambria Math"/>
                              <w:lang w:eastAsia="en-US"/>
                            </w:rPr>
                            <m:t xml:space="preserve"> </m:t>
                          </m:r>
                        </m:e>
                      </m:mr>
                    </m:m>
                  </m:e>
                </m:d>
              </m:oMath>
            </m:oMathPara>
          </w:p>
        </w:tc>
        <w:tc>
          <w:tcPr>
            <w:tcW w:w="500" w:type="pct"/>
            <w:shd w:val="clear" w:color="auto" w:fill="auto"/>
            <w:vAlign w:val="center"/>
          </w:tcPr>
          <w:p w14:paraId="10E2DE60" w14:textId="77777777" w:rsidR="008033D4" w:rsidRPr="001812D6" w:rsidRDefault="008033D4" w:rsidP="008033D4">
            <w:pPr>
              <w:pStyle w:val="Equation4"/>
            </w:pPr>
            <w:bookmarkStart w:id="10" w:name="_Ref381341145"/>
            <w:r w:rsidRPr="001812D6">
              <w:t>(</w:t>
            </w:r>
            <w:r w:rsidR="00BE1DB1">
              <w:fldChar w:fldCharType="begin"/>
            </w:r>
            <w:r w:rsidR="00E346C7">
              <w:instrText xml:space="preserve"> SEQ Equation \* ARABIC \s 1 </w:instrText>
            </w:r>
            <w:r w:rsidR="00BE1DB1">
              <w:fldChar w:fldCharType="separate"/>
            </w:r>
            <w:r w:rsidR="0092654F">
              <w:rPr>
                <w:noProof/>
              </w:rPr>
              <w:t>10</w:t>
            </w:r>
            <w:r w:rsidR="00BE1DB1">
              <w:rPr>
                <w:noProof/>
              </w:rPr>
              <w:fldChar w:fldCharType="end"/>
            </w:r>
            <w:r w:rsidRPr="001812D6">
              <w:t>)</w:t>
            </w:r>
            <w:bookmarkEnd w:id="10"/>
          </w:p>
        </w:tc>
      </w:tr>
    </w:tbl>
    <w:p w14:paraId="5BC2B44A" w14:textId="3664813C" w:rsidR="008033D4" w:rsidRPr="001812D6" w:rsidRDefault="008033D4" w:rsidP="008033D4">
      <w:r w:rsidRPr="001812D6">
        <w:t xml:space="preserve">On the other hand, a relative displacement </w:t>
      </w:r>
      <m:oMath>
        <m:r>
          <m:rPr>
            <m:sty m:val="p"/>
          </m:rPr>
          <w:rPr>
            <w:rFonts w:ascii="Cambria Math" w:hAnsi="Cambria Math"/>
          </w:rPr>
          <m:t>Δ</m:t>
        </m:r>
        <m:sSup>
          <m:sSupPr>
            <m:ctrlPr>
              <w:rPr>
                <w:rFonts w:ascii="Cambria Math" w:hAnsi="Cambria Math"/>
                <w:i/>
              </w:rPr>
            </m:ctrlPr>
          </m:sSupPr>
          <m:e>
            <m:r>
              <w:rPr>
                <w:rFonts w:ascii="Cambria Math" w:hAnsi="Cambria Math"/>
              </w:rPr>
              <m:t>u</m:t>
            </m:r>
          </m:e>
          <m:sup>
            <m:r>
              <w:rPr>
                <w:rFonts w:ascii="Cambria Math" w:hAnsi="Cambria Math"/>
              </w:rPr>
              <m:t>k</m:t>
            </m:r>
          </m:sup>
        </m:sSup>
      </m:oMath>
      <w:r w:rsidRPr="001812D6">
        <w:t xml:space="preserve"> between two points (placed at </w:t>
      </w:r>
      <w:r w:rsidRPr="001812D6">
        <w:rPr>
          <w:b/>
          <w:i/>
        </w:rPr>
        <w:t>x</w:t>
      </w:r>
      <w:r w:rsidRPr="001812D6">
        <w:rPr>
          <w:b/>
          <w:i/>
          <w:vertAlign w:val="superscript"/>
        </w:rPr>
        <w:t>k</w:t>
      </w:r>
      <w:proofErr w:type="gramStart"/>
      <w:r w:rsidRPr="001812D6">
        <w:rPr>
          <w:b/>
          <w:i/>
          <w:vertAlign w:val="superscript"/>
        </w:rPr>
        <w:t>,1</w:t>
      </w:r>
      <w:proofErr w:type="gramEnd"/>
      <w:r w:rsidRPr="001812D6">
        <w:t xml:space="preserve"> and </w:t>
      </w:r>
      <w:r w:rsidRPr="001812D6">
        <w:rPr>
          <w:b/>
          <w:i/>
        </w:rPr>
        <w:t>x</w:t>
      </w:r>
      <w:r w:rsidRPr="001812D6">
        <w:rPr>
          <w:b/>
          <w:i/>
          <w:vertAlign w:val="superscript"/>
        </w:rPr>
        <w:t>k,2</w:t>
      </w:r>
      <w:r w:rsidRPr="001812D6">
        <w:t xml:space="preserve">) along the direction of the line connecting them (as for transducers) can be expressed as: </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0053B4EF" w14:textId="77777777" w:rsidTr="0092654F">
        <w:trPr>
          <w:tblHeader/>
        </w:trPr>
        <w:tc>
          <w:tcPr>
            <w:tcW w:w="500" w:type="pct"/>
          </w:tcPr>
          <w:p w14:paraId="578B5266" w14:textId="77777777" w:rsidR="008033D4" w:rsidRPr="001812D6" w:rsidRDefault="008033D4" w:rsidP="00B30FD4">
            <w:pPr>
              <w:pStyle w:val="Equation4"/>
              <w:rPr>
                <w:rFonts w:eastAsia="Times New Roman"/>
              </w:rPr>
            </w:pPr>
          </w:p>
        </w:tc>
        <w:tc>
          <w:tcPr>
            <w:tcW w:w="4000" w:type="pct"/>
            <w:shd w:val="clear" w:color="auto" w:fill="auto"/>
            <w:vAlign w:val="center"/>
          </w:tcPr>
          <w:p w14:paraId="16E4F2E4" w14:textId="77777777" w:rsidR="008033D4" w:rsidRPr="001812D6" w:rsidRDefault="008033D4" w:rsidP="00B30FD4">
            <w:pPr>
              <w:pStyle w:val="Equation4"/>
            </w:pPr>
            <m:oMathPara>
              <m:oMath>
                <m:r>
                  <m:rPr>
                    <m:sty m:val="p"/>
                  </m:rPr>
                  <w:rPr>
                    <w:rFonts w:ascii="Cambria Math" w:hAnsi="Cambria Math"/>
                  </w:rPr>
                  <m:t>Δ</m:t>
                </m:r>
                <m:sSup>
                  <m:sSupPr>
                    <m:ctrlPr>
                      <w:rPr>
                        <w:rFonts w:ascii="Cambria Math" w:hAnsi="Cambria Math"/>
                      </w:rPr>
                    </m:ctrlPr>
                  </m:sSupPr>
                  <m:e>
                    <m:r>
                      <w:rPr>
                        <w:rFonts w:ascii="Cambria Math" w:hAnsi="Cambria Math"/>
                      </w:rPr>
                      <m:t>u</m:t>
                    </m:r>
                  </m:e>
                  <m:sup>
                    <m:r>
                      <w:rPr>
                        <w:rFonts w:ascii="Cambria Math" w:hAnsi="Cambria Math"/>
                      </w:rPr>
                      <m:t>k</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u</m:t>
                            </m:r>
                          </m:e>
                          <m:sup>
                            <m:r>
                              <m:rPr>
                                <m:sty m:val="bi"/>
                              </m:rPr>
                              <w:rPr>
                                <w:rFonts w:ascii="Cambria Math" w:hAnsi="Cambria Math"/>
                              </w:rPr>
                              <m:t>k</m:t>
                            </m:r>
                            <m:r>
                              <m:rPr>
                                <m:sty m:val="p"/>
                              </m:rPr>
                              <w:rPr>
                                <w:rFonts w:ascii="Cambria Math" w:hAnsi="Cambria Math"/>
                              </w:rPr>
                              <m:t>,</m:t>
                            </m:r>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u</m:t>
                            </m:r>
                          </m:e>
                          <m:sup>
                            <m:r>
                              <m:rPr>
                                <m:sty m:val="bi"/>
                              </m:rPr>
                              <w:rPr>
                                <w:rFonts w:ascii="Cambria Math" w:hAnsi="Cambria Math"/>
                              </w:rPr>
                              <m:t>k</m:t>
                            </m:r>
                            <m:r>
                              <m:rPr>
                                <m:sty m:val="p"/>
                              </m:rPr>
                              <w:rPr>
                                <w:rFonts w:ascii="Cambria Math" w:hAnsi="Cambria Math"/>
                              </w:rPr>
                              <m:t>,</m:t>
                            </m:r>
                            <m:r>
                              <m:rPr>
                                <m:sty m:val="b"/>
                              </m:rPr>
                              <w:rPr>
                                <w:rFonts w:ascii="Cambria Math" w:hAnsi="Cambria Math"/>
                              </w:rPr>
                              <m:t>1</m:t>
                            </m:r>
                          </m:sup>
                        </m:sSup>
                      </m:e>
                    </m:d>
                  </m:e>
                  <m:sup>
                    <m:r>
                      <w:rPr>
                        <w:rFonts w:ascii="Cambria Math" w:hAnsi="Cambria Math"/>
                      </w:rPr>
                      <m:t>T</m:t>
                    </m:r>
                  </m:sup>
                </m:sSup>
                <m:sSub>
                  <m:sSubPr>
                    <m:ctrlPr>
                      <w:rPr>
                        <w:rFonts w:ascii="Cambria Math" w:hAnsi="Cambria Math"/>
                      </w:rPr>
                    </m:ctrlPr>
                  </m:sSubPr>
                  <m:e>
                    <m:r>
                      <m:rPr>
                        <m:sty m:val="bi"/>
                      </m:rPr>
                      <w:rPr>
                        <w:rFonts w:ascii="Cambria Math" w:hAnsi="Cambria Math"/>
                      </w:rPr>
                      <m:t>c</m:t>
                    </m:r>
                  </m:e>
                  <m:sub>
                    <m:r>
                      <m:rPr>
                        <m:sty m:val="bi"/>
                      </m:rPr>
                      <w:rPr>
                        <w:rFonts w:ascii="Cambria Math" w:hAnsi="Cambria Math"/>
                      </w:rPr>
                      <m:t>k</m:t>
                    </m:r>
                  </m:sub>
                </m:sSub>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bi"/>
                          </m:rPr>
                          <w:rPr>
                            <w:rFonts w:ascii="Cambria Math" w:hAnsi="Cambria Math"/>
                          </w:rPr>
                          <m:t>c</m:t>
                        </m:r>
                      </m:e>
                      <m:sub>
                        <m:r>
                          <m:rPr>
                            <m:sty m:val="bi"/>
                          </m:rPr>
                          <w:rPr>
                            <w:rFonts w:ascii="Cambria Math" w:hAnsi="Cambria Math"/>
                          </w:rPr>
                          <m:t>k</m:t>
                        </m:r>
                      </m:sub>
                    </m:sSub>
                  </m:e>
                  <m:sup>
                    <m:r>
                      <m:rPr>
                        <m:sty m:val="bi"/>
                      </m:rPr>
                      <w:rPr>
                        <w:rFonts w:ascii="Cambria Math" w:hAnsi="Cambria Math"/>
                      </w:rPr>
                      <m:t>T</m:t>
                    </m:r>
                  </m:sup>
                </m:sSup>
                <m:d>
                  <m:dPr>
                    <m:ctrlPr>
                      <w:rPr>
                        <w:rFonts w:ascii="Cambria Math" w:hAnsi="Cambria Math"/>
                      </w:rPr>
                    </m:ctrlPr>
                  </m:dPr>
                  <m:e>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k</m:t>
                        </m:r>
                        <m:r>
                          <m:rPr>
                            <m:sty m:val="p"/>
                          </m:rPr>
                          <w:rPr>
                            <w:rFonts w:ascii="Cambria Math" w:hAnsi="Cambria Math"/>
                            <w:lang w:eastAsia="en-US"/>
                          </w:rPr>
                          <m:t>,</m:t>
                        </m:r>
                        <m:r>
                          <m:rPr>
                            <m:sty m:val="b"/>
                          </m:rPr>
                          <w:rPr>
                            <w:rFonts w:ascii="Cambria Math" w:hAnsi="Cambria Math"/>
                            <w:lang w:eastAsia="en-US"/>
                          </w:rPr>
                          <m:t>2</m:t>
                        </m:r>
                      </m:sup>
                    </m:sSup>
                    <m:r>
                      <m:rPr>
                        <m:sty m:val="p"/>
                      </m:rPr>
                      <w:rPr>
                        <w:rFonts w:ascii="Cambria Math" w:hAnsi="Cambria Math"/>
                        <w:lang w:eastAsia="en-US"/>
                      </w:rPr>
                      <m:t>-</m:t>
                    </m:r>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k</m:t>
                        </m:r>
                        <m:r>
                          <m:rPr>
                            <m:sty m:val="p"/>
                          </m:rPr>
                          <w:rPr>
                            <w:rFonts w:ascii="Cambria Math" w:hAnsi="Cambria Math"/>
                            <w:lang w:eastAsia="en-US"/>
                          </w:rPr>
                          <m:t>,</m:t>
                        </m:r>
                        <m:r>
                          <m:rPr>
                            <m:sty m:val="b"/>
                          </m:rPr>
                          <w:rPr>
                            <w:rFonts w:ascii="Cambria Math" w:hAnsi="Cambria Math"/>
                            <w:lang w:eastAsia="en-US"/>
                          </w:rPr>
                          <m:t>1</m:t>
                        </m:r>
                      </m:sup>
                    </m:sSup>
                  </m:e>
                </m:d>
                <m:r>
                  <m:rPr>
                    <m:sty m:val="p"/>
                  </m:rPr>
                  <w:rPr>
                    <w:rFonts w:ascii="Cambria Math" w:hAnsi="Cambria Math"/>
                  </w:rPr>
                  <m:t xml:space="preserve"> </m:t>
                </m:r>
                <m:r>
                  <m:rPr>
                    <m:sty m:val="bi"/>
                  </m:rPr>
                  <w:rPr>
                    <w:rFonts w:ascii="Cambria Math" w:hAnsi="Cambria Math"/>
                  </w:rPr>
                  <m:t>a</m:t>
                </m:r>
              </m:oMath>
            </m:oMathPara>
          </w:p>
        </w:tc>
        <w:tc>
          <w:tcPr>
            <w:tcW w:w="500" w:type="pct"/>
            <w:shd w:val="clear" w:color="auto" w:fill="auto"/>
            <w:vAlign w:val="center"/>
          </w:tcPr>
          <w:p w14:paraId="6846D484" w14:textId="77777777" w:rsidR="008033D4" w:rsidRPr="001812D6" w:rsidRDefault="008033D4" w:rsidP="008033D4">
            <w:pPr>
              <w:pStyle w:val="Equation4"/>
            </w:pPr>
            <w:bookmarkStart w:id="11" w:name="_Ref381341554"/>
            <w:r w:rsidRPr="001812D6">
              <w:t>(</w:t>
            </w:r>
            <w:r w:rsidR="00BE1DB1">
              <w:fldChar w:fldCharType="begin"/>
            </w:r>
            <w:r w:rsidR="00E346C7">
              <w:instrText xml:space="preserve"> SEQ Equation \* ARABIC \s 1 </w:instrText>
            </w:r>
            <w:r w:rsidR="00BE1DB1">
              <w:fldChar w:fldCharType="separate"/>
            </w:r>
            <w:r w:rsidR="0092654F">
              <w:rPr>
                <w:noProof/>
              </w:rPr>
              <w:t>11</w:t>
            </w:r>
            <w:r w:rsidR="00BE1DB1">
              <w:rPr>
                <w:noProof/>
              </w:rPr>
              <w:fldChar w:fldCharType="end"/>
            </w:r>
            <w:r w:rsidRPr="001812D6">
              <w:t>)</w:t>
            </w:r>
            <w:bookmarkEnd w:id="11"/>
          </w:p>
        </w:tc>
      </w:tr>
    </w:tbl>
    <w:p w14:paraId="2650D44C" w14:textId="77777777" w:rsidR="008033D4" w:rsidRPr="001812D6" w:rsidRDefault="008033D4" w:rsidP="008033D4">
      <w:pPr>
        <w:rPr>
          <w:lang w:eastAsia="en-US"/>
        </w:rPr>
      </w:pPr>
      <w:proofErr w:type="gramStart"/>
      <w:r w:rsidRPr="001812D6">
        <w:t>where</w:t>
      </w:r>
      <w:proofErr w:type="gramEnd"/>
      <w:r w:rsidRPr="001812D6">
        <w:t xml:space="preserve"> </w:t>
      </w: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k</m:t>
            </m:r>
          </m:sub>
        </m:sSub>
      </m:oMath>
      <w:r w:rsidRPr="001812D6">
        <w:t xml:space="preserve"> is the vector of the director cosines of the direction considered. The matrix </w:t>
      </w:r>
      <m:oMath>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Pr="001812D6">
        <w:rPr>
          <w:lang w:eastAsia="en-US"/>
        </w:rPr>
        <w:t xml:space="preserve"> now becomes: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2907BC20" w14:textId="77777777" w:rsidTr="0092654F">
        <w:trPr>
          <w:tblHeader/>
        </w:trPr>
        <w:tc>
          <w:tcPr>
            <w:tcW w:w="500" w:type="pct"/>
          </w:tcPr>
          <w:p w14:paraId="05ED262E" w14:textId="77777777" w:rsidR="008033D4" w:rsidRPr="001812D6" w:rsidRDefault="008033D4" w:rsidP="00B30FD4">
            <w:pPr>
              <w:pStyle w:val="Equation4"/>
              <w:rPr>
                <w:rFonts w:eastAsia="Times New Roman"/>
                <w:lang w:eastAsia="en-US"/>
              </w:rPr>
            </w:pPr>
          </w:p>
        </w:tc>
        <w:tc>
          <w:tcPr>
            <w:tcW w:w="4000" w:type="pct"/>
            <w:shd w:val="clear" w:color="auto" w:fill="auto"/>
            <w:vAlign w:val="center"/>
          </w:tcPr>
          <w:p w14:paraId="75DE67E8" w14:textId="77777777" w:rsidR="008033D4" w:rsidRPr="0092654F" w:rsidRDefault="007D2FF9" w:rsidP="00B30FD4">
            <w:pPr>
              <w:pStyle w:val="Equation4"/>
            </w:pPr>
            <m:oMathPara>
              <m:oMathParaPr>
                <m:jc m:val="center"/>
              </m:oMathParaPr>
              <m:oMath>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r>
                  <m:rPr>
                    <m:sty m:val="p"/>
                  </m:rPr>
                  <w:rPr>
                    <w:rFonts w:ascii="Cambria Math" w:hAnsi="Cambria Math"/>
                    <w:lang w:eastAsia="en-US"/>
                  </w:rPr>
                  <m:t>=</m:t>
                </m:r>
                <m:d>
                  <m:dPr>
                    <m:begChr m:val="["/>
                    <m:endChr m:val="]"/>
                    <m:ctrlPr>
                      <w:rPr>
                        <w:rFonts w:ascii="Cambria Math" w:hAnsi="Cambria Math"/>
                        <w:lang w:eastAsia="en-US"/>
                      </w:rPr>
                    </m:ctrlPr>
                  </m:dPr>
                  <m:e>
                    <m:m>
                      <m:mPr>
                        <m:mcs>
                          <m:mc>
                            <m:mcPr>
                              <m:count m:val="1"/>
                              <m:mcJc m:val="center"/>
                            </m:mcPr>
                          </m:mc>
                        </m:mcs>
                        <m:ctrlPr>
                          <w:rPr>
                            <w:rFonts w:ascii="Cambria Math" w:hAnsi="Cambria Math"/>
                            <w:lang w:eastAsia="en-US"/>
                          </w:rPr>
                        </m:ctrlPr>
                      </m:mPr>
                      <m:mr>
                        <m:e>
                          <m:sSup>
                            <m:sSupPr>
                              <m:ctrlPr>
                                <w:rPr>
                                  <w:rFonts w:ascii="Cambria Math" w:hAnsi="Cambria Math"/>
                                </w:rPr>
                              </m:ctrlPr>
                            </m:sSupPr>
                            <m:e>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e>
                            <m:sup>
                              <m:r>
                                <m:rPr>
                                  <m:sty m:val="bi"/>
                                </m:rPr>
                                <w:rPr>
                                  <w:rFonts w:ascii="Cambria Math" w:hAnsi="Cambria Math"/>
                                </w:rPr>
                                <m:t>T</m:t>
                              </m:r>
                            </m:sup>
                          </m:sSup>
                          <m:d>
                            <m:dPr>
                              <m:ctrlPr>
                                <w:rPr>
                                  <w:rFonts w:ascii="Cambria Math" w:hAnsi="Cambria Math"/>
                                </w:rPr>
                              </m:ctrlPr>
                            </m:dPr>
                            <m:e>
                              <m:sSup>
                                <m:sSupPr>
                                  <m:ctrlPr>
                                    <w:rPr>
                                      <w:rFonts w:ascii="Cambria Math" w:hAnsi="Cambria Math"/>
                                      <w:lang w:eastAsia="en-US"/>
                                    </w:rPr>
                                  </m:ctrlPr>
                                </m:sSupPr>
                                <m:e>
                                  <m:r>
                                    <m:rPr>
                                      <m:sty m:val="b"/>
                                    </m:rPr>
                                    <w:rPr>
                                      <w:rFonts w:ascii="Cambria Math" w:hAnsi="Cambria Math"/>
                                      <w:lang w:eastAsia="en-US"/>
                                    </w:rPr>
                                    <m:t>Φ</m:t>
                                  </m:r>
                                </m:e>
                                <m:sup>
                                  <m:r>
                                    <m:rPr>
                                      <m:sty m:val="b"/>
                                    </m:rPr>
                                    <w:rPr>
                                      <w:rFonts w:ascii="Cambria Math" w:hAnsi="Cambria Math"/>
                                      <w:lang w:eastAsia="en-US"/>
                                    </w:rPr>
                                    <m:t>1</m:t>
                                  </m:r>
                                  <m:r>
                                    <m:rPr>
                                      <m:sty m:val="p"/>
                                    </m:rPr>
                                    <w:rPr>
                                      <w:rFonts w:ascii="Cambria Math" w:hAnsi="Cambria Math"/>
                                      <w:lang w:eastAsia="en-US"/>
                                    </w:rPr>
                                    <m:t>,</m:t>
                                  </m:r>
                                  <m:r>
                                    <m:rPr>
                                      <m:sty m:val="b"/>
                                    </m:rPr>
                                    <w:rPr>
                                      <w:rFonts w:ascii="Cambria Math" w:hAnsi="Cambria Math"/>
                                      <w:lang w:eastAsia="en-US"/>
                                    </w:rPr>
                                    <m:t>2</m:t>
                                  </m:r>
                                </m:sup>
                              </m:sSup>
                              <m:r>
                                <m:rPr>
                                  <m:sty m:val="p"/>
                                </m:rPr>
                                <w:rPr>
                                  <w:rFonts w:ascii="Cambria Math" w:hAnsi="Cambria Math"/>
                                  <w:lang w:eastAsia="en-US"/>
                                </w:rPr>
                                <m:t>-</m:t>
                              </m:r>
                              <m:sSup>
                                <m:sSupPr>
                                  <m:ctrlPr>
                                    <w:rPr>
                                      <w:rFonts w:ascii="Cambria Math" w:hAnsi="Cambria Math"/>
                                      <w:lang w:eastAsia="en-US"/>
                                    </w:rPr>
                                  </m:ctrlPr>
                                </m:sSupPr>
                                <m:e>
                                  <m:r>
                                    <m:rPr>
                                      <m:sty m:val="b"/>
                                    </m:rPr>
                                    <w:rPr>
                                      <w:rFonts w:ascii="Cambria Math" w:hAnsi="Cambria Math"/>
                                      <w:lang w:eastAsia="en-US"/>
                                    </w:rPr>
                                    <m:t>Φ</m:t>
                                  </m:r>
                                </m:e>
                                <m:sup>
                                  <m:r>
                                    <m:rPr>
                                      <m:sty m:val="b"/>
                                    </m:rPr>
                                    <w:rPr>
                                      <w:rFonts w:ascii="Cambria Math" w:hAnsi="Cambria Math"/>
                                      <w:lang w:eastAsia="en-US"/>
                                    </w:rPr>
                                    <m:t>1</m:t>
                                  </m:r>
                                  <m:r>
                                    <m:rPr>
                                      <m:sty m:val="p"/>
                                    </m:rPr>
                                    <w:rPr>
                                      <w:rFonts w:ascii="Cambria Math" w:hAnsi="Cambria Math"/>
                                      <w:lang w:eastAsia="en-US"/>
                                    </w:rPr>
                                    <m:t>,</m:t>
                                  </m:r>
                                  <m:r>
                                    <m:rPr>
                                      <m:sty m:val="b"/>
                                    </m:rPr>
                                    <w:rPr>
                                      <w:rFonts w:ascii="Cambria Math" w:hAnsi="Cambria Math"/>
                                      <w:lang w:eastAsia="en-US"/>
                                    </w:rPr>
                                    <m:t>1</m:t>
                                  </m:r>
                                </m:sup>
                              </m:sSup>
                            </m:e>
                          </m:d>
                          <m:r>
                            <m:rPr>
                              <m:sty m:val="p"/>
                            </m:rPr>
                            <w:rPr>
                              <w:rFonts w:ascii="Cambria Math" w:hAnsi="Cambria Math"/>
                              <w:lang w:eastAsia="en-US"/>
                            </w:rPr>
                            <m:t xml:space="preserve"> </m:t>
                          </m:r>
                        </m:e>
                      </m:mr>
                      <m:mr>
                        <m:e>
                          <m:r>
                            <m:rPr>
                              <m:sty m:val="p"/>
                            </m:rPr>
                            <w:rPr>
                              <w:rFonts w:ascii="Cambria Math" w:hAnsi="Cambria Math"/>
                              <w:lang w:eastAsia="en-US"/>
                            </w:rPr>
                            <m:t>…</m:t>
                          </m:r>
                        </m:e>
                      </m:mr>
                      <m:mr>
                        <m:e>
                          <m:sSup>
                            <m:sSupPr>
                              <m:ctrlPr>
                                <w:rPr>
                                  <w:rFonts w:ascii="Cambria Math" w:hAnsi="Cambria Math"/>
                                </w:rPr>
                              </m:ctrlPr>
                            </m:sSupPr>
                            <m:e>
                              <m:sSub>
                                <m:sSubPr>
                                  <m:ctrlPr>
                                    <w:rPr>
                                      <w:rFonts w:ascii="Cambria Math" w:hAnsi="Cambria Math"/>
                                    </w:rPr>
                                  </m:ctrlPr>
                                </m:sSubPr>
                                <m:e>
                                  <m:r>
                                    <m:rPr>
                                      <m:sty m:val="bi"/>
                                    </m:rPr>
                                    <w:rPr>
                                      <w:rFonts w:ascii="Cambria Math" w:hAnsi="Cambria Math"/>
                                    </w:rPr>
                                    <m:t>c</m:t>
                                  </m:r>
                                </m:e>
                                <m:sub>
                                  <m:r>
                                    <m:rPr>
                                      <m:sty m:val="bi"/>
                                    </m:rPr>
                                    <w:rPr>
                                      <w:rFonts w:ascii="Cambria Math" w:hAnsi="Cambria Math"/>
                                    </w:rPr>
                                    <m:t>L</m:t>
                                  </m:r>
                                </m:sub>
                              </m:sSub>
                            </m:e>
                            <m:sup>
                              <m:r>
                                <m:rPr>
                                  <m:sty m:val="bi"/>
                                </m:rPr>
                                <w:rPr>
                                  <w:rFonts w:ascii="Cambria Math" w:hAnsi="Cambria Math"/>
                                </w:rPr>
                                <m:t>T</m:t>
                              </m:r>
                            </m:sup>
                          </m:sSup>
                          <m:d>
                            <m:dPr>
                              <m:ctrlPr>
                                <w:rPr>
                                  <w:rFonts w:ascii="Cambria Math" w:hAnsi="Cambria Math"/>
                                </w:rPr>
                              </m:ctrlPr>
                            </m:dPr>
                            <m:e>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L</m:t>
                                  </m:r>
                                  <m:r>
                                    <m:rPr>
                                      <m:sty m:val="p"/>
                                    </m:rPr>
                                    <w:rPr>
                                      <w:rFonts w:ascii="Cambria Math" w:hAnsi="Cambria Math"/>
                                      <w:lang w:eastAsia="en-US"/>
                                    </w:rPr>
                                    <m:t>,</m:t>
                                  </m:r>
                                  <m:r>
                                    <m:rPr>
                                      <m:sty m:val="b"/>
                                    </m:rPr>
                                    <w:rPr>
                                      <w:rFonts w:ascii="Cambria Math" w:hAnsi="Cambria Math"/>
                                      <w:lang w:eastAsia="en-US"/>
                                    </w:rPr>
                                    <m:t>2</m:t>
                                  </m:r>
                                </m:sup>
                              </m:sSup>
                              <m:r>
                                <m:rPr>
                                  <m:sty m:val="p"/>
                                </m:rPr>
                                <w:rPr>
                                  <w:rFonts w:ascii="Cambria Math" w:hAnsi="Cambria Math"/>
                                  <w:lang w:eastAsia="en-US"/>
                                </w:rPr>
                                <m:t>-</m:t>
                              </m:r>
                              <m:sSup>
                                <m:sSupPr>
                                  <m:ctrlPr>
                                    <w:rPr>
                                      <w:rFonts w:ascii="Cambria Math" w:hAnsi="Cambria Math"/>
                                      <w:lang w:eastAsia="en-US"/>
                                    </w:rPr>
                                  </m:ctrlPr>
                                </m:sSupPr>
                                <m:e>
                                  <m:r>
                                    <m:rPr>
                                      <m:sty m:val="b"/>
                                    </m:rPr>
                                    <w:rPr>
                                      <w:rFonts w:ascii="Cambria Math" w:hAnsi="Cambria Math"/>
                                      <w:lang w:eastAsia="en-US"/>
                                    </w:rPr>
                                    <m:t>Φ</m:t>
                                  </m:r>
                                </m:e>
                                <m:sup>
                                  <m:r>
                                    <m:rPr>
                                      <m:sty m:val="bi"/>
                                    </m:rPr>
                                    <w:rPr>
                                      <w:rFonts w:ascii="Cambria Math" w:hAnsi="Cambria Math"/>
                                      <w:lang w:eastAsia="en-US"/>
                                    </w:rPr>
                                    <m:t>L</m:t>
                                  </m:r>
                                  <m:r>
                                    <m:rPr>
                                      <m:sty m:val="p"/>
                                    </m:rPr>
                                    <w:rPr>
                                      <w:rFonts w:ascii="Cambria Math" w:hAnsi="Cambria Math"/>
                                      <w:lang w:eastAsia="en-US"/>
                                    </w:rPr>
                                    <m:t>,</m:t>
                                  </m:r>
                                  <m:r>
                                    <m:rPr>
                                      <m:sty m:val="b"/>
                                    </m:rPr>
                                    <w:rPr>
                                      <w:rFonts w:ascii="Cambria Math" w:hAnsi="Cambria Math"/>
                                      <w:lang w:eastAsia="en-US"/>
                                    </w:rPr>
                                    <m:t>1</m:t>
                                  </m:r>
                                </m:sup>
                              </m:sSup>
                            </m:e>
                          </m:d>
                          <m:r>
                            <m:rPr>
                              <m:sty m:val="p"/>
                            </m:rPr>
                            <w:rPr>
                              <w:rFonts w:ascii="Cambria Math" w:hAnsi="Cambria Math"/>
                              <w:lang w:eastAsia="en-US"/>
                            </w:rPr>
                            <m:t xml:space="preserve"> </m:t>
                          </m:r>
                        </m:e>
                      </m:mr>
                    </m:m>
                  </m:e>
                </m:d>
              </m:oMath>
            </m:oMathPara>
          </w:p>
        </w:tc>
        <w:tc>
          <w:tcPr>
            <w:tcW w:w="500" w:type="pct"/>
            <w:shd w:val="clear" w:color="auto" w:fill="auto"/>
            <w:vAlign w:val="center"/>
          </w:tcPr>
          <w:p w14:paraId="70452E22" w14:textId="77777777" w:rsidR="008033D4" w:rsidRPr="001812D6" w:rsidRDefault="008033D4" w:rsidP="008033D4">
            <w:pPr>
              <w:pStyle w:val="Equation4"/>
            </w:pPr>
            <w:bookmarkStart w:id="12" w:name="_Ref381341173"/>
            <w:r w:rsidRPr="001812D6">
              <w:t>(</w:t>
            </w:r>
            <w:r w:rsidR="00BE1DB1">
              <w:fldChar w:fldCharType="begin"/>
            </w:r>
            <w:r w:rsidR="00E346C7">
              <w:instrText xml:space="preserve"> SEQ Equation \* ARABIC \s 1 </w:instrText>
            </w:r>
            <w:r w:rsidR="00BE1DB1">
              <w:fldChar w:fldCharType="separate"/>
            </w:r>
            <w:r w:rsidR="0092654F">
              <w:rPr>
                <w:noProof/>
              </w:rPr>
              <w:t>12</w:t>
            </w:r>
            <w:r w:rsidR="00BE1DB1">
              <w:rPr>
                <w:noProof/>
              </w:rPr>
              <w:fldChar w:fldCharType="end"/>
            </w:r>
            <w:r w:rsidRPr="001812D6">
              <w:t>)</w:t>
            </w:r>
            <w:bookmarkEnd w:id="12"/>
          </w:p>
        </w:tc>
      </w:tr>
    </w:tbl>
    <w:p w14:paraId="00CEA717" w14:textId="74F72619" w:rsidR="004B1EE2" w:rsidRPr="005B043B" w:rsidRDefault="004B1EE2" w:rsidP="008033D4">
      <w:pPr>
        <w:rPr>
          <w:lang w:eastAsia="en-US"/>
        </w:rPr>
      </w:pPr>
      <w:r>
        <w:rPr>
          <w:lang w:eastAsia="en-US"/>
        </w:rPr>
        <w:t xml:space="preserve">It is herein underlined that the basis matrix </w:t>
      </w:r>
      <m:oMath>
        <m:r>
          <m:rPr>
            <m:sty m:val="b"/>
          </m:rPr>
          <w:rPr>
            <w:rFonts w:ascii="Cambria Math" w:hAnsi="Cambria Math"/>
            <w:lang w:eastAsia="en-US"/>
          </w:rPr>
          <m:t>Φ</m:t>
        </m:r>
      </m:oMath>
      <w:r>
        <w:rPr>
          <w:lang w:eastAsia="en-US"/>
        </w:rPr>
        <w:t xml:space="preserve"> is evaluated by considering the whole nodal displacement field </w:t>
      </w:r>
      <w:r w:rsidRPr="001812D6">
        <w:rPr>
          <w:b/>
          <w:i/>
        </w:rPr>
        <w:t>U</w:t>
      </w:r>
      <w:r w:rsidRPr="004B1EE2">
        <w:t xml:space="preserve">, </w:t>
      </w:r>
      <w:r>
        <w:t xml:space="preserve">and thus the representation </w:t>
      </w:r>
      <w:r>
        <w:fldChar w:fldCharType="begin"/>
      </w:r>
      <w:r>
        <w:instrText xml:space="preserve"> REF _Ref381270035 \h </w:instrText>
      </w:r>
      <w:r>
        <w:fldChar w:fldCharType="separate"/>
      </w:r>
      <w:r w:rsidR="0092654F" w:rsidRPr="001812D6">
        <w:t>(</w:t>
      </w:r>
      <w:r w:rsidR="0092654F">
        <w:rPr>
          <w:noProof/>
        </w:rPr>
        <w:t>7</w:t>
      </w:r>
      <w:r w:rsidR="0092654F" w:rsidRPr="001812D6">
        <w:t>)</w:t>
      </w:r>
      <w:r>
        <w:fldChar w:fldCharType="end"/>
      </w:r>
      <w:r>
        <w:t xml:space="preserve"> should approximate the </w:t>
      </w:r>
      <w:r w:rsidR="005B043B">
        <w:t xml:space="preserve">global </w:t>
      </w:r>
      <w:r>
        <w:t xml:space="preserve">structural response. As an example, in Appendix </w:t>
      </w:r>
      <w:proofErr w:type="gramStart"/>
      <w:r>
        <w:t>A</w:t>
      </w:r>
      <w:proofErr w:type="gramEnd"/>
      <w:r>
        <w:t xml:space="preserve"> it is shown that POD minimises the average error of a set of models (snapshots). </w:t>
      </w:r>
      <w:r>
        <w:rPr>
          <w:lang w:eastAsia="en-US"/>
        </w:rPr>
        <w:t xml:space="preserve">The sensor displacements correspond to a subset of </w:t>
      </w:r>
      <w:r w:rsidRPr="001812D6">
        <w:rPr>
          <w:b/>
          <w:i/>
        </w:rPr>
        <w:t>U</w:t>
      </w:r>
      <w:r>
        <w:t xml:space="preserve"> </w:t>
      </w:r>
      <w:r>
        <w:fldChar w:fldCharType="begin"/>
      </w:r>
      <w:r>
        <w:instrText xml:space="preserve"> REF _Ref381341145 \h </w:instrText>
      </w:r>
      <w:r>
        <w:fldChar w:fldCharType="separate"/>
      </w:r>
      <w:r w:rsidR="0092654F" w:rsidRPr="001812D6">
        <w:t>(</w:t>
      </w:r>
      <w:r w:rsidR="0092654F">
        <w:rPr>
          <w:noProof/>
        </w:rPr>
        <w:t>10</w:t>
      </w:r>
      <w:r w:rsidR="0092654F" w:rsidRPr="001812D6">
        <w:t>)</w:t>
      </w:r>
      <w:r>
        <w:fldChar w:fldCharType="end"/>
      </w:r>
      <w:r w:rsidRPr="004B1EE2">
        <w:t>,</w:t>
      </w:r>
      <w:r>
        <w:t xml:space="preserve"> </w:t>
      </w:r>
      <w:r>
        <w:lastRenderedPageBreak/>
        <w:t xml:space="preserve">possibly linearly combined </w:t>
      </w:r>
      <w:r>
        <w:fldChar w:fldCharType="begin"/>
      </w:r>
      <w:r>
        <w:instrText xml:space="preserve"> REF _Ref381341173 \h </w:instrText>
      </w:r>
      <w:r>
        <w:fldChar w:fldCharType="separate"/>
      </w:r>
      <w:r w:rsidR="0092654F" w:rsidRPr="001812D6">
        <w:t>(</w:t>
      </w:r>
      <w:r w:rsidR="0092654F">
        <w:rPr>
          <w:noProof/>
        </w:rPr>
        <w:t>12</w:t>
      </w:r>
      <w:r w:rsidR="0092654F" w:rsidRPr="001812D6">
        <w:t>)</w:t>
      </w:r>
      <w:r>
        <w:fldChar w:fldCharType="end"/>
      </w:r>
      <w:r w:rsidR="005B043B">
        <w:t xml:space="preserve">, and thus </w:t>
      </w:r>
      <m:oMath>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005B043B">
        <w:rPr>
          <w:lang w:eastAsia="en-US"/>
        </w:rPr>
        <w:t xml:space="preserve"> is evaluated by extracting and combining rows of </w:t>
      </w:r>
      <w:proofErr w:type="gramStart"/>
      <w:r w:rsidR="005B043B">
        <w:rPr>
          <w:lang w:eastAsia="en-US"/>
        </w:rPr>
        <w:t xml:space="preserve">matrix </w:t>
      </w:r>
      <w:proofErr w:type="gramEnd"/>
      <m:oMath>
        <m:r>
          <m:rPr>
            <m:sty m:val="b"/>
          </m:rPr>
          <w:rPr>
            <w:rFonts w:ascii="Cambria Math" w:hAnsi="Cambria Math"/>
            <w:lang w:eastAsia="en-US"/>
          </w:rPr>
          <m:t>Φ</m:t>
        </m:r>
      </m:oMath>
      <w:r w:rsidR="005B043B">
        <w:rPr>
          <w:lang w:eastAsia="en-US"/>
        </w:rPr>
        <w:t xml:space="preserve">. No further analyses on the snapshot set are thus required to </w:t>
      </w:r>
      <w:proofErr w:type="gramStart"/>
      <w:r w:rsidR="005B043B">
        <w:rPr>
          <w:lang w:eastAsia="en-US"/>
        </w:rPr>
        <w:t xml:space="preserve">evaluate </w:t>
      </w:r>
      <w:proofErr w:type="gramEnd"/>
      <m:oMath>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005B043B">
        <w:rPr>
          <w:lang w:eastAsia="en-US"/>
        </w:rPr>
        <w:t>.</w:t>
      </w:r>
    </w:p>
    <w:p w14:paraId="28C8CF26" w14:textId="6BA46C47" w:rsidR="008033D4" w:rsidRPr="001812D6" w:rsidRDefault="008033D4" w:rsidP="008033D4">
      <w:pPr>
        <w:rPr>
          <w:lang w:eastAsia="en-US"/>
        </w:rPr>
      </w:pPr>
      <w:r w:rsidRPr="001812D6">
        <w:rPr>
          <w:lang w:eastAsia="en-US"/>
        </w:rPr>
        <w:t xml:space="preserve">If </w:t>
      </w:r>
      <w:proofErr w:type="gramStart"/>
      <w:r w:rsidRPr="001812D6">
        <w:rPr>
          <w:lang w:eastAsia="en-US"/>
        </w:rPr>
        <w:t>rank(</w:t>
      </w:r>
      <w:proofErr w:type="gramEnd"/>
      <m:oMath>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Pr="001812D6">
        <w:rPr>
          <w:b/>
          <w:lang w:eastAsia="en-US"/>
        </w:rPr>
        <w:t>)</w:t>
      </w:r>
      <w:r w:rsidRPr="001812D6">
        <w:rPr>
          <w:lang w:eastAsia="en-US"/>
        </w:rPr>
        <w:t>=</w:t>
      </w:r>
      <w:r w:rsidRPr="001812D6">
        <w:rPr>
          <w:i/>
          <w:lang w:eastAsia="en-US"/>
        </w:rPr>
        <w:t>K</w:t>
      </w:r>
      <w:r w:rsidRPr="001812D6">
        <w:rPr>
          <w:lang w:eastAsia="en-US"/>
        </w:rPr>
        <w:t xml:space="preserve">, it is possible to invert </w:t>
      </w:r>
      <w:r w:rsidR="00003F25" w:rsidRPr="001812D6">
        <w:rPr>
          <w:lang w:eastAsia="en-US"/>
        </w:rPr>
        <w:fldChar w:fldCharType="begin"/>
      </w:r>
      <w:r w:rsidR="00003F25" w:rsidRPr="001812D6">
        <w:rPr>
          <w:lang w:eastAsia="en-US"/>
        </w:rPr>
        <w:instrText xml:space="preserve"> REF _Ref381271753 \h </w:instrText>
      </w:r>
      <w:r w:rsidR="00003F25" w:rsidRPr="001812D6">
        <w:rPr>
          <w:lang w:eastAsia="en-US"/>
        </w:rPr>
      </w:r>
      <w:r w:rsidR="00003F25" w:rsidRPr="001812D6">
        <w:rPr>
          <w:lang w:eastAsia="en-US"/>
        </w:rPr>
        <w:fldChar w:fldCharType="separate"/>
      </w:r>
      <w:r w:rsidR="00003F25" w:rsidRPr="001812D6">
        <w:t>(</w:t>
      </w:r>
      <w:r w:rsidR="00003F25">
        <w:rPr>
          <w:noProof/>
        </w:rPr>
        <w:t>9</w:t>
      </w:r>
      <w:r w:rsidR="00003F25" w:rsidRPr="001812D6">
        <w:t>)</w:t>
      </w:r>
      <w:r w:rsidR="00003F25" w:rsidRPr="001812D6">
        <w:rPr>
          <w:lang w:eastAsia="en-US"/>
        </w:rPr>
        <w:fldChar w:fldCharType="end"/>
      </w:r>
      <w:r w:rsidR="00003F25" w:rsidRPr="001812D6">
        <w:rPr>
          <w:lang w:eastAsia="en-US"/>
        </w:rPr>
        <w:t xml:space="preserve"> </w:t>
      </w:r>
      <w:r w:rsidRPr="001812D6">
        <w:rPr>
          <w:lang w:eastAsia="en-US"/>
        </w:rPr>
        <w:t>in a least-squares sense:</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7C2702D9" w14:textId="77777777" w:rsidTr="0092654F">
        <w:trPr>
          <w:tblHeader/>
        </w:trPr>
        <w:tc>
          <w:tcPr>
            <w:tcW w:w="500" w:type="pct"/>
          </w:tcPr>
          <w:p w14:paraId="3ABFAF22" w14:textId="77777777" w:rsidR="008033D4" w:rsidRPr="001812D6" w:rsidRDefault="008033D4" w:rsidP="00B30FD4">
            <w:pPr>
              <w:pStyle w:val="Equation4"/>
              <w:rPr>
                <w:rFonts w:eastAsia="Times New Roman"/>
                <w:b/>
              </w:rPr>
            </w:pPr>
          </w:p>
        </w:tc>
        <w:tc>
          <w:tcPr>
            <w:tcW w:w="4000" w:type="pct"/>
            <w:shd w:val="clear" w:color="auto" w:fill="auto"/>
            <w:vAlign w:val="center"/>
          </w:tcPr>
          <w:p w14:paraId="66AE8C62" w14:textId="77777777" w:rsidR="008033D4" w:rsidRPr="001812D6" w:rsidRDefault="008033D4" w:rsidP="00B30FD4">
            <w:pPr>
              <w:pStyle w:val="Equation4"/>
            </w:pPr>
            <m:oMathPara>
              <m:oMath>
                <m:r>
                  <m:rPr>
                    <m:sty m:val="bi"/>
                  </m:rPr>
                  <w:rPr>
                    <w:rFonts w:ascii="Cambria Math" w:hAnsi="Cambria Math"/>
                  </w:rPr>
                  <m:t>a</m:t>
                </m:r>
                <m:r>
                  <w:rPr>
                    <w:rFonts w:ascii="Cambria Math" w:hAnsi="Cambria Math"/>
                  </w:rPr>
                  <m:t>=</m:t>
                </m:r>
                <m:sSup>
                  <m:sSupPr>
                    <m:ctrlPr>
                      <w:rPr>
                        <w:rFonts w:ascii="Cambria Math" w:hAnsi="Cambria Math"/>
                        <w:lang w:eastAsia="en-US"/>
                      </w:rPr>
                    </m:ctrlPr>
                  </m:sSupPr>
                  <m:e>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w:rPr>
                        <w:rFonts w:ascii="Cambria Math" w:hAnsi="Cambria Math"/>
                        <w:lang w:eastAsia="en-US"/>
                      </w:rPr>
                      <m:t>†</m:t>
                    </m:r>
                  </m:sup>
                </m:sSup>
                <m:r>
                  <m:rPr>
                    <m:sty m:val="p"/>
                  </m:rPr>
                  <w:rPr>
                    <w:rFonts w:ascii="Cambria Math" w:hAnsi="Cambria Math"/>
                    <w:lang w:eastAsia="en-US"/>
                  </w:rPr>
                  <m:t xml:space="preserve"> </m:t>
                </m:r>
                <m:r>
                  <m:rPr>
                    <m:sty m:val="bi"/>
                  </m:rPr>
                  <w:rPr>
                    <w:rFonts w:ascii="Cambria Math" w:hAnsi="Cambria Math"/>
                  </w:rPr>
                  <m:t>u</m:t>
                </m:r>
              </m:oMath>
            </m:oMathPara>
          </w:p>
        </w:tc>
        <w:tc>
          <w:tcPr>
            <w:tcW w:w="500" w:type="pct"/>
            <w:shd w:val="clear" w:color="auto" w:fill="auto"/>
            <w:vAlign w:val="center"/>
          </w:tcPr>
          <w:p w14:paraId="514C6E0E" w14:textId="77777777" w:rsidR="008033D4" w:rsidRPr="001812D6" w:rsidRDefault="008033D4" w:rsidP="008033D4">
            <w:pPr>
              <w:pStyle w:val="Equation4"/>
            </w:pPr>
            <w:bookmarkStart w:id="13" w:name="_Ref381271986"/>
            <w:r w:rsidRPr="001812D6">
              <w:t>(</w:t>
            </w:r>
            <w:r w:rsidR="00BE1DB1">
              <w:fldChar w:fldCharType="begin"/>
            </w:r>
            <w:r w:rsidR="00E346C7">
              <w:instrText xml:space="preserve"> SEQ Equation \* ARABIC \s 1 </w:instrText>
            </w:r>
            <w:r w:rsidR="00BE1DB1">
              <w:fldChar w:fldCharType="separate"/>
            </w:r>
            <w:r w:rsidR="0092654F">
              <w:rPr>
                <w:noProof/>
              </w:rPr>
              <w:t>13</w:t>
            </w:r>
            <w:r w:rsidR="00BE1DB1">
              <w:rPr>
                <w:noProof/>
              </w:rPr>
              <w:fldChar w:fldCharType="end"/>
            </w:r>
            <w:r w:rsidRPr="001812D6">
              <w:t>)</w:t>
            </w:r>
            <w:bookmarkEnd w:id="13"/>
          </w:p>
        </w:tc>
      </w:tr>
    </w:tbl>
    <w:p w14:paraId="7FA53105" w14:textId="77777777" w:rsidR="008033D4" w:rsidRPr="001812D6" w:rsidRDefault="008033D4" w:rsidP="008033D4">
      <w:pPr>
        <w:rPr>
          <w:lang w:eastAsia="en-US"/>
        </w:rPr>
      </w:pPr>
      <w:proofErr w:type="gramStart"/>
      <w:r w:rsidRPr="001812D6">
        <w:t>where</w:t>
      </w:r>
      <w:proofErr w:type="gramEnd"/>
      <w:r w:rsidRPr="001812D6">
        <w:t xml:space="preserve"> </w:t>
      </w:r>
      <m:oMath>
        <m:sSup>
          <m:sSupPr>
            <m:ctrlPr>
              <w:rPr>
                <w:rFonts w:ascii="Cambria Math" w:hAnsi="Cambria Math"/>
                <w:b/>
                <w:lang w:eastAsia="en-US"/>
              </w:rPr>
            </m:ctrlPr>
          </m:sSupPr>
          <m:e>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bi"/>
              </m:rPr>
              <w:rPr>
                <w:rFonts w:ascii="Cambria Math" w:hAnsi="Cambria Math"/>
                <w:lang w:eastAsia="en-US"/>
              </w:rPr>
              <m:t>†</m:t>
            </m:r>
          </m:sup>
        </m:sSup>
      </m:oMath>
      <w:r w:rsidRPr="001812D6">
        <w:rPr>
          <w:lang w:eastAsia="en-US"/>
        </w:rPr>
        <w:t xml:space="preserve"> is the pseudo-inverse matrix</w:t>
      </w:r>
      <w:r w:rsidRPr="001812D6">
        <w:rPr>
          <w:rStyle w:val="FootnoteReference"/>
          <w:lang w:eastAsia="en-US"/>
        </w:rPr>
        <w:footnoteReference w:id="6"/>
      </w:r>
      <w:r w:rsidRPr="001812D6">
        <w:rPr>
          <w:lang w:eastAsia="en-US"/>
        </w:rPr>
        <w:t xml:space="preserve"> of </w:t>
      </w:r>
      <m:oMath>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Pr="001812D6">
        <w:rPr>
          <w:lang w:eastAsia="en-US"/>
        </w:rPr>
        <w:t xml:space="preserve"> (</w:t>
      </w:r>
      <m:oMath>
        <m:sSup>
          <m:sSupPr>
            <m:ctrlPr>
              <w:rPr>
                <w:rFonts w:ascii="Cambria Math" w:hAnsi="Cambria Math"/>
                <w:b/>
                <w:lang w:eastAsia="en-US"/>
              </w:rPr>
            </m:ctrlPr>
          </m:sSupPr>
          <m:e>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bi"/>
              </m:rPr>
              <w:rPr>
                <w:rFonts w:ascii="Cambria Math" w:hAnsi="Cambria Math"/>
                <w:lang w:eastAsia="en-US"/>
              </w:rPr>
              <m:t>†</m:t>
            </m:r>
          </m:sup>
        </m:sSup>
        <m:r>
          <m:rPr>
            <m:sty m:val="bi"/>
          </m:rPr>
          <w:rPr>
            <w:rFonts w:ascii="Cambria Math" w:hAnsi="Cambria Math"/>
            <w:lang w:eastAsia="en-US"/>
          </w:rPr>
          <m:t>=</m:t>
        </m:r>
        <m:sSup>
          <m:sSupPr>
            <m:ctrlPr>
              <w:rPr>
                <w:rFonts w:ascii="Cambria Math" w:hAnsi="Cambria Math"/>
                <w:b/>
                <w:lang w:eastAsia="en-US"/>
              </w:rPr>
            </m:ctrlPr>
          </m:sSupPr>
          <m:e>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bi"/>
              </m:rPr>
              <w:rPr>
                <w:rFonts w:ascii="Cambria Math" w:hAnsi="Cambria Math"/>
                <w:lang w:eastAsia="en-US"/>
              </w:rPr>
              <m:t>-1</m:t>
            </m:r>
          </m:sup>
        </m:sSup>
      </m:oMath>
      <w:r w:rsidRPr="001812D6">
        <w:rPr>
          <w:lang w:eastAsia="en-US"/>
        </w:rPr>
        <w:t xml:space="preserve"> if </w:t>
      </w:r>
      <m:oMath>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Pr="001812D6">
        <w:rPr>
          <w:lang w:eastAsia="en-US"/>
        </w:rPr>
        <w:t xml:space="preserve"> is squared and full rank). From </w:t>
      </w:r>
      <w:r w:rsidR="00BE1DB1" w:rsidRPr="001812D6">
        <w:rPr>
          <w:lang w:eastAsia="en-US"/>
        </w:rPr>
        <w:fldChar w:fldCharType="begin"/>
      </w:r>
      <w:r w:rsidRPr="001812D6">
        <w:rPr>
          <w:lang w:eastAsia="en-US"/>
        </w:rPr>
        <w:instrText xml:space="preserve"> REF _Ref381270035 \h </w:instrText>
      </w:r>
      <w:r w:rsidR="00BE1DB1" w:rsidRPr="001812D6">
        <w:rPr>
          <w:lang w:eastAsia="en-US"/>
        </w:rPr>
      </w:r>
      <w:r w:rsidR="00BE1DB1" w:rsidRPr="001812D6">
        <w:rPr>
          <w:lang w:eastAsia="en-US"/>
        </w:rPr>
        <w:fldChar w:fldCharType="separate"/>
      </w:r>
      <w:r w:rsidR="0092654F" w:rsidRPr="001812D6">
        <w:t>(</w:t>
      </w:r>
      <w:r w:rsidR="0092654F">
        <w:rPr>
          <w:noProof/>
        </w:rPr>
        <w:t>7</w:t>
      </w:r>
      <w:r w:rsidR="0092654F" w:rsidRPr="001812D6">
        <w:t>)</w:t>
      </w:r>
      <w:r w:rsidR="00BE1DB1" w:rsidRPr="001812D6">
        <w:rPr>
          <w:lang w:eastAsia="en-US"/>
        </w:rPr>
        <w:fldChar w:fldCharType="end"/>
      </w:r>
      <w:r w:rsidRPr="001812D6">
        <w:rPr>
          <w:lang w:eastAsia="en-US"/>
        </w:rPr>
        <w:t xml:space="preserve"> and </w:t>
      </w:r>
      <w:r w:rsidR="00BE1DB1" w:rsidRPr="001812D6">
        <w:rPr>
          <w:lang w:eastAsia="en-US"/>
        </w:rPr>
        <w:fldChar w:fldCharType="begin"/>
      </w:r>
      <w:r w:rsidRPr="001812D6">
        <w:rPr>
          <w:lang w:eastAsia="en-US"/>
        </w:rPr>
        <w:instrText xml:space="preserve"> REF _Ref381271986 \h </w:instrText>
      </w:r>
      <w:r w:rsidR="00BE1DB1" w:rsidRPr="001812D6">
        <w:rPr>
          <w:lang w:eastAsia="en-US"/>
        </w:rPr>
      </w:r>
      <w:r w:rsidR="00BE1DB1" w:rsidRPr="001812D6">
        <w:rPr>
          <w:lang w:eastAsia="en-US"/>
        </w:rPr>
        <w:fldChar w:fldCharType="separate"/>
      </w:r>
      <w:r w:rsidR="0092654F" w:rsidRPr="001812D6">
        <w:t>(</w:t>
      </w:r>
      <w:r w:rsidR="0092654F">
        <w:rPr>
          <w:noProof/>
        </w:rPr>
        <w:t>13</w:t>
      </w:r>
      <w:r w:rsidR="0092654F" w:rsidRPr="001812D6">
        <w:t>)</w:t>
      </w:r>
      <w:r w:rsidR="00BE1DB1" w:rsidRPr="001812D6">
        <w:rPr>
          <w:lang w:eastAsia="en-US"/>
        </w:rPr>
        <w:fldChar w:fldCharType="end"/>
      </w:r>
      <w:r w:rsidRPr="001812D6">
        <w:rPr>
          <w:lang w:eastAsia="en-US"/>
        </w:rPr>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8033D4" w:rsidRPr="001812D6" w14:paraId="27055BCE" w14:textId="77777777" w:rsidTr="0092654F">
        <w:trPr>
          <w:tblHeader/>
        </w:trPr>
        <w:tc>
          <w:tcPr>
            <w:tcW w:w="500" w:type="pct"/>
          </w:tcPr>
          <w:p w14:paraId="7F56861F" w14:textId="77777777" w:rsidR="008033D4" w:rsidRPr="001812D6" w:rsidRDefault="008033D4" w:rsidP="00B30FD4">
            <w:pPr>
              <w:pStyle w:val="Equation4"/>
              <w:rPr>
                <w:rFonts w:eastAsia="Times New Roman"/>
                <w:b/>
              </w:rPr>
            </w:pPr>
          </w:p>
        </w:tc>
        <w:tc>
          <w:tcPr>
            <w:tcW w:w="4000" w:type="pct"/>
            <w:shd w:val="clear" w:color="auto" w:fill="auto"/>
            <w:vAlign w:val="center"/>
          </w:tcPr>
          <w:p w14:paraId="35645676" w14:textId="77777777" w:rsidR="008033D4" w:rsidRPr="001812D6" w:rsidRDefault="008033D4" w:rsidP="00B30FD4">
            <w:pPr>
              <w:pStyle w:val="Equation4"/>
            </w:pPr>
            <m:oMathPara>
              <m:oMathParaPr>
                <m:jc m:val="center"/>
              </m:oMathParaPr>
              <m:oMath>
                <m:r>
                  <m:rPr>
                    <m:sty m:val="bi"/>
                  </m:rPr>
                  <w:rPr>
                    <w:rFonts w:ascii="Cambria Math" w:hAnsi="Cambria Math"/>
                  </w:rPr>
                  <m:t>U</m:t>
                </m:r>
                <m:r>
                  <m:rPr>
                    <m:sty m:val="p"/>
                  </m:rPr>
                  <w:rPr>
                    <w:rFonts w:ascii="Cambria Math" w:hAnsi="Cambria Math"/>
                  </w:rPr>
                  <m:t>=</m:t>
                </m:r>
                <m:r>
                  <m:rPr>
                    <m:sty m:val="b"/>
                  </m:rPr>
                  <w:rPr>
                    <w:rFonts w:ascii="Cambria Math" w:hAnsi="Cambria Math"/>
                    <w:lang w:eastAsia="en-US"/>
                  </w:rPr>
                  <m:t>Φ</m:t>
                </m:r>
                <m:r>
                  <m:rPr>
                    <m:sty m:val="p"/>
                  </m:rPr>
                  <w:rPr>
                    <w:rFonts w:ascii="Cambria Math" w:hAnsi="Cambria Math"/>
                    <w:lang w:eastAsia="en-US"/>
                  </w:rPr>
                  <m:t xml:space="preserve"> </m:t>
                </m:r>
                <m:sSup>
                  <m:sSupPr>
                    <m:ctrlPr>
                      <w:rPr>
                        <w:rFonts w:ascii="Cambria Math" w:hAnsi="Cambria Math"/>
                        <w:lang w:eastAsia="en-US"/>
                      </w:rPr>
                    </m:ctrlPr>
                  </m:sSupPr>
                  <m:e>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p"/>
                      </m:rPr>
                      <w:rPr>
                        <w:rFonts w:ascii="Cambria Math" w:hAnsi="Cambria Math"/>
                        <w:lang w:eastAsia="en-US"/>
                      </w:rPr>
                      <m:t>†</m:t>
                    </m:r>
                  </m:sup>
                </m:sSup>
                <m:r>
                  <m:rPr>
                    <m:sty m:val="p"/>
                  </m:rPr>
                  <w:rPr>
                    <w:rFonts w:ascii="Cambria Math" w:hAnsi="Cambria Math"/>
                    <w:lang w:eastAsia="en-US"/>
                  </w:rPr>
                  <m:t xml:space="preserve"> </m:t>
                </m:r>
                <m:r>
                  <m:rPr>
                    <m:sty m:val="bi"/>
                  </m:rPr>
                  <w:rPr>
                    <w:rFonts w:ascii="Cambria Math" w:hAnsi="Cambria Math"/>
                  </w:rPr>
                  <m:t>u</m:t>
                </m:r>
                <m:r>
                  <m:rPr>
                    <m:sty m:val="p"/>
                  </m:rPr>
                  <w:rPr>
                    <w:rFonts w:ascii="Cambria Math" w:hAnsi="Cambria Math"/>
                  </w:rPr>
                  <m:t>=</m:t>
                </m:r>
                <m:r>
                  <m:rPr>
                    <m:sty m:val="bi"/>
                  </m:rPr>
                  <w:rPr>
                    <w:rFonts w:ascii="Cambria Math" w:hAnsi="Cambria Math"/>
                  </w:rPr>
                  <m:t>P</m:t>
                </m:r>
                <m:r>
                  <m:rPr>
                    <m:sty m:val="p"/>
                  </m:rPr>
                  <w:rPr>
                    <w:rFonts w:ascii="Cambria Math" w:hAnsi="Cambria Math"/>
                  </w:rPr>
                  <m:t xml:space="preserve"> </m:t>
                </m:r>
                <m:r>
                  <m:rPr>
                    <m:sty m:val="bi"/>
                  </m:rPr>
                  <w:rPr>
                    <w:rFonts w:ascii="Cambria Math" w:hAnsi="Cambria Math"/>
                  </w:rPr>
                  <m:t>u</m:t>
                </m:r>
              </m:oMath>
            </m:oMathPara>
          </w:p>
        </w:tc>
        <w:tc>
          <w:tcPr>
            <w:tcW w:w="500" w:type="pct"/>
            <w:shd w:val="clear" w:color="auto" w:fill="auto"/>
            <w:vAlign w:val="center"/>
          </w:tcPr>
          <w:p w14:paraId="6555C8CD" w14:textId="77777777" w:rsidR="008033D4" w:rsidRPr="001812D6" w:rsidRDefault="008033D4" w:rsidP="008033D4">
            <w:pPr>
              <w:pStyle w:val="Equation4"/>
            </w:pPr>
            <w:bookmarkStart w:id="14" w:name="_Ref381970241"/>
            <w:bookmarkStart w:id="15" w:name="_Ref381340704"/>
            <w:r w:rsidRPr="001812D6">
              <w:t>(</w:t>
            </w:r>
            <w:r w:rsidR="00BE1DB1">
              <w:fldChar w:fldCharType="begin"/>
            </w:r>
            <w:r w:rsidR="00E346C7">
              <w:instrText xml:space="preserve"> SEQ Equation \* ARABIC \s 1 </w:instrText>
            </w:r>
            <w:r w:rsidR="00BE1DB1">
              <w:fldChar w:fldCharType="separate"/>
            </w:r>
            <w:r w:rsidR="0092654F">
              <w:rPr>
                <w:noProof/>
              </w:rPr>
              <w:t>14</w:t>
            </w:r>
            <w:r w:rsidR="00BE1DB1">
              <w:rPr>
                <w:noProof/>
              </w:rPr>
              <w:fldChar w:fldCharType="end"/>
            </w:r>
            <w:bookmarkEnd w:id="14"/>
            <w:r w:rsidRPr="001812D6">
              <w:t>)</w:t>
            </w:r>
            <w:bookmarkEnd w:id="15"/>
          </w:p>
        </w:tc>
      </w:tr>
    </w:tbl>
    <w:p w14:paraId="12ECC4C5" w14:textId="3652E9FD" w:rsidR="00D54F6D" w:rsidRPr="00D54F6D" w:rsidRDefault="00D54F6D" w:rsidP="00D54F6D">
      <w:r w:rsidRPr="00D54F6D">
        <w:t xml:space="preserve">A simple example may help clarify the concept. Let us consider an </w:t>
      </w:r>
      <w:r w:rsidRPr="00D54F6D">
        <w:rPr>
          <w:i/>
        </w:rPr>
        <w:t>l</w:t>
      </w:r>
      <w:r w:rsidRPr="00D54F6D">
        <w:t>-long cantilever Timoshenko beam of</w:t>
      </w:r>
      <w:r w:rsidR="007F446C">
        <w:t xml:space="preserve"> length </w:t>
      </w:r>
      <w:r w:rsidR="007F446C" w:rsidRPr="0081014A">
        <w:rPr>
          <w:i/>
        </w:rPr>
        <w:t>l</w:t>
      </w:r>
      <w:r w:rsidRPr="00D54F6D">
        <w:t xml:space="preserve"> </w:t>
      </w:r>
      <w:r w:rsidR="007F446C">
        <w:t xml:space="preserve">for </w:t>
      </w:r>
      <w:r w:rsidRPr="00D54F6D">
        <w:t xml:space="preserve">which we wish to identify elastic properties </w:t>
      </w:r>
      <w:r w:rsidRPr="00D54F6D">
        <w:rPr>
          <w:i/>
        </w:rPr>
        <w:t>E</w:t>
      </w:r>
      <w:r w:rsidRPr="00D54F6D">
        <w:t xml:space="preserve"> and </w:t>
      </w:r>
      <w:r w:rsidRPr="00D54F6D">
        <w:rPr>
          <w:i/>
        </w:rPr>
        <w:t>G</w:t>
      </w:r>
      <w:r w:rsidRPr="00D54F6D">
        <w:t xml:space="preserve">, loaded by a force </w:t>
      </w:r>
      <w:r w:rsidRPr="00D54F6D">
        <w:rPr>
          <w:i/>
        </w:rPr>
        <w:t>F</w:t>
      </w:r>
      <w:r w:rsidRPr="00D54F6D">
        <w:t xml:space="preserve"> (assumed as known without uncertainty) orthogonal to its axis </w:t>
      </w:r>
      <w:r>
        <w:t xml:space="preserve">and </w:t>
      </w:r>
      <w:r w:rsidRPr="00D54F6D">
        <w:t>applied on the free end</w:t>
      </w:r>
      <w:r>
        <w:t>.</w:t>
      </w:r>
      <w:r w:rsidRPr="00D54F6D">
        <w:t xml:space="preserve"> From the analysis of the response at varying </w:t>
      </w:r>
      <w:r w:rsidRPr="00D54F6D">
        <w:rPr>
          <w:i/>
        </w:rPr>
        <w:t>E</w:t>
      </w:r>
      <w:r w:rsidRPr="00D54F6D">
        <w:t xml:space="preserve"> and </w:t>
      </w:r>
      <w:r w:rsidRPr="00D54F6D">
        <w:rPr>
          <w:i/>
        </w:rPr>
        <w:t>G</w:t>
      </w:r>
      <w:r w:rsidRPr="00D54F6D">
        <w:t xml:space="preserve">, we infer that the displacement field can be expressed as sum of two contributions, a cubic shape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(x)</m:t>
        </m:r>
      </m:oMath>
      <w:r w:rsidRPr="00D54F6D">
        <w:t xml:space="preserve"> and a linear </w:t>
      </w:r>
      <w:proofErr w:type="gramStart"/>
      <w:r w:rsidRPr="00D54F6D">
        <w:t xml:space="preserve">shape </w:t>
      </w:r>
      <w:proofErr w:type="gramEnd"/>
      <m:oMath>
        <m:sSub>
          <m:sSubPr>
            <m:ctrlPr>
              <w:rPr>
                <w:rFonts w:ascii="Cambria Math" w:hAnsi="Cambria Math"/>
                <w:i/>
              </w:rPr>
            </m:ctrlPr>
          </m:sSubPr>
          <m:e>
            <m:r>
              <w:rPr>
                <w:rFonts w:ascii="Cambria Math" w:hAnsi="Cambria Math"/>
              </w:rPr>
              <m:t>φ</m:t>
            </m:r>
          </m:e>
          <m:sub>
            <m:r>
              <w:rPr>
                <w:rFonts w:ascii="Cambria Math" w:hAnsi="Cambria Math"/>
              </w:rPr>
              <m:t>2</m:t>
            </m:r>
          </m:sub>
        </m:sSub>
        <m:d>
          <m:dPr>
            <m:ctrlPr>
              <w:rPr>
                <w:rFonts w:ascii="Cambria Math" w:hAnsi="Cambria Math"/>
                <w:i/>
              </w:rPr>
            </m:ctrlPr>
          </m:dPr>
          <m:e>
            <m:r>
              <w:rPr>
                <w:rFonts w:ascii="Cambria Math" w:hAnsi="Cambria Math"/>
              </w:rPr>
              <m:t>x</m:t>
            </m:r>
          </m:e>
        </m:d>
      </m:oMath>
      <w:r w:rsidRPr="00D54F6D">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4"/>
        <w:gridCol w:w="7711"/>
        <w:gridCol w:w="964"/>
      </w:tblGrid>
      <w:tr w:rsidR="00D54F6D" w:rsidRPr="00D54F6D" w14:paraId="03ADB95A" w14:textId="77777777" w:rsidTr="00D54F6D">
        <w:tc>
          <w:tcPr>
            <w:tcW w:w="500" w:type="pct"/>
            <w:vAlign w:val="center"/>
          </w:tcPr>
          <w:p w14:paraId="204581E0" w14:textId="77777777" w:rsidR="00D54F6D" w:rsidRPr="00D54F6D" w:rsidRDefault="00D54F6D" w:rsidP="00D54F6D"/>
        </w:tc>
        <w:tc>
          <w:tcPr>
            <w:tcW w:w="4000" w:type="pct"/>
            <w:vAlign w:val="center"/>
          </w:tcPr>
          <w:p w14:paraId="25943838" w14:textId="77777777" w:rsidR="00D54F6D" w:rsidRPr="00D54F6D" w:rsidRDefault="00D54F6D" w:rsidP="00D54F6D">
            <w:pPr>
              <w:rPr>
                <w:lang w:val="it-IT"/>
              </w:rPr>
            </w:pPr>
            <m:oMathPara>
              <m:oMath>
                <m:r>
                  <w:rPr>
                    <w:rFonts w:ascii="Cambria Math" w:hAnsi="Cambria Math"/>
                    <w:lang w:val="it-IT"/>
                  </w:rPr>
                  <m:t>u</m:t>
                </m:r>
                <m:d>
                  <m:dPr>
                    <m:ctrlPr>
                      <w:rPr>
                        <w:rFonts w:ascii="Cambria Math" w:hAnsi="Cambria Math"/>
                        <w:i/>
                        <w:lang w:val="it-IT"/>
                      </w:rPr>
                    </m:ctrlPr>
                  </m:dPr>
                  <m:e>
                    <m:r>
                      <w:rPr>
                        <w:rFonts w:ascii="Cambria Math" w:hAnsi="Cambria Math"/>
                        <w:lang w:val="it-IT"/>
                      </w:rPr>
                      <m:t>E,G,x</m:t>
                    </m:r>
                  </m:e>
                </m:d>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1</m:t>
                    </m:r>
                  </m:sub>
                </m:sSub>
                <m:d>
                  <m:dPr>
                    <m:ctrlPr>
                      <w:rPr>
                        <w:rFonts w:ascii="Cambria Math" w:hAnsi="Cambria Math"/>
                        <w:i/>
                        <w:lang w:val="it-IT"/>
                      </w:rPr>
                    </m:ctrlPr>
                  </m:dPr>
                  <m:e>
                    <m:r>
                      <w:rPr>
                        <w:rFonts w:ascii="Cambria Math" w:hAnsi="Cambria Math"/>
                        <w:lang w:val="it-IT"/>
                      </w:rPr>
                      <m:t>E,G</m:t>
                    </m:r>
                  </m:e>
                </m:d>
                <m:sSub>
                  <m:sSubPr>
                    <m:ctrlPr>
                      <w:rPr>
                        <w:rFonts w:ascii="Cambria Math" w:hAnsi="Cambria Math"/>
                        <w:i/>
                        <w:lang w:val="it-IT"/>
                      </w:rPr>
                    </m:ctrlPr>
                  </m:sSubPr>
                  <m:e>
                    <m:r>
                      <w:rPr>
                        <w:rFonts w:ascii="Cambria Math" w:hAnsi="Cambria Math"/>
                        <w:lang w:val="it-IT"/>
                      </w:rPr>
                      <m:t>φ</m:t>
                    </m:r>
                  </m:e>
                  <m:sub>
                    <m:r>
                      <w:rPr>
                        <w:rFonts w:ascii="Cambria Math" w:hAnsi="Cambria Math"/>
                        <w:lang w:val="it-IT"/>
                      </w:rPr>
                      <m:t>1</m:t>
                    </m:r>
                  </m:sub>
                </m:sSub>
                <m:d>
                  <m:dPr>
                    <m:ctrlPr>
                      <w:rPr>
                        <w:rFonts w:ascii="Cambria Math" w:hAnsi="Cambria Math"/>
                        <w:i/>
                        <w:lang w:val="it-IT"/>
                      </w:rPr>
                    </m:ctrlPr>
                  </m:dPr>
                  <m:e>
                    <m:r>
                      <w:rPr>
                        <w:rFonts w:ascii="Cambria Math" w:hAnsi="Cambria Math"/>
                        <w:lang w:val="it-IT"/>
                      </w:rPr>
                      <m:t>x</m:t>
                    </m:r>
                  </m:e>
                </m:d>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2</m:t>
                    </m:r>
                  </m:sub>
                </m:sSub>
                <m:d>
                  <m:dPr>
                    <m:ctrlPr>
                      <w:rPr>
                        <w:rFonts w:ascii="Cambria Math" w:hAnsi="Cambria Math"/>
                        <w:i/>
                        <w:lang w:val="it-IT"/>
                      </w:rPr>
                    </m:ctrlPr>
                  </m:dPr>
                  <m:e>
                    <m:r>
                      <w:rPr>
                        <w:rFonts w:ascii="Cambria Math" w:hAnsi="Cambria Math"/>
                        <w:lang w:val="it-IT"/>
                      </w:rPr>
                      <m:t>E,G</m:t>
                    </m:r>
                  </m:e>
                </m:d>
                <m:sSub>
                  <m:sSubPr>
                    <m:ctrlPr>
                      <w:rPr>
                        <w:rFonts w:ascii="Cambria Math" w:hAnsi="Cambria Math"/>
                        <w:i/>
                        <w:lang w:val="it-IT"/>
                      </w:rPr>
                    </m:ctrlPr>
                  </m:sSubPr>
                  <m:e>
                    <m:r>
                      <w:rPr>
                        <w:rFonts w:ascii="Cambria Math" w:hAnsi="Cambria Math"/>
                        <w:lang w:val="it-IT"/>
                      </w:rPr>
                      <m:t>φ</m:t>
                    </m:r>
                  </m:e>
                  <m:sub>
                    <m:r>
                      <w:rPr>
                        <w:rFonts w:ascii="Cambria Math" w:hAnsi="Cambria Math"/>
                        <w:lang w:val="it-IT"/>
                      </w:rPr>
                      <m:t>2</m:t>
                    </m:r>
                  </m:sub>
                </m:sSub>
                <m:d>
                  <m:dPr>
                    <m:ctrlPr>
                      <w:rPr>
                        <w:rFonts w:ascii="Cambria Math" w:hAnsi="Cambria Math"/>
                        <w:i/>
                        <w:lang w:val="it-IT"/>
                      </w:rPr>
                    </m:ctrlPr>
                  </m:dPr>
                  <m:e>
                    <m:r>
                      <w:rPr>
                        <w:rFonts w:ascii="Cambria Math" w:hAnsi="Cambria Math"/>
                        <w:lang w:val="it-IT"/>
                      </w:rPr>
                      <m:t>x</m:t>
                    </m:r>
                  </m:e>
                </m:d>
              </m:oMath>
            </m:oMathPara>
          </w:p>
          <w:p w14:paraId="423D8343" w14:textId="77777777" w:rsidR="00D54F6D" w:rsidRPr="00D54F6D" w:rsidRDefault="00D54F6D" w:rsidP="00D54F6D">
            <w:pPr>
              <w:rPr>
                <w:lang w:val="it-IT"/>
              </w:rPr>
            </w:pPr>
            <m:oMathPara>
              <m:oMath>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1</m:t>
                    </m:r>
                  </m:sub>
                </m:sSub>
                <m:d>
                  <m:dPr>
                    <m:ctrlPr>
                      <w:rPr>
                        <w:rFonts w:ascii="Cambria Math" w:hAnsi="Cambria Math"/>
                        <w:i/>
                        <w:lang w:val="it-IT"/>
                      </w:rPr>
                    </m:ctrlPr>
                  </m:dPr>
                  <m:e>
                    <m:r>
                      <w:rPr>
                        <w:rFonts w:ascii="Cambria Math" w:hAnsi="Cambria Math"/>
                        <w:lang w:val="it-IT"/>
                      </w:rPr>
                      <m:t>E,G</m:t>
                    </m:r>
                  </m:e>
                </m:d>
                <m:d>
                  <m:dPr>
                    <m:begChr m:val="["/>
                    <m:endChr m:val="]"/>
                    <m:ctrlPr>
                      <w:rPr>
                        <w:rFonts w:ascii="Cambria Math" w:hAnsi="Cambria Math"/>
                        <w:i/>
                        <w:lang w:val="it-IT"/>
                      </w:rPr>
                    </m:ctrlPr>
                  </m:dPr>
                  <m:e>
                    <m:sSup>
                      <m:sSupPr>
                        <m:ctrlPr>
                          <w:rPr>
                            <w:rFonts w:ascii="Cambria Math" w:hAnsi="Cambria Math"/>
                            <w:i/>
                            <w:lang w:val="it-IT"/>
                          </w:rPr>
                        </m:ctrlPr>
                      </m:sSupPr>
                      <m:e>
                        <m:r>
                          <w:rPr>
                            <w:rFonts w:ascii="Cambria Math" w:hAnsi="Cambria Math"/>
                            <w:lang w:val="it-IT"/>
                          </w:rPr>
                          <m:t>x</m:t>
                        </m:r>
                      </m:e>
                      <m:sup>
                        <m:r>
                          <w:rPr>
                            <w:rFonts w:ascii="Cambria Math" w:hAnsi="Cambria Math"/>
                            <w:lang w:val="it-IT"/>
                          </w:rPr>
                          <m:t>2</m:t>
                        </m:r>
                      </m:sup>
                    </m:sSup>
                    <m:d>
                      <m:dPr>
                        <m:ctrlPr>
                          <w:rPr>
                            <w:rFonts w:ascii="Cambria Math" w:hAnsi="Cambria Math"/>
                            <w:i/>
                            <w:lang w:val="it-IT"/>
                          </w:rPr>
                        </m:ctrlPr>
                      </m:dPr>
                      <m:e>
                        <m:r>
                          <w:rPr>
                            <w:rFonts w:ascii="Cambria Math" w:hAnsi="Cambria Math"/>
                            <w:lang w:val="it-IT"/>
                          </w:rPr>
                          <m:t>3l-x</m:t>
                        </m:r>
                      </m:e>
                    </m:d>
                  </m:e>
                </m:d>
                <m:r>
                  <w:rPr>
                    <w:rFonts w:ascii="Cambria Math" w:hAnsi="Cambria Math"/>
                    <w:lang w:val="it-IT"/>
                  </w:rPr>
                  <m:t xml:space="preserve"> +</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2</m:t>
                    </m:r>
                  </m:sub>
                </m:sSub>
                <m:d>
                  <m:dPr>
                    <m:ctrlPr>
                      <w:rPr>
                        <w:rFonts w:ascii="Cambria Math" w:hAnsi="Cambria Math"/>
                        <w:i/>
                        <w:lang w:val="it-IT"/>
                      </w:rPr>
                    </m:ctrlPr>
                  </m:dPr>
                  <m:e>
                    <m:r>
                      <w:rPr>
                        <w:rFonts w:ascii="Cambria Math" w:hAnsi="Cambria Math"/>
                        <w:lang w:val="it-IT"/>
                      </w:rPr>
                      <m:t>E,G</m:t>
                    </m:r>
                  </m:e>
                </m:d>
                <m:r>
                  <w:rPr>
                    <w:rFonts w:ascii="Cambria Math" w:hAnsi="Cambria Math"/>
                    <w:lang w:val="it-IT"/>
                  </w:rPr>
                  <m:t>x</m:t>
                </m:r>
              </m:oMath>
            </m:oMathPara>
          </w:p>
        </w:tc>
        <w:tc>
          <w:tcPr>
            <w:tcW w:w="500" w:type="pct"/>
            <w:vAlign w:val="center"/>
          </w:tcPr>
          <w:p w14:paraId="4CE18B66" w14:textId="77777777" w:rsidR="00D54F6D" w:rsidRPr="00D54F6D" w:rsidRDefault="00D54F6D" w:rsidP="00D54F6D">
            <w:pPr>
              <w:rPr>
                <w:lang w:val="it-IT"/>
              </w:rPr>
            </w:pPr>
            <w:bookmarkStart w:id="16" w:name="_Ref448916599"/>
            <w:r w:rsidRPr="00D54F6D">
              <w:rPr>
                <w:lang w:val="it-IT"/>
              </w:rPr>
              <w:t>(</w:t>
            </w:r>
            <w:r w:rsidRPr="00D54F6D">
              <w:rPr>
                <w:lang w:val="it-IT"/>
              </w:rPr>
              <w:fldChar w:fldCharType="begin"/>
            </w:r>
            <w:r w:rsidRPr="00D54F6D">
              <w:rPr>
                <w:lang w:val="it-IT"/>
              </w:rPr>
              <w:instrText xml:space="preserve"> SEQ Equation \* ARABIC </w:instrText>
            </w:r>
            <w:r w:rsidRPr="00D54F6D">
              <w:rPr>
                <w:lang w:val="it-IT"/>
              </w:rPr>
              <w:fldChar w:fldCharType="separate"/>
            </w:r>
            <w:r w:rsidR="0092654F">
              <w:rPr>
                <w:noProof/>
                <w:lang w:val="it-IT"/>
              </w:rPr>
              <w:t>15</w:t>
            </w:r>
            <w:r w:rsidRPr="00D54F6D">
              <w:fldChar w:fldCharType="end"/>
            </w:r>
            <w:r w:rsidRPr="00D54F6D">
              <w:rPr>
                <w:lang w:val="it-IT"/>
              </w:rPr>
              <w:t>)</w:t>
            </w:r>
            <w:bookmarkEnd w:id="16"/>
          </w:p>
        </w:tc>
      </w:tr>
    </w:tbl>
    <w:p w14:paraId="3AAC5763" w14:textId="10028C78" w:rsidR="00D54F6D" w:rsidRPr="00D54F6D" w:rsidRDefault="00D54F6D" w:rsidP="00D54F6D">
      <w:r w:rsidRPr="00D54F6D">
        <w:t xml:space="preserve">From Timoshenko theory we know that </w:t>
      </w:r>
      <m:oMath>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E,G</m:t>
            </m:r>
          </m:e>
        </m:d>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6EI</m:t>
            </m:r>
          </m:den>
        </m:f>
      </m:oMath>
      <w:r w:rsidRPr="00D54F6D">
        <w:t xml:space="preserve"> </w:t>
      </w:r>
      <w:proofErr w:type="gramStart"/>
      <w:r w:rsidRPr="00D54F6D">
        <w:t xml:space="preserve">and </w:t>
      </w:r>
      <w:proofErr w:type="gramEnd"/>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E,G</m:t>
            </m:r>
          </m:e>
        </m:d>
        <m:r>
          <w:rPr>
            <w:rFonts w:ascii="Cambria Math" w:hAnsi="Cambria Math"/>
          </w:rPr>
          <m:t>=</m:t>
        </m:r>
        <m:f>
          <m:fPr>
            <m:ctrlPr>
              <w:rPr>
                <w:rFonts w:ascii="Cambria Math" w:hAnsi="Cambria Math"/>
                <w:i/>
              </w:rPr>
            </m:ctrlPr>
          </m:fPr>
          <m:num>
            <m:r>
              <w:rPr>
                <w:rFonts w:ascii="Cambria Math" w:hAnsi="Cambria Math"/>
              </w:rPr>
              <m:t>Pχ</m:t>
            </m:r>
          </m:num>
          <m:den>
            <m:r>
              <w:rPr>
                <w:rFonts w:ascii="Cambria Math" w:hAnsi="Cambria Math"/>
              </w:rPr>
              <m:t>GA</m:t>
            </m:r>
          </m:den>
        </m:f>
      </m:oMath>
      <w:r w:rsidRPr="00D54F6D">
        <w:t xml:space="preserve">, with </w:t>
      </w:r>
      <w:r w:rsidRPr="00D54F6D">
        <w:rPr>
          <w:i/>
        </w:rPr>
        <w:t>A</w:t>
      </w:r>
      <w:r w:rsidRPr="00D54F6D">
        <w:t xml:space="preserve">, </w:t>
      </w:r>
      <w:r w:rsidRPr="00D54F6D">
        <w:rPr>
          <w:i/>
        </w:rPr>
        <w:t>I</w:t>
      </w:r>
      <w:r w:rsidRPr="00D54F6D">
        <w:t xml:space="preserve"> and </w:t>
      </w:r>
      <w:r w:rsidRPr="00D54F6D">
        <w:rPr>
          <w:i/>
        </w:rPr>
        <w:t xml:space="preserve">χ </w:t>
      </w:r>
      <w:r w:rsidR="007F446C" w:rsidRPr="0081014A">
        <w:t xml:space="preserve">being </w:t>
      </w:r>
      <w:r w:rsidRPr="00D54F6D">
        <w:t xml:space="preserve">area, </w:t>
      </w:r>
      <w:r w:rsidR="001F1FA9">
        <w:t>second moment of area</w:t>
      </w:r>
      <w:r w:rsidRPr="00D54F6D">
        <w:t xml:space="preserve"> and shear factor of the </w:t>
      </w:r>
      <w:r w:rsidR="001F1FA9">
        <w:t xml:space="preserve">beam cross </w:t>
      </w:r>
      <w:r w:rsidRPr="00D54F6D">
        <w:t xml:space="preserve">section, but it is herein </w:t>
      </w:r>
      <w:r w:rsidR="001F1FA9">
        <w:t>assumed</w:t>
      </w:r>
      <w:r w:rsidR="001F1FA9" w:rsidRPr="00D54F6D">
        <w:t xml:space="preserve"> </w:t>
      </w:r>
      <w:r w:rsidRPr="00D54F6D">
        <w:t xml:space="preserve">that this information is not explicitly known (as for a generic structure). Let us now assume that we experimentally recorded the displacements </w:t>
      </w:r>
      <w:r w:rsidRPr="00D54F6D">
        <w:rPr>
          <w:i/>
        </w:rPr>
        <w:t>u</w:t>
      </w:r>
      <w:r w:rsidRPr="00D54F6D">
        <w:rPr>
          <w:i/>
          <w:vertAlign w:val="subscript"/>
        </w:rPr>
        <w:t>m</w:t>
      </w:r>
      <w:r w:rsidRPr="00D54F6D">
        <w:t xml:space="preserve"> and </w:t>
      </w:r>
      <w:proofErr w:type="spellStart"/>
      <w:r w:rsidRPr="00D54F6D">
        <w:rPr>
          <w:i/>
        </w:rPr>
        <w:t>u</w:t>
      </w:r>
      <w:r w:rsidRPr="00D54F6D">
        <w:rPr>
          <w:i/>
          <w:vertAlign w:val="subscript"/>
        </w:rPr>
        <w:t>e</w:t>
      </w:r>
      <w:proofErr w:type="spellEnd"/>
      <w:r w:rsidRPr="00D54F6D">
        <w:t xml:space="preserve"> at the middle and</w:t>
      </w:r>
      <w:r w:rsidR="001F1FA9">
        <w:t xml:space="preserve"> free</w:t>
      </w:r>
      <w:r w:rsidRPr="00D54F6D">
        <w:t xml:space="preserve"> end of the beam as effects of the force </w:t>
      </w:r>
      <w:r w:rsidRPr="00D54F6D">
        <w:rPr>
          <w:i/>
        </w:rPr>
        <w:t>F</w:t>
      </w:r>
      <w:r w:rsidRPr="00D54F6D">
        <w:t xml:space="preserve">. From </w:t>
      </w:r>
      <w:r w:rsidRPr="00D54F6D">
        <w:fldChar w:fldCharType="begin"/>
      </w:r>
      <w:r w:rsidRPr="00D54F6D">
        <w:instrText xml:space="preserve"> REF _Ref448916599 \h </w:instrText>
      </w:r>
      <w:r w:rsidRPr="00D54F6D">
        <w:fldChar w:fldCharType="separate"/>
      </w:r>
      <w:r w:rsidR="0092654F" w:rsidRPr="0092654F">
        <w:t>(</w:t>
      </w:r>
      <w:r w:rsidR="0092654F" w:rsidRPr="0092654F">
        <w:rPr>
          <w:noProof/>
        </w:rPr>
        <w:t>15</w:t>
      </w:r>
      <w:r w:rsidR="0092654F" w:rsidRPr="0092654F">
        <w:t>)</w:t>
      </w:r>
      <w:r w:rsidRPr="00D54F6D">
        <w:fldChar w:fldCharType="end"/>
      </w:r>
      <w:r w:rsidRPr="00D54F6D">
        <w:t xml:space="preserve">, they can </w:t>
      </w:r>
      <w:r>
        <w:t xml:space="preserve">be </w:t>
      </w:r>
      <w:r w:rsidRPr="00D54F6D">
        <w:t>expressed as: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4"/>
        <w:gridCol w:w="7711"/>
        <w:gridCol w:w="964"/>
      </w:tblGrid>
      <w:tr w:rsidR="00D54F6D" w:rsidRPr="00D54F6D" w14:paraId="3161A42B" w14:textId="77777777" w:rsidTr="00D54F6D">
        <w:tc>
          <w:tcPr>
            <w:tcW w:w="500" w:type="pct"/>
            <w:vAlign w:val="center"/>
          </w:tcPr>
          <w:p w14:paraId="00A13275" w14:textId="77777777" w:rsidR="00D54F6D" w:rsidRPr="00D54F6D" w:rsidRDefault="00D54F6D" w:rsidP="00D54F6D"/>
        </w:tc>
        <w:tc>
          <w:tcPr>
            <w:tcW w:w="4000" w:type="pct"/>
            <w:vAlign w:val="center"/>
          </w:tcPr>
          <w:p w14:paraId="43195C8A" w14:textId="77777777" w:rsidR="00D54F6D" w:rsidRPr="00D54F6D" w:rsidRDefault="007D2FF9" w:rsidP="00D54F6D">
            <w:pPr>
              <w:rPr>
                <w:lang w:val="it-IT"/>
              </w:rPr>
            </w:pPr>
            <m:oMathPara>
              <m:oMath>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1</m:t>
                    </m:r>
                  </m:sub>
                </m:sSub>
                <m:f>
                  <m:fPr>
                    <m:ctrlPr>
                      <w:rPr>
                        <w:rFonts w:ascii="Cambria Math" w:hAnsi="Cambria Math"/>
                        <w:i/>
                        <w:lang w:val="it-IT"/>
                      </w:rPr>
                    </m:ctrlPr>
                  </m:fPr>
                  <m:num>
                    <m:r>
                      <w:rPr>
                        <w:rFonts w:ascii="Cambria Math" w:hAnsi="Cambria Math"/>
                        <w:lang w:val="it-IT"/>
                      </w:rPr>
                      <m:t>5</m:t>
                    </m:r>
                  </m:num>
                  <m:den>
                    <m:r>
                      <w:rPr>
                        <w:rFonts w:ascii="Cambria Math" w:hAnsi="Cambria Math"/>
                        <w:lang w:val="it-IT"/>
                      </w:rPr>
                      <m:t>8</m:t>
                    </m:r>
                  </m:den>
                </m:f>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2</m:t>
                    </m:r>
                  </m:sub>
                </m:sSub>
                <m:f>
                  <m:fPr>
                    <m:ctrlPr>
                      <w:rPr>
                        <w:rFonts w:ascii="Cambria Math" w:hAnsi="Cambria Math"/>
                        <w:i/>
                        <w:lang w:val="it-IT"/>
                      </w:rPr>
                    </m:ctrlPr>
                  </m:fPr>
                  <m:num>
                    <m:r>
                      <w:rPr>
                        <w:rFonts w:ascii="Cambria Math" w:hAnsi="Cambria Math"/>
                        <w:lang w:val="it-IT"/>
                      </w:rPr>
                      <m:t>l</m:t>
                    </m:r>
                  </m:num>
                  <m:den>
                    <m:r>
                      <w:rPr>
                        <w:rFonts w:ascii="Cambria Math" w:hAnsi="Cambria Math"/>
                        <w:lang w:val="it-IT"/>
                      </w:rPr>
                      <m:t>2</m:t>
                    </m:r>
                  </m:den>
                </m:f>
              </m:oMath>
            </m:oMathPara>
          </w:p>
          <w:p w14:paraId="3EFFF027" w14:textId="77777777" w:rsidR="00D54F6D" w:rsidRPr="00D54F6D" w:rsidRDefault="007D2FF9" w:rsidP="00D54F6D">
            <w:pPr>
              <w:rPr>
                <w:lang w:val="it-IT"/>
              </w:rPr>
            </w:pPr>
            <m:oMathPara>
              <m:oMath>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1</m:t>
                    </m:r>
                  </m:sub>
                </m:sSub>
                <m:r>
                  <w:rPr>
                    <w:rFonts w:ascii="Cambria Math" w:hAnsi="Cambria Math"/>
                    <w:lang w:val="it-IT"/>
                  </w:rPr>
                  <m:t>2</m:t>
                </m:r>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r>
                  <w:rPr>
                    <w:rFonts w:ascii="Cambria Math" w:hAnsi="Cambria Math"/>
                    <w:lang w:val="it-IT"/>
                  </w:rPr>
                  <m:t>+</m:t>
                </m:r>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2</m:t>
                    </m:r>
                  </m:sub>
                </m:sSub>
                <m:r>
                  <w:rPr>
                    <w:rFonts w:ascii="Cambria Math" w:hAnsi="Cambria Math"/>
                    <w:lang w:val="it-IT"/>
                  </w:rPr>
                  <m:t>l</m:t>
                </m:r>
              </m:oMath>
            </m:oMathPara>
          </w:p>
        </w:tc>
        <w:tc>
          <w:tcPr>
            <w:tcW w:w="500" w:type="pct"/>
            <w:vAlign w:val="center"/>
          </w:tcPr>
          <w:p w14:paraId="7BACDB2F" w14:textId="77777777" w:rsidR="00D54F6D" w:rsidRPr="00D54F6D" w:rsidRDefault="00D54F6D" w:rsidP="00D54F6D">
            <w:pPr>
              <w:rPr>
                <w:lang w:val="it-IT"/>
              </w:rPr>
            </w:pPr>
            <w:r w:rsidRPr="00D54F6D">
              <w:rPr>
                <w:lang w:val="it-IT"/>
              </w:rPr>
              <w:t>(</w:t>
            </w:r>
            <w:r w:rsidRPr="00D54F6D">
              <w:rPr>
                <w:lang w:val="it-IT"/>
              </w:rPr>
              <w:fldChar w:fldCharType="begin"/>
            </w:r>
            <w:r w:rsidRPr="00D54F6D">
              <w:rPr>
                <w:lang w:val="it-IT"/>
              </w:rPr>
              <w:instrText xml:space="preserve"> SEQ Equation \* ARABIC </w:instrText>
            </w:r>
            <w:r w:rsidRPr="00D54F6D">
              <w:rPr>
                <w:lang w:val="it-IT"/>
              </w:rPr>
              <w:fldChar w:fldCharType="separate"/>
            </w:r>
            <w:r w:rsidR="0092654F">
              <w:rPr>
                <w:noProof/>
                <w:lang w:val="it-IT"/>
              </w:rPr>
              <w:t>16</w:t>
            </w:r>
            <w:r w:rsidRPr="00D54F6D">
              <w:fldChar w:fldCharType="end"/>
            </w:r>
            <w:r w:rsidRPr="00D54F6D">
              <w:rPr>
                <w:lang w:val="it-IT"/>
              </w:rPr>
              <w:t>)</w:t>
            </w:r>
          </w:p>
        </w:tc>
      </w:tr>
    </w:tbl>
    <w:p w14:paraId="09E3D679" w14:textId="77777777" w:rsidR="00D54F6D" w:rsidRPr="00D54F6D" w:rsidRDefault="00D54F6D" w:rsidP="00D54F6D">
      <w:proofErr w:type="gramStart"/>
      <w:r w:rsidRPr="00D54F6D">
        <w:t>and</w:t>
      </w:r>
      <w:proofErr w:type="gramEnd"/>
      <w:r w:rsidRPr="00D54F6D">
        <w:t xml:space="preserve"> thus: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4"/>
        <w:gridCol w:w="7711"/>
        <w:gridCol w:w="964"/>
      </w:tblGrid>
      <w:tr w:rsidR="00D54F6D" w:rsidRPr="00D54F6D" w14:paraId="45B12079" w14:textId="77777777" w:rsidTr="00D54F6D">
        <w:tc>
          <w:tcPr>
            <w:tcW w:w="500" w:type="pct"/>
            <w:vAlign w:val="center"/>
          </w:tcPr>
          <w:p w14:paraId="04A79310" w14:textId="77777777" w:rsidR="00D54F6D" w:rsidRPr="00D54F6D" w:rsidRDefault="00D54F6D" w:rsidP="00D54F6D"/>
        </w:tc>
        <w:tc>
          <w:tcPr>
            <w:tcW w:w="4000" w:type="pct"/>
            <w:vAlign w:val="center"/>
          </w:tcPr>
          <w:p w14:paraId="2BC17BA5" w14:textId="77777777" w:rsidR="00D54F6D" w:rsidRPr="00D54F6D" w:rsidRDefault="007D2FF9" w:rsidP="00D54F6D">
            <w:pPr>
              <w:rPr>
                <w:lang w:val="it-IT"/>
              </w:rPr>
            </w:pPr>
            <m:oMathPara>
              <m:oMath>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1</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8</m:t>
                    </m:r>
                  </m:num>
                  <m:den>
                    <m:r>
                      <w:rPr>
                        <w:rFonts w:ascii="Cambria Math" w:hAnsi="Cambria Math"/>
                        <w:lang w:val="it-IT"/>
                      </w:rPr>
                      <m:t>3</m:t>
                    </m:r>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4</m:t>
                    </m:r>
                  </m:num>
                  <m:den>
                    <m:r>
                      <w:rPr>
                        <w:rFonts w:ascii="Cambria Math" w:hAnsi="Cambria Math"/>
                        <w:lang w:val="it-IT"/>
                      </w:rPr>
                      <m:t>3</m:t>
                    </m:r>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oMath>
            </m:oMathPara>
          </w:p>
          <w:p w14:paraId="38B13093" w14:textId="77777777" w:rsidR="00D54F6D" w:rsidRPr="00D54F6D" w:rsidRDefault="007D2FF9" w:rsidP="00D54F6D">
            <w:pPr>
              <w:rPr>
                <w:lang w:val="it-IT"/>
              </w:rPr>
            </w:pPr>
            <m:oMathPara>
              <m:oMath>
                <m:sSub>
                  <m:sSubPr>
                    <m:ctrlPr>
                      <w:rPr>
                        <w:rFonts w:ascii="Cambria Math" w:hAnsi="Cambria Math"/>
                        <w:i/>
                        <w:lang w:val="it-IT"/>
                      </w:rPr>
                    </m:ctrlPr>
                  </m:sSubPr>
                  <m:e>
                    <m:r>
                      <w:rPr>
                        <w:rFonts w:ascii="Cambria Math" w:hAnsi="Cambria Math"/>
                        <w:lang w:val="it-IT"/>
                      </w:rPr>
                      <m:t>a</m:t>
                    </m:r>
                  </m:e>
                  <m:sub>
                    <m:r>
                      <w:rPr>
                        <w:rFonts w:ascii="Cambria Math" w:hAnsi="Cambria Math"/>
                        <w:lang w:val="it-IT"/>
                      </w:rPr>
                      <m:t>2</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16</m:t>
                    </m:r>
                  </m:num>
                  <m:den>
                    <m:r>
                      <w:rPr>
                        <w:rFonts w:ascii="Cambria Math" w:hAnsi="Cambria Math"/>
                        <w:lang w:val="it-IT"/>
                      </w:rPr>
                      <m:t>3l</m:t>
                    </m:r>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5</m:t>
                    </m:r>
                  </m:num>
                  <m:den>
                    <m:r>
                      <w:rPr>
                        <w:rFonts w:ascii="Cambria Math" w:hAnsi="Cambria Math"/>
                        <w:lang w:val="it-IT"/>
                      </w:rPr>
                      <m:t>3l</m:t>
                    </m:r>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oMath>
            </m:oMathPara>
          </w:p>
        </w:tc>
        <w:tc>
          <w:tcPr>
            <w:tcW w:w="500" w:type="pct"/>
            <w:vAlign w:val="center"/>
          </w:tcPr>
          <w:p w14:paraId="00A143C2" w14:textId="77777777" w:rsidR="00D54F6D" w:rsidRPr="00D54F6D" w:rsidRDefault="00D54F6D" w:rsidP="00D54F6D">
            <w:pPr>
              <w:rPr>
                <w:lang w:val="it-IT"/>
              </w:rPr>
            </w:pPr>
            <w:bookmarkStart w:id="17" w:name="_Ref448915590"/>
            <w:r w:rsidRPr="00D54F6D">
              <w:rPr>
                <w:lang w:val="it-IT"/>
              </w:rPr>
              <w:t>(</w:t>
            </w:r>
            <w:r w:rsidRPr="00D54F6D">
              <w:rPr>
                <w:lang w:val="it-IT"/>
              </w:rPr>
              <w:fldChar w:fldCharType="begin"/>
            </w:r>
            <w:r w:rsidRPr="00D54F6D">
              <w:rPr>
                <w:lang w:val="it-IT"/>
              </w:rPr>
              <w:instrText xml:space="preserve"> SEQ Equation \* ARABIC </w:instrText>
            </w:r>
            <w:r w:rsidRPr="00D54F6D">
              <w:rPr>
                <w:lang w:val="it-IT"/>
              </w:rPr>
              <w:fldChar w:fldCharType="separate"/>
            </w:r>
            <w:r w:rsidR="0092654F">
              <w:rPr>
                <w:noProof/>
                <w:lang w:val="it-IT"/>
              </w:rPr>
              <w:t>17</w:t>
            </w:r>
            <w:r w:rsidRPr="00D54F6D">
              <w:fldChar w:fldCharType="end"/>
            </w:r>
            <w:r w:rsidRPr="00D54F6D">
              <w:rPr>
                <w:lang w:val="it-IT"/>
              </w:rPr>
              <w:t>)</w:t>
            </w:r>
            <w:bookmarkEnd w:id="17"/>
          </w:p>
        </w:tc>
      </w:tr>
    </w:tbl>
    <w:p w14:paraId="3737A83C" w14:textId="77777777" w:rsidR="00D54F6D" w:rsidRPr="00D54F6D" w:rsidRDefault="00D54F6D" w:rsidP="00D54F6D">
      <w:r w:rsidRPr="00D54F6D">
        <w:lastRenderedPageBreak/>
        <w:t xml:space="preserve">From </w:t>
      </w:r>
      <w:r>
        <w:fldChar w:fldCharType="begin"/>
      </w:r>
      <w:r>
        <w:instrText xml:space="preserve"> REF _Ref448916599 \h </w:instrText>
      </w:r>
      <w:r>
        <w:fldChar w:fldCharType="separate"/>
      </w:r>
      <w:r w:rsidR="0092654F" w:rsidRPr="0092654F">
        <w:t>(</w:t>
      </w:r>
      <w:r w:rsidR="0092654F" w:rsidRPr="0092654F">
        <w:rPr>
          <w:noProof/>
        </w:rPr>
        <w:t>15</w:t>
      </w:r>
      <w:r w:rsidR="0092654F" w:rsidRPr="0092654F">
        <w:t>)</w:t>
      </w:r>
      <w:r>
        <w:fldChar w:fldCharType="end"/>
      </w:r>
      <w:r>
        <w:t xml:space="preserve"> and </w:t>
      </w:r>
      <w:r w:rsidRPr="00D54F6D">
        <w:fldChar w:fldCharType="begin"/>
      </w:r>
      <w:r w:rsidRPr="00D54F6D">
        <w:instrText xml:space="preserve"> REF _Ref448915590 \h </w:instrText>
      </w:r>
      <w:r w:rsidRPr="00D54F6D">
        <w:fldChar w:fldCharType="separate"/>
      </w:r>
      <w:r w:rsidR="0092654F" w:rsidRPr="0092654F">
        <w:t>(</w:t>
      </w:r>
      <w:r w:rsidR="0092654F" w:rsidRPr="0092654F">
        <w:rPr>
          <w:noProof/>
        </w:rPr>
        <w:t>17</w:t>
      </w:r>
      <w:r w:rsidR="0092654F" w:rsidRPr="0092654F">
        <w:t>)</w:t>
      </w:r>
      <w:r w:rsidRPr="00D54F6D">
        <w:fldChar w:fldCharType="end"/>
      </w:r>
      <w:r>
        <w:t>,</w:t>
      </w:r>
      <w:r w:rsidRPr="00D54F6D">
        <w:t xml:space="preserve"> the global field </w:t>
      </w:r>
      <w:r>
        <w:t xml:space="preserve">can be written </w:t>
      </w:r>
      <w:r w:rsidRPr="00D54F6D">
        <w:t>as function of the known displacements: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64"/>
        <w:gridCol w:w="7711"/>
        <w:gridCol w:w="964"/>
      </w:tblGrid>
      <w:tr w:rsidR="00D54F6D" w:rsidRPr="00D54F6D" w14:paraId="58D12A98" w14:textId="77777777" w:rsidTr="00D54F6D">
        <w:tc>
          <w:tcPr>
            <w:tcW w:w="500" w:type="pct"/>
            <w:vAlign w:val="center"/>
          </w:tcPr>
          <w:p w14:paraId="6D3DE8C6" w14:textId="77777777" w:rsidR="00D54F6D" w:rsidRPr="00D54F6D" w:rsidRDefault="00D54F6D" w:rsidP="00D54F6D"/>
        </w:tc>
        <w:tc>
          <w:tcPr>
            <w:tcW w:w="4000" w:type="pct"/>
            <w:vAlign w:val="center"/>
          </w:tcPr>
          <w:p w14:paraId="7B17F21B" w14:textId="77777777" w:rsidR="00D54F6D" w:rsidRPr="00D54F6D" w:rsidRDefault="00D54F6D" w:rsidP="00D54F6D">
            <w:pPr>
              <w:rPr>
                <w:lang w:val="it-IT"/>
              </w:rPr>
            </w:pPr>
            <m:oMathPara>
              <m:oMath>
                <m:r>
                  <w:rPr>
                    <w:rFonts w:ascii="Cambria Math" w:hAnsi="Cambria Math"/>
                    <w:lang w:val="it-IT"/>
                  </w:rPr>
                  <m:t>u</m:t>
                </m:r>
                <m:d>
                  <m:dPr>
                    <m:ctrlPr>
                      <w:rPr>
                        <w:rFonts w:ascii="Cambria Math" w:hAnsi="Cambria Math"/>
                        <w:i/>
                        <w:lang w:val="it-IT"/>
                      </w:rPr>
                    </m:ctrlPr>
                  </m:dPr>
                  <m:e>
                    <m:r>
                      <w:rPr>
                        <w:rFonts w:ascii="Cambria Math" w:hAnsi="Cambria Math"/>
                        <w:lang w:val="it-IT"/>
                      </w:rPr>
                      <m:t>x</m:t>
                    </m:r>
                  </m:e>
                </m:d>
                <m:r>
                  <w:rPr>
                    <w:rFonts w:ascii="Cambria Math" w:hAnsi="Cambria Math"/>
                    <w:lang w:val="it-IT"/>
                  </w:rPr>
                  <m:t>=</m:t>
                </m:r>
                <m:d>
                  <m:dPr>
                    <m:ctrlPr>
                      <w:rPr>
                        <w:rFonts w:ascii="Cambria Math" w:hAnsi="Cambria Math"/>
                        <w:i/>
                        <w:lang w:val="it-IT"/>
                      </w:rPr>
                    </m:ctrlPr>
                  </m:dPr>
                  <m:e>
                    <m:r>
                      <w:rPr>
                        <w:rFonts w:ascii="Cambria Math" w:hAnsi="Cambria Math"/>
                        <w:lang w:val="it-IT"/>
                      </w:rPr>
                      <m:t>-</m:t>
                    </m:r>
                    <m:f>
                      <m:fPr>
                        <m:ctrlPr>
                          <w:rPr>
                            <w:rFonts w:ascii="Cambria Math" w:hAnsi="Cambria Math"/>
                            <w:i/>
                            <w:lang w:val="it-IT"/>
                          </w:rPr>
                        </m:ctrlPr>
                      </m:fPr>
                      <m:num>
                        <m:r>
                          <w:rPr>
                            <w:rFonts w:ascii="Cambria Math" w:hAnsi="Cambria Math"/>
                            <w:lang w:val="it-IT"/>
                          </w:rPr>
                          <m:t>8</m:t>
                        </m:r>
                      </m:num>
                      <m:den>
                        <m:r>
                          <w:rPr>
                            <w:rFonts w:ascii="Cambria Math" w:hAnsi="Cambria Math"/>
                            <w:lang w:val="it-IT"/>
                          </w:rPr>
                          <m:t>3</m:t>
                        </m:r>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4</m:t>
                        </m:r>
                      </m:num>
                      <m:den>
                        <m:r>
                          <w:rPr>
                            <w:rFonts w:ascii="Cambria Math" w:hAnsi="Cambria Math"/>
                            <w:lang w:val="it-IT"/>
                          </w:rPr>
                          <m:t>3</m:t>
                        </m:r>
                        <m:sSup>
                          <m:sSupPr>
                            <m:ctrlPr>
                              <w:rPr>
                                <w:rFonts w:ascii="Cambria Math" w:hAnsi="Cambria Math"/>
                                <w:i/>
                                <w:lang w:val="it-IT"/>
                              </w:rPr>
                            </m:ctrlPr>
                          </m:sSupPr>
                          <m:e>
                            <m:r>
                              <w:rPr>
                                <w:rFonts w:ascii="Cambria Math" w:hAnsi="Cambria Math"/>
                                <w:lang w:val="it-IT"/>
                              </w:rPr>
                              <m:t>l</m:t>
                            </m:r>
                          </m:e>
                          <m:sup>
                            <m:r>
                              <w:rPr>
                                <w:rFonts w:ascii="Cambria Math" w:hAnsi="Cambria Math"/>
                                <w:lang w:val="it-IT"/>
                              </w:rPr>
                              <m:t>3</m:t>
                            </m:r>
                          </m:sup>
                        </m:sSup>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e>
                </m:d>
                <m:d>
                  <m:dPr>
                    <m:begChr m:val="["/>
                    <m:endChr m:val="]"/>
                    <m:ctrlPr>
                      <w:rPr>
                        <w:rFonts w:ascii="Cambria Math" w:hAnsi="Cambria Math"/>
                        <w:i/>
                        <w:lang w:val="it-IT"/>
                      </w:rPr>
                    </m:ctrlPr>
                  </m:dPr>
                  <m:e>
                    <m:sSup>
                      <m:sSupPr>
                        <m:ctrlPr>
                          <w:rPr>
                            <w:rFonts w:ascii="Cambria Math" w:hAnsi="Cambria Math"/>
                            <w:i/>
                            <w:lang w:val="it-IT"/>
                          </w:rPr>
                        </m:ctrlPr>
                      </m:sSupPr>
                      <m:e>
                        <m:r>
                          <w:rPr>
                            <w:rFonts w:ascii="Cambria Math" w:hAnsi="Cambria Math"/>
                            <w:lang w:val="it-IT"/>
                          </w:rPr>
                          <m:t>x</m:t>
                        </m:r>
                      </m:e>
                      <m:sup>
                        <m:r>
                          <w:rPr>
                            <w:rFonts w:ascii="Cambria Math" w:hAnsi="Cambria Math"/>
                            <w:lang w:val="it-IT"/>
                          </w:rPr>
                          <m:t>2</m:t>
                        </m:r>
                      </m:sup>
                    </m:sSup>
                    <m:d>
                      <m:dPr>
                        <m:ctrlPr>
                          <w:rPr>
                            <w:rFonts w:ascii="Cambria Math" w:hAnsi="Cambria Math"/>
                            <w:i/>
                            <w:lang w:val="it-IT"/>
                          </w:rPr>
                        </m:ctrlPr>
                      </m:dPr>
                      <m:e>
                        <m:r>
                          <w:rPr>
                            <w:rFonts w:ascii="Cambria Math" w:hAnsi="Cambria Math"/>
                            <w:lang w:val="it-IT"/>
                          </w:rPr>
                          <m:t>3l-x</m:t>
                        </m:r>
                      </m:e>
                    </m:d>
                  </m:e>
                </m:d>
                <m:r>
                  <w:rPr>
                    <w:rFonts w:ascii="Cambria Math" w:hAnsi="Cambria Math"/>
                    <w:lang w:val="it-IT"/>
                  </w:rPr>
                  <m:t>+</m:t>
                </m:r>
                <m:d>
                  <m:dPr>
                    <m:ctrlPr>
                      <w:rPr>
                        <w:rFonts w:ascii="Cambria Math" w:hAnsi="Cambria Math"/>
                        <w:i/>
                        <w:lang w:val="it-IT"/>
                      </w:rPr>
                    </m:ctrlPr>
                  </m:dPr>
                  <m:e>
                    <m:f>
                      <m:fPr>
                        <m:ctrlPr>
                          <w:rPr>
                            <w:rFonts w:ascii="Cambria Math" w:hAnsi="Cambria Math"/>
                            <w:i/>
                            <w:lang w:val="it-IT"/>
                          </w:rPr>
                        </m:ctrlPr>
                      </m:fPr>
                      <m:num>
                        <m:r>
                          <w:rPr>
                            <w:rFonts w:ascii="Cambria Math" w:hAnsi="Cambria Math"/>
                            <w:lang w:val="it-IT"/>
                          </w:rPr>
                          <m:t>16</m:t>
                        </m:r>
                      </m:num>
                      <m:den>
                        <m:r>
                          <w:rPr>
                            <w:rFonts w:ascii="Cambria Math" w:hAnsi="Cambria Math"/>
                            <w:lang w:val="it-IT"/>
                          </w:rPr>
                          <m:t>3l</m:t>
                        </m:r>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m:t>
                        </m:r>
                      </m:sub>
                    </m:sSub>
                    <m:r>
                      <w:rPr>
                        <w:rFonts w:ascii="Cambria Math" w:hAnsi="Cambria Math"/>
                        <w:lang w:val="it-IT"/>
                      </w:rPr>
                      <m:t>-</m:t>
                    </m:r>
                    <m:f>
                      <m:fPr>
                        <m:ctrlPr>
                          <w:rPr>
                            <w:rFonts w:ascii="Cambria Math" w:hAnsi="Cambria Math"/>
                            <w:i/>
                            <w:lang w:val="it-IT"/>
                          </w:rPr>
                        </m:ctrlPr>
                      </m:fPr>
                      <m:num>
                        <m:r>
                          <w:rPr>
                            <w:rFonts w:ascii="Cambria Math" w:hAnsi="Cambria Math"/>
                            <w:lang w:val="it-IT"/>
                          </w:rPr>
                          <m:t>5</m:t>
                        </m:r>
                      </m:num>
                      <m:den>
                        <m:r>
                          <w:rPr>
                            <w:rFonts w:ascii="Cambria Math" w:hAnsi="Cambria Math"/>
                            <w:lang w:val="it-IT"/>
                          </w:rPr>
                          <m:t>3l</m:t>
                        </m:r>
                      </m:den>
                    </m:f>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e>
                </m:d>
                <m:r>
                  <w:rPr>
                    <w:rFonts w:ascii="Cambria Math" w:hAnsi="Cambria Math"/>
                    <w:lang w:val="it-IT"/>
                  </w:rPr>
                  <m:t>x</m:t>
                </m:r>
              </m:oMath>
            </m:oMathPara>
          </w:p>
        </w:tc>
        <w:tc>
          <w:tcPr>
            <w:tcW w:w="500" w:type="pct"/>
            <w:vAlign w:val="center"/>
          </w:tcPr>
          <w:p w14:paraId="60AFF183" w14:textId="77777777" w:rsidR="00D54F6D" w:rsidRPr="00D54F6D" w:rsidRDefault="00D54F6D" w:rsidP="00D54F6D">
            <w:pPr>
              <w:rPr>
                <w:lang w:val="it-IT"/>
              </w:rPr>
            </w:pPr>
            <w:r w:rsidRPr="00D54F6D">
              <w:rPr>
                <w:lang w:val="it-IT"/>
              </w:rPr>
              <w:t>(</w:t>
            </w:r>
            <w:r w:rsidRPr="00D54F6D">
              <w:rPr>
                <w:lang w:val="it-IT"/>
              </w:rPr>
              <w:fldChar w:fldCharType="begin"/>
            </w:r>
            <w:r w:rsidRPr="00D54F6D">
              <w:rPr>
                <w:lang w:val="it-IT"/>
              </w:rPr>
              <w:instrText xml:space="preserve"> SEQ Equation \* ARABIC </w:instrText>
            </w:r>
            <w:r w:rsidRPr="00D54F6D">
              <w:rPr>
                <w:lang w:val="it-IT"/>
              </w:rPr>
              <w:fldChar w:fldCharType="separate"/>
            </w:r>
            <w:r w:rsidR="0092654F">
              <w:rPr>
                <w:noProof/>
                <w:lang w:val="it-IT"/>
              </w:rPr>
              <w:t>18</w:t>
            </w:r>
            <w:r w:rsidRPr="00D54F6D">
              <w:fldChar w:fldCharType="end"/>
            </w:r>
            <w:r w:rsidRPr="00D54F6D">
              <w:rPr>
                <w:lang w:val="it-IT"/>
              </w:rPr>
              <w:t>)</w:t>
            </w:r>
          </w:p>
        </w:tc>
      </w:tr>
    </w:tbl>
    <w:p w14:paraId="6B5BFAA8" w14:textId="5FBB6EC4" w:rsidR="00D54F6D" w:rsidRPr="00D54F6D" w:rsidRDefault="00071EF6" w:rsidP="00D54F6D">
      <w:r>
        <w:t>This shows</w:t>
      </w:r>
      <w:r w:rsidR="00D54F6D" w:rsidRPr="00D54F6D">
        <w:t xml:space="preserve"> that the global </w:t>
      </w:r>
      <w:r w:rsidR="00D54F6D">
        <w:t xml:space="preserve">displacement </w:t>
      </w:r>
      <w:r w:rsidR="00D54F6D" w:rsidRPr="00D54F6D">
        <w:t xml:space="preserve">field </w:t>
      </w:r>
      <w:r>
        <w:t>can</w:t>
      </w:r>
      <w:r w:rsidRPr="00D54F6D">
        <w:t xml:space="preserve"> </w:t>
      </w:r>
      <w:r w:rsidR="00D54F6D" w:rsidRPr="00D54F6D">
        <w:t xml:space="preserve">be expressed as </w:t>
      </w:r>
      <w:r>
        <w:t xml:space="preserve">a </w:t>
      </w:r>
      <w:r w:rsidR="00D54F6D" w:rsidRPr="00D54F6D">
        <w:t xml:space="preserve">function of the recorded displacements without knowing the explicit relationship between </w:t>
      </w:r>
      <w:r>
        <w:t>these values</w:t>
      </w:r>
      <w:r w:rsidRPr="00D54F6D">
        <w:t xml:space="preserve"> </w:t>
      </w:r>
      <w:r w:rsidR="00D54F6D" w:rsidRPr="00D54F6D">
        <w:t>and the sought parameters (</w:t>
      </w:r>
      <w:r w:rsidR="00D54F6D" w:rsidRPr="00D54F6D">
        <w:rPr>
          <w:i/>
        </w:rPr>
        <w:t>E</w:t>
      </w:r>
      <w:r w:rsidR="00D54F6D" w:rsidRPr="00D54F6D">
        <w:t xml:space="preserve"> and </w:t>
      </w:r>
      <w:r w:rsidR="00D54F6D" w:rsidRPr="00D54F6D">
        <w:rPr>
          <w:i/>
        </w:rPr>
        <w:t>G</w:t>
      </w:r>
      <w:r w:rsidR="00D54F6D" w:rsidRPr="00D54F6D">
        <w:t xml:space="preserve"> in the example).</w:t>
      </w:r>
      <w:r w:rsidR="00D54F6D">
        <w:t xml:space="preserve"> T</w:t>
      </w:r>
      <w:r w:rsidR="00D54F6D" w:rsidRPr="00D54F6D">
        <w:t>he decomposition</w:t>
      </w:r>
      <w:r w:rsidR="00D54F6D">
        <w:t xml:space="preserve"> of the global field</w:t>
      </w:r>
      <w:r w:rsidR="00D54F6D" w:rsidRPr="00D54F6D">
        <w:t xml:space="preserve"> </w:t>
      </w:r>
      <w:r>
        <w:t>can</w:t>
      </w:r>
      <w:r w:rsidRPr="00D54F6D">
        <w:t xml:space="preserve"> </w:t>
      </w:r>
      <w:r w:rsidR="00D54F6D" w:rsidRPr="00D54F6D">
        <w:t>be performed by means of techniques as POD described in Appendix A.</w:t>
      </w:r>
    </w:p>
    <w:p w14:paraId="139FC6EE" w14:textId="77777777" w:rsidR="008033D4" w:rsidRPr="001812D6" w:rsidRDefault="008033D4" w:rsidP="008033D4"/>
    <w:p w14:paraId="739F4ACF" w14:textId="77777777" w:rsidR="00C35B15" w:rsidRPr="001812D6" w:rsidRDefault="00C35B15" w:rsidP="00C35B15">
      <w:pPr>
        <w:pStyle w:val="Heading3"/>
      </w:pPr>
      <w:r w:rsidRPr="001812D6">
        <w:t xml:space="preserve">The optimal sensor </w:t>
      </w:r>
      <w:r w:rsidR="000520FE">
        <w:t>layout</w:t>
      </w:r>
    </w:p>
    <w:p w14:paraId="4105E9CD" w14:textId="3495443F" w:rsidR="0069532E" w:rsidRPr="001812D6" w:rsidRDefault="0069532E" w:rsidP="0069532E">
      <w:r w:rsidRPr="001812D6">
        <w:t xml:space="preserve">Expression </w:t>
      </w:r>
      <w:r w:rsidR="00BE1DB1" w:rsidRPr="001812D6">
        <w:fldChar w:fldCharType="begin"/>
      </w:r>
      <w:r w:rsidRPr="001812D6">
        <w:instrText xml:space="preserve"> REF _Ref381340704 \h </w:instrText>
      </w:r>
      <w:r w:rsidR="00BE1DB1" w:rsidRPr="001812D6">
        <w:fldChar w:fldCharType="separate"/>
      </w:r>
      <w:r w:rsidR="0092654F" w:rsidRPr="001812D6">
        <w:t>(</w:t>
      </w:r>
      <w:r w:rsidR="0092654F">
        <w:rPr>
          <w:noProof/>
        </w:rPr>
        <w:t>14</w:t>
      </w:r>
      <w:r w:rsidR="0092654F" w:rsidRPr="001812D6">
        <w:t>)</w:t>
      </w:r>
      <w:r w:rsidR="00BE1DB1" w:rsidRPr="001812D6">
        <w:fldChar w:fldCharType="end"/>
      </w:r>
      <w:r w:rsidRPr="001812D6">
        <w:t xml:space="preserve"> is a linear </w:t>
      </w:r>
      <w:r w:rsidR="009E31D2">
        <w:t>relationship</w:t>
      </w:r>
      <w:r w:rsidR="009E31D2" w:rsidRPr="001812D6">
        <w:t xml:space="preserve"> </w:t>
      </w:r>
      <w:r w:rsidRPr="001812D6">
        <w:t xml:space="preserve">between the nodal displacement vector and a limited set of data (absolute displacements </w:t>
      </w:r>
      <w:r w:rsidR="00BE1DB1" w:rsidRPr="001812D6">
        <w:fldChar w:fldCharType="begin"/>
      </w:r>
      <w:r w:rsidRPr="001812D6">
        <w:instrText xml:space="preserve"> REF _Ref381341145 \h </w:instrText>
      </w:r>
      <w:r w:rsidR="00BE1DB1" w:rsidRPr="001812D6">
        <w:fldChar w:fldCharType="separate"/>
      </w:r>
      <w:r w:rsidR="0092654F" w:rsidRPr="001812D6">
        <w:t>(</w:t>
      </w:r>
      <w:r w:rsidR="0092654F">
        <w:rPr>
          <w:noProof/>
        </w:rPr>
        <w:t>10</w:t>
      </w:r>
      <w:r w:rsidR="0092654F" w:rsidRPr="001812D6">
        <w:t>)</w:t>
      </w:r>
      <w:r w:rsidR="00BE1DB1" w:rsidRPr="001812D6">
        <w:fldChar w:fldCharType="end"/>
      </w:r>
      <w:r w:rsidRPr="001812D6">
        <w:t xml:space="preserve">, or relative displacements </w:t>
      </w:r>
      <w:r w:rsidR="00BE1DB1" w:rsidRPr="001812D6">
        <w:fldChar w:fldCharType="begin"/>
      </w:r>
      <w:r w:rsidRPr="001812D6">
        <w:instrText xml:space="preserve"> REF _Ref381341173 \h </w:instrText>
      </w:r>
      <w:r w:rsidR="00BE1DB1" w:rsidRPr="001812D6">
        <w:fldChar w:fldCharType="separate"/>
      </w:r>
      <w:r w:rsidR="0092654F" w:rsidRPr="001812D6">
        <w:t>(</w:t>
      </w:r>
      <w:r w:rsidR="0092654F">
        <w:rPr>
          <w:noProof/>
        </w:rPr>
        <w:t>12</w:t>
      </w:r>
      <w:r w:rsidR="0092654F" w:rsidRPr="001812D6">
        <w:t>)</w:t>
      </w:r>
      <w:r w:rsidR="00BE1DB1" w:rsidRPr="001812D6">
        <w:fldChar w:fldCharType="end"/>
      </w:r>
      <w:r w:rsidRPr="001812D6">
        <w:t xml:space="preserve">). Thus, it is natural to investigate how an error in </w:t>
      </w:r>
      <w:r w:rsidRPr="001812D6">
        <w:rPr>
          <w:b/>
          <w:i/>
        </w:rPr>
        <w:t>u</w:t>
      </w:r>
      <w:r w:rsidRPr="001812D6">
        <w:t xml:space="preserve"> propagates into the global response. When the noise in </w:t>
      </w:r>
      <w:r w:rsidRPr="001812D6">
        <w:rPr>
          <w:b/>
          <w:i/>
        </w:rPr>
        <w:t>u</w:t>
      </w:r>
      <w:r w:rsidRPr="001812D6">
        <w:t xml:space="preserve"> can be assumed as a Gaussian random variable with zero mean and </w:t>
      </w:r>
      <w:proofErr w:type="gramStart"/>
      <w:r w:rsidRPr="001812D6">
        <w:t xml:space="preserve">variance </w:t>
      </w:r>
      <w:proofErr w:type="gramEnd"/>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1812D6">
        <w:t xml:space="preserve">, the mean square error (MSE) of the least square solution </w:t>
      </w:r>
      <w:r w:rsidR="00BE1DB1" w:rsidRPr="001812D6">
        <w:fldChar w:fldCharType="begin"/>
      </w:r>
      <w:r w:rsidRPr="001812D6">
        <w:instrText xml:space="preserve"> REF _Ref381271986 \h </w:instrText>
      </w:r>
      <w:r w:rsidR="00BE1DB1" w:rsidRPr="001812D6">
        <w:fldChar w:fldCharType="separate"/>
      </w:r>
      <w:r w:rsidR="0092654F" w:rsidRPr="001812D6">
        <w:t>(</w:t>
      </w:r>
      <w:r w:rsidR="0092654F">
        <w:rPr>
          <w:noProof/>
        </w:rPr>
        <w:t>13</w:t>
      </w:r>
      <w:r w:rsidR="0092654F" w:rsidRPr="001812D6">
        <w:t>)</w:t>
      </w:r>
      <w:r w:rsidR="00BE1DB1" w:rsidRPr="001812D6">
        <w:fldChar w:fldCharType="end"/>
      </w:r>
      <w:r w:rsidRPr="001812D6">
        <w:t xml:space="preserve"> is:  </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3607E6CD" w14:textId="77777777" w:rsidTr="0092654F">
        <w:trPr>
          <w:tblHeader/>
        </w:trPr>
        <w:tc>
          <w:tcPr>
            <w:tcW w:w="500" w:type="pct"/>
          </w:tcPr>
          <w:p w14:paraId="1AE72807" w14:textId="77777777" w:rsidR="0069532E" w:rsidRPr="001812D6" w:rsidRDefault="0069532E" w:rsidP="00A40D41">
            <w:pPr>
              <w:pStyle w:val="Equation4"/>
              <w:rPr>
                <w:rFonts w:eastAsia="Times New Roman"/>
              </w:rPr>
            </w:pPr>
          </w:p>
        </w:tc>
        <w:tc>
          <w:tcPr>
            <w:tcW w:w="4000" w:type="pct"/>
            <w:shd w:val="clear" w:color="auto" w:fill="auto"/>
            <w:vAlign w:val="center"/>
          </w:tcPr>
          <w:p w14:paraId="30F7641E" w14:textId="77777777" w:rsidR="0069532E" w:rsidRPr="001812D6" w:rsidRDefault="0069532E" w:rsidP="00497649">
            <w:pPr>
              <w:pStyle w:val="Equation4"/>
            </w:pPr>
            <m:oMathPara>
              <m:oMath>
                <m:r>
                  <w:rPr>
                    <w:rFonts w:ascii="Cambria Math" w:hAnsi="Cambria Math"/>
                  </w:rPr>
                  <m:t>MSE</m:t>
                </m:r>
                <m:d>
                  <m:dPr>
                    <m:ctrlPr>
                      <w:rPr>
                        <w:rFonts w:ascii="Cambria Math" w:hAnsi="Cambria Math"/>
                        <w:b/>
                      </w:rPr>
                    </m:ctrlPr>
                  </m:dPr>
                  <m:e>
                    <m:acc>
                      <m:accPr>
                        <m:ctrlPr>
                          <w:rPr>
                            <w:rFonts w:ascii="Cambria Math" w:hAnsi="Cambria Math"/>
                            <w:b/>
                          </w:rPr>
                        </m:ctrlPr>
                      </m:accPr>
                      <m:e>
                        <m:r>
                          <m:rPr>
                            <m:sty m:val="bi"/>
                          </m:rPr>
                          <w:rPr>
                            <w:rFonts w:ascii="Cambria Math" w:hAnsi="Cambria Math"/>
                          </w:rPr>
                          <m:t>a</m:t>
                        </m:r>
                      </m:e>
                    </m:acc>
                  </m:e>
                </m:d>
                <m:r>
                  <m:rPr>
                    <m:sty m:val="b"/>
                  </m:rPr>
                  <w:rPr>
                    <w:rFonts w:ascii="Cambria Math" w:hAnsi="Cambria Math"/>
                  </w:rPr>
                  <m:t>=</m:t>
                </m:r>
                <m:sSubSup>
                  <m:sSubSupPr>
                    <m:ctrlPr>
                      <w:rPr>
                        <w:rFonts w:ascii="Cambria Math" w:hAnsi="Cambria Math"/>
                        <w:b/>
                      </w:rPr>
                    </m:ctrlPr>
                  </m:sSubSupPr>
                  <m:e>
                    <m:d>
                      <m:dPr>
                        <m:begChr m:val="‖"/>
                        <m:endChr m:val="‖"/>
                        <m:ctrlPr>
                          <w:rPr>
                            <w:rFonts w:ascii="Cambria Math" w:hAnsi="Cambria Math"/>
                            <w:b/>
                          </w:rPr>
                        </m:ctrlPr>
                      </m:dPr>
                      <m:e>
                        <m:acc>
                          <m:accPr>
                            <m:ctrlPr>
                              <w:rPr>
                                <w:rFonts w:ascii="Cambria Math" w:hAnsi="Cambria Math"/>
                                <w:b/>
                              </w:rPr>
                            </m:ctrlPr>
                          </m:accPr>
                          <m:e>
                            <m:r>
                              <m:rPr>
                                <m:sty m:val="bi"/>
                              </m:rPr>
                              <w:rPr>
                                <w:rFonts w:ascii="Cambria Math" w:hAnsi="Cambria Math"/>
                              </w:rPr>
                              <m:t>a</m:t>
                            </m:r>
                          </m:e>
                        </m:acc>
                        <m:r>
                          <m:rPr>
                            <m:sty m:val="b"/>
                          </m:rPr>
                          <w:rPr>
                            <w:rFonts w:ascii="Cambria Math" w:hAnsi="Cambria Math"/>
                          </w:rPr>
                          <m:t>-</m:t>
                        </m:r>
                        <m:r>
                          <m:rPr>
                            <m:sty m:val="bi"/>
                          </m:rPr>
                          <w:rPr>
                            <w:rFonts w:ascii="Cambria Math" w:hAnsi="Cambria Math"/>
                          </w:rPr>
                          <m:t>a</m:t>
                        </m:r>
                      </m:e>
                    </m:d>
                  </m:e>
                  <m:sub>
                    <m:r>
                      <m:rPr>
                        <m:sty m:val="p"/>
                      </m:rPr>
                      <w:rPr>
                        <w:rFonts w:ascii="Cambria Math" w:hAnsi="Cambria Math"/>
                      </w:rPr>
                      <m:t>2</m:t>
                    </m:r>
                  </m:sub>
                  <m:sup>
                    <m:r>
                      <m:rPr>
                        <m:sty m:val="p"/>
                      </m:rPr>
                      <w:rPr>
                        <w:rFonts w:ascii="Cambria Math" w:hAnsi="Cambria Math"/>
                      </w:rPr>
                      <m:t>2</m:t>
                    </m:r>
                  </m:sup>
                </m:sSubSup>
                <m:r>
                  <m:rPr>
                    <m:sty m:val="b"/>
                  </m:rPr>
                  <w:rPr>
                    <w:rFonts w:ascii="Cambria Math" w:hAnsi="Cambria Math"/>
                  </w:rPr>
                  <m:t xml:space="preserve">= </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λ</m:t>
                            </m:r>
                          </m:e>
                          <m:sub>
                            <m:r>
                              <w:rPr>
                                <w:rFonts w:ascii="Cambria Math" w:hAnsi="Cambria Math"/>
                              </w:rPr>
                              <m:t>i</m:t>
                            </m:r>
                          </m:sub>
                        </m:sSub>
                      </m:den>
                    </m:f>
                  </m:e>
                </m:nary>
              </m:oMath>
            </m:oMathPara>
          </w:p>
        </w:tc>
        <w:tc>
          <w:tcPr>
            <w:tcW w:w="500" w:type="pct"/>
            <w:shd w:val="clear" w:color="auto" w:fill="auto"/>
            <w:vAlign w:val="center"/>
          </w:tcPr>
          <w:p w14:paraId="1DC8A8FE" w14:textId="6CB4D033" w:rsidR="0069532E" w:rsidRPr="001812D6" w:rsidRDefault="0069532E" w:rsidP="0069532E">
            <w:pPr>
              <w:pStyle w:val="Equation4"/>
            </w:pPr>
            <w:bookmarkStart w:id="18" w:name="_Ref410818089"/>
            <w:r w:rsidRPr="001812D6">
              <w:t>(</w:t>
            </w:r>
            <w:r w:rsidR="00BE1DB1">
              <w:fldChar w:fldCharType="begin"/>
            </w:r>
            <w:r w:rsidR="00E346C7">
              <w:instrText xml:space="preserve"> SEQ Equation \* ARABIC \s 1 </w:instrText>
            </w:r>
            <w:r w:rsidR="00BE1DB1">
              <w:fldChar w:fldCharType="separate"/>
            </w:r>
            <w:r w:rsidR="0092654F">
              <w:rPr>
                <w:noProof/>
              </w:rPr>
              <w:t>19</w:t>
            </w:r>
            <w:r w:rsidR="00BE1DB1">
              <w:rPr>
                <w:noProof/>
              </w:rPr>
              <w:fldChar w:fldCharType="end"/>
            </w:r>
            <w:r w:rsidRPr="001812D6">
              <w:t>)</w:t>
            </w:r>
            <w:bookmarkEnd w:id="18"/>
          </w:p>
        </w:tc>
      </w:tr>
    </w:tbl>
    <w:p w14:paraId="682E07BC" w14:textId="5D680611" w:rsidR="0069532E" w:rsidRPr="001812D6" w:rsidRDefault="0069532E" w:rsidP="001C2D18">
      <w:pPr>
        <w:rPr>
          <w:lang w:eastAsia="en-US"/>
        </w:rPr>
      </w:pPr>
      <w:proofErr w:type="gramStart"/>
      <w:r w:rsidRPr="001812D6">
        <w:t>where</w:t>
      </w:r>
      <w:proofErr w:type="gramEnd"/>
      <w:r w:rsidRPr="001812D6">
        <w:t xml:space="preserve"> </w:t>
      </w:r>
      <m:oMath>
        <m:acc>
          <m:accPr>
            <m:ctrlPr>
              <w:rPr>
                <w:rFonts w:ascii="Cambria Math" w:hAnsi="Cambria Math"/>
                <w:b/>
                <w:i/>
              </w:rPr>
            </m:ctrlPr>
          </m:accPr>
          <m:e>
            <m:r>
              <m:rPr>
                <m:sty m:val="bi"/>
              </m:rPr>
              <w:rPr>
                <w:rFonts w:ascii="Cambria Math" w:hAnsi="Cambria Math"/>
              </w:rPr>
              <m:t>a</m:t>
            </m:r>
          </m:e>
        </m:acc>
      </m:oMath>
      <w:r w:rsidRPr="001812D6">
        <w:t xml:space="preserve"> is the perturbed solution and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497649" w:rsidRPr="001812D6">
        <w:t xml:space="preserve"> is the i</w:t>
      </w:r>
      <w:r w:rsidRPr="001812D6">
        <w:t>-</w:t>
      </w:r>
      <w:proofErr w:type="spellStart"/>
      <w:r w:rsidRPr="001812D6">
        <w:t>th</w:t>
      </w:r>
      <w:proofErr w:type="spellEnd"/>
      <w:r w:rsidRPr="001812D6">
        <w:t xml:space="preserve"> eigenvalue of the matrix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m:t>
            </m:r>
          </m:sub>
        </m:sSub>
        <m:r>
          <w:rPr>
            <w:rFonts w:ascii="Cambria Math" w:hAnsi="Cambria Math"/>
          </w:rPr>
          <m:t>=</m:t>
        </m:r>
        <m:sSup>
          <m:sSupPr>
            <m:ctrlPr>
              <w:rPr>
                <w:rFonts w:ascii="Cambria Math" w:hAnsi="Cambria Math"/>
                <w:b/>
                <w:lang w:eastAsia="en-US"/>
              </w:rPr>
            </m:ctrlPr>
          </m:sSupPr>
          <m:e>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bi"/>
              </m:rPr>
              <w:rPr>
                <w:rFonts w:ascii="Cambria Math" w:hAnsi="Cambria Math"/>
                <w:lang w:eastAsia="en-US"/>
              </w:rPr>
              <m:t>T</m:t>
            </m:r>
          </m:sup>
        </m:sSup>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oMath>
      <w:r w:rsidRPr="001812D6">
        <w:rPr>
          <w:lang w:eastAsia="en-US"/>
        </w:rPr>
        <w:t xml:space="preserve">. </w:t>
      </w:r>
      <w:r w:rsidR="001C2D18">
        <w:rPr>
          <w:lang w:eastAsia="en-US"/>
        </w:rPr>
        <w:t>A</w:t>
      </w:r>
      <w:r w:rsidR="001C2D18" w:rsidRPr="001812D6">
        <w:rPr>
          <w:lang w:eastAsia="en-US"/>
        </w:rPr>
        <w:t xml:space="preserve">n </w:t>
      </w:r>
      <w:r w:rsidRPr="001812D6">
        <w:rPr>
          <w:lang w:eastAsia="en-US"/>
        </w:rPr>
        <w:t>interesting approach for the optimal sensor placement in linear inverse problems is proposed</w:t>
      </w:r>
      <w:r w:rsidR="001C2D18" w:rsidRPr="001C2D18">
        <w:rPr>
          <w:lang w:eastAsia="en-US"/>
        </w:rPr>
        <w:t xml:space="preserve"> </w:t>
      </w:r>
      <w:r w:rsidR="001F7ECD">
        <w:rPr>
          <w:lang w:eastAsia="en-US"/>
        </w:rPr>
        <w:t>by</w:t>
      </w:r>
      <w:r w:rsidR="001C2D18" w:rsidRPr="001812D6">
        <w:rPr>
          <w:lang w:eastAsia="en-US"/>
        </w:rPr>
        <w:t xml:space="preserve"> </w:t>
      </w:r>
      <w:r w:rsidR="001F7ECD" w:rsidRPr="00D3216C">
        <w:rPr>
          <w:noProof/>
          <w:lang w:eastAsia="en-US"/>
        </w:rPr>
        <w:t>Ranieri</w:t>
      </w:r>
      <w:r w:rsidR="00C650DF">
        <w:rPr>
          <w:noProof/>
          <w:lang w:eastAsia="en-US"/>
        </w:rPr>
        <w:t xml:space="preserve"> et al.</w:t>
      </w:r>
      <w:r w:rsidR="001F7ECD" w:rsidRPr="00D3216C">
        <w:rPr>
          <w:noProof/>
          <w:lang w:eastAsia="en-US"/>
        </w:rPr>
        <w:t xml:space="preserve"> </w:t>
      </w:r>
      <w:r w:rsidR="001F7ECD">
        <w:rPr>
          <w:noProof/>
          <w:lang w:eastAsia="en-US"/>
        </w:rPr>
        <w:t>(</w:t>
      </w:r>
      <w:r w:rsidR="001F7ECD" w:rsidRPr="00D3216C">
        <w:rPr>
          <w:noProof/>
          <w:lang w:eastAsia="en-US"/>
        </w:rPr>
        <w:t>2014)</w:t>
      </w:r>
      <w:r w:rsidRPr="001812D6">
        <w:rPr>
          <w:lang w:eastAsia="en-US"/>
        </w:rPr>
        <w:t>, which is defined by minimising</w:t>
      </w:r>
      <w:r w:rsidR="000520FE" w:rsidRPr="001812D6">
        <w:rPr>
          <w:lang w:eastAsia="en-US"/>
        </w:rPr>
        <w:t xml:space="preserve"> </w:t>
      </w:r>
      <w:r w:rsidR="00BE1DB1" w:rsidRPr="001812D6">
        <w:rPr>
          <w:lang w:eastAsia="en-US"/>
        </w:rPr>
        <w:fldChar w:fldCharType="begin"/>
      </w:r>
      <w:r w:rsidR="000520FE" w:rsidRPr="001812D6">
        <w:rPr>
          <w:lang w:eastAsia="en-US"/>
        </w:rPr>
        <w:instrText xml:space="preserve"> REF _Ref410818089 \h </w:instrText>
      </w:r>
      <w:r w:rsidR="00BE1DB1" w:rsidRPr="001812D6">
        <w:rPr>
          <w:lang w:eastAsia="en-US"/>
        </w:rPr>
      </w:r>
      <w:r w:rsidR="00BE1DB1" w:rsidRPr="001812D6">
        <w:rPr>
          <w:lang w:eastAsia="en-US"/>
        </w:rPr>
        <w:fldChar w:fldCharType="separate"/>
      </w:r>
      <w:r w:rsidR="0092654F" w:rsidRPr="001812D6">
        <w:t>(</w:t>
      </w:r>
      <w:r w:rsidR="0092654F">
        <w:rPr>
          <w:noProof/>
        </w:rPr>
        <w:t>19</w:t>
      </w:r>
      <w:r w:rsidR="0092654F" w:rsidRPr="001812D6">
        <w:t>)</w:t>
      </w:r>
      <w:r w:rsidR="00BE1DB1" w:rsidRPr="001812D6">
        <w:rPr>
          <w:lang w:eastAsia="en-US"/>
        </w:rPr>
        <w:fldChar w:fldCharType="end"/>
      </w:r>
      <w:r w:rsidRPr="001812D6">
        <w:rPr>
          <w:lang w:eastAsia="en-US"/>
        </w:rPr>
        <w:t xml:space="preserve">. Since </w:t>
      </w:r>
      <w:r w:rsidR="000520FE">
        <w:rPr>
          <w:lang w:eastAsia="en-US"/>
        </w:rPr>
        <w:t xml:space="preserve">the </w:t>
      </w:r>
      <w:r w:rsidR="000520FE" w:rsidRPr="001812D6">
        <w:rPr>
          <w:lang w:eastAsia="en-US"/>
        </w:rPr>
        <w:t xml:space="preserve">MSE </w:t>
      </w:r>
      <w:r w:rsidRPr="001812D6">
        <w:rPr>
          <w:lang w:eastAsia="en-US"/>
        </w:rPr>
        <w:t xml:space="preserve">presents many local minima, </w:t>
      </w:r>
      <w:r w:rsidR="000520FE">
        <w:rPr>
          <w:lang w:eastAsia="en-US"/>
        </w:rPr>
        <w:t>it</w:t>
      </w:r>
      <w:r w:rsidRPr="001812D6">
        <w:rPr>
          <w:lang w:eastAsia="en-US"/>
        </w:rPr>
        <w:t xml:space="preserve"> is not actually used; instead, the research effort is focused </w:t>
      </w:r>
      <w:r w:rsidR="00C7648F">
        <w:rPr>
          <w:lang w:eastAsia="en-US"/>
        </w:rPr>
        <w:t>on</w:t>
      </w:r>
      <w:r w:rsidRPr="001812D6">
        <w:rPr>
          <w:lang w:eastAsia="en-US"/>
        </w:rPr>
        <w:t xml:space="preserve"> finding tight approximations that can be efficiently optimised.</w:t>
      </w:r>
    </w:p>
    <w:p w14:paraId="48EB9927" w14:textId="2ABEFE6F" w:rsidR="0069532E" w:rsidRPr="001812D6" w:rsidRDefault="0069532E" w:rsidP="0069532E">
      <w:r w:rsidRPr="001812D6">
        <w:rPr>
          <w:lang w:eastAsia="en-US"/>
        </w:rPr>
        <w:t>Here</w:t>
      </w:r>
      <w:r w:rsidR="001C2D18">
        <w:rPr>
          <w:lang w:eastAsia="en-US"/>
        </w:rPr>
        <w:t>,</w:t>
      </w:r>
      <w:r w:rsidRPr="001812D6">
        <w:rPr>
          <w:lang w:eastAsia="en-US"/>
        </w:rPr>
        <w:t xml:space="preserve"> we </w:t>
      </w:r>
      <w:r w:rsidR="00196398">
        <w:rPr>
          <w:lang w:eastAsia="en-US"/>
        </w:rPr>
        <w:t>disregard</w:t>
      </w:r>
      <w:r w:rsidR="00196398" w:rsidRPr="001812D6">
        <w:rPr>
          <w:lang w:eastAsia="en-US"/>
        </w:rPr>
        <w:t xml:space="preserve"> </w:t>
      </w:r>
      <w:r w:rsidRPr="001812D6">
        <w:rPr>
          <w:lang w:eastAsia="en-US"/>
        </w:rPr>
        <w:t xml:space="preserve">any assumptions about the noise distribution and the approximation of MSE. </w:t>
      </w:r>
      <w:r w:rsidRPr="001812D6">
        <w:t xml:space="preserve">Applying a perturbation to </w:t>
      </w:r>
      <w:r w:rsidRPr="001812D6">
        <w:rPr>
          <w:b/>
          <w:i/>
        </w:rPr>
        <w:t>u</w:t>
      </w:r>
      <w:r w:rsidRPr="001812D6">
        <w:t xml:space="preserve"> in </w:t>
      </w:r>
      <w:r w:rsidR="00BE1DB1" w:rsidRPr="001812D6">
        <w:fldChar w:fldCharType="begin"/>
      </w:r>
      <w:r w:rsidRPr="001812D6">
        <w:instrText xml:space="preserve"> REF _Ref381340704 \h </w:instrText>
      </w:r>
      <w:r w:rsidR="00BE1DB1" w:rsidRPr="001812D6">
        <w:fldChar w:fldCharType="separate"/>
      </w:r>
      <w:r w:rsidR="0092654F" w:rsidRPr="001812D6">
        <w:t>(</w:t>
      </w:r>
      <w:r w:rsidR="0092654F">
        <w:rPr>
          <w:noProof/>
        </w:rPr>
        <w:t>14</w:t>
      </w:r>
      <w:r w:rsidR="0092654F" w:rsidRPr="001812D6">
        <w:t>)</w:t>
      </w:r>
      <w:r w:rsidR="00BE1DB1" w:rsidRPr="001812D6">
        <w:fldChar w:fldCharType="end"/>
      </w:r>
      <w:r w:rsidRPr="001812D6">
        <w:t xml:space="preserve"> and subtracting the unperturbed expression, we obtain:</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3324E5C1" w14:textId="77777777" w:rsidTr="0092654F">
        <w:trPr>
          <w:tblHeader/>
        </w:trPr>
        <w:tc>
          <w:tcPr>
            <w:tcW w:w="500" w:type="pct"/>
          </w:tcPr>
          <w:p w14:paraId="115F4F8D" w14:textId="77777777" w:rsidR="0069532E" w:rsidRPr="001812D6" w:rsidRDefault="0069532E" w:rsidP="00A40D41">
            <w:pPr>
              <w:pStyle w:val="Equation4"/>
              <w:rPr>
                <w:rFonts w:eastAsia="Times New Roman"/>
                <w:b/>
              </w:rPr>
            </w:pPr>
          </w:p>
        </w:tc>
        <w:tc>
          <w:tcPr>
            <w:tcW w:w="4000" w:type="pct"/>
            <w:shd w:val="clear" w:color="auto" w:fill="auto"/>
            <w:vAlign w:val="center"/>
          </w:tcPr>
          <w:p w14:paraId="107B9AA9" w14:textId="77777777" w:rsidR="0069532E" w:rsidRPr="001812D6" w:rsidRDefault="0069532E" w:rsidP="00A40D41">
            <w:pPr>
              <w:pStyle w:val="Equation4"/>
            </w:pPr>
            <m:oMathPara>
              <m:oMath>
                <m:r>
                  <m:rPr>
                    <m:sty m:val="bi"/>
                  </m:rPr>
                  <w:rPr>
                    <w:rFonts w:ascii="Cambria Math" w:hAnsi="Cambria Math"/>
                  </w:rPr>
                  <m:t>δU</m:t>
                </m:r>
                <m:r>
                  <m:rPr>
                    <m:sty m:val="p"/>
                  </m:rPr>
                  <w:rPr>
                    <w:rFonts w:ascii="Cambria Math" w:hAnsi="Cambria Math"/>
                  </w:rPr>
                  <m:t>=</m:t>
                </m:r>
                <m:r>
                  <m:rPr>
                    <m:sty m:val="bi"/>
                  </m:rPr>
                  <w:rPr>
                    <w:rFonts w:ascii="Cambria Math" w:hAnsi="Cambria Math"/>
                  </w:rPr>
                  <m:t>P</m:t>
                </m:r>
                <m:r>
                  <m:rPr>
                    <m:sty m:val="p"/>
                  </m:rPr>
                  <w:rPr>
                    <w:rFonts w:ascii="Cambria Math" w:hAnsi="Cambria Math"/>
                  </w:rPr>
                  <m:t xml:space="preserve"> </m:t>
                </m:r>
                <m:r>
                  <m:rPr>
                    <m:sty m:val="bi"/>
                  </m:rPr>
                  <w:rPr>
                    <w:rFonts w:ascii="Cambria Math" w:hAnsi="Cambria Math"/>
                  </w:rPr>
                  <m:t>δu</m:t>
                </m:r>
              </m:oMath>
            </m:oMathPara>
          </w:p>
        </w:tc>
        <w:tc>
          <w:tcPr>
            <w:tcW w:w="500" w:type="pct"/>
            <w:shd w:val="clear" w:color="auto" w:fill="auto"/>
            <w:vAlign w:val="center"/>
          </w:tcPr>
          <w:p w14:paraId="70E8EEFA" w14:textId="09EF3707" w:rsidR="0069532E" w:rsidRPr="001812D6" w:rsidRDefault="0069532E" w:rsidP="0069532E">
            <w:pPr>
              <w:pStyle w:val="Equation4"/>
            </w:pPr>
            <w:bookmarkStart w:id="19" w:name="_Ref381970243"/>
            <w:r w:rsidRPr="001812D6">
              <w:t>(</w:t>
            </w:r>
            <w:r w:rsidR="00BE1DB1">
              <w:fldChar w:fldCharType="begin"/>
            </w:r>
            <w:r w:rsidR="00E346C7">
              <w:instrText xml:space="preserve"> SEQ Equation \* ARABIC \s 1 </w:instrText>
            </w:r>
            <w:r w:rsidR="00BE1DB1">
              <w:fldChar w:fldCharType="separate"/>
            </w:r>
            <w:r w:rsidR="0092654F">
              <w:rPr>
                <w:noProof/>
              </w:rPr>
              <w:t>20</w:t>
            </w:r>
            <w:r w:rsidR="00BE1DB1">
              <w:rPr>
                <w:noProof/>
              </w:rPr>
              <w:fldChar w:fldCharType="end"/>
            </w:r>
            <w:bookmarkEnd w:id="19"/>
            <w:r w:rsidRPr="001812D6">
              <w:t>)</w:t>
            </w:r>
          </w:p>
        </w:tc>
      </w:tr>
    </w:tbl>
    <w:p w14:paraId="298EFD8C" w14:textId="30F4CC74" w:rsidR="0069532E" w:rsidRPr="001812D6" w:rsidRDefault="001C2D18" w:rsidP="0069532E">
      <w:r>
        <w:t>Considering</w:t>
      </w:r>
      <w:r w:rsidRPr="001812D6">
        <w:t xml:space="preserve"> </w:t>
      </w:r>
      <w:r w:rsidR="0069532E" w:rsidRPr="001812D6">
        <w:t>one of the basic equations for the norm of a matrix:</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13350052" w14:textId="77777777" w:rsidTr="0092654F">
        <w:trPr>
          <w:tblHeader/>
        </w:trPr>
        <w:tc>
          <w:tcPr>
            <w:tcW w:w="500" w:type="pct"/>
          </w:tcPr>
          <w:p w14:paraId="6DA1B4EE" w14:textId="77777777" w:rsidR="0069532E" w:rsidRPr="001812D6" w:rsidRDefault="0069532E" w:rsidP="00A40D41">
            <w:pPr>
              <w:pStyle w:val="Equation4"/>
              <w:rPr>
                <w:rFonts w:eastAsia="Times New Roman"/>
              </w:rPr>
            </w:pPr>
          </w:p>
        </w:tc>
        <w:tc>
          <w:tcPr>
            <w:tcW w:w="4000" w:type="pct"/>
            <w:shd w:val="clear" w:color="auto" w:fill="auto"/>
            <w:vAlign w:val="center"/>
          </w:tcPr>
          <w:p w14:paraId="6FA6FCD4" w14:textId="77777777" w:rsidR="0069532E" w:rsidRPr="001812D6" w:rsidRDefault="007D2FF9" w:rsidP="00A40D41">
            <w:pPr>
              <w:pStyle w:val="Equation4"/>
            </w:pPr>
            <m:oMathPara>
              <m:oMath>
                <m:d>
                  <m:dPr>
                    <m:begChr m:val="‖"/>
                    <m:endChr m:val="‖"/>
                    <m:ctrlPr>
                      <w:rPr>
                        <w:rFonts w:ascii="Cambria Math" w:hAnsi="Cambria Math"/>
                      </w:rPr>
                    </m:ctrlPr>
                  </m:dPr>
                  <m:e>
                    <m:r>
                      <m:rPr>
                        <m:sty m:val="bi"/>
                      </m:rPr>
                      <w:rPr>
                        <w:rFonts w:ascii="Cambria Math" w:hAnsi="Cambria Math"/>
                      </w:rPr>
                      <m:t>δU</m:t>
                    </m:r>
                  </m:e>
                </m:d>
                <m:r>
                  <m:rPr>
                    <m:sty m:val="p"/>
                  </m:rPr>
                  <w:rPr>
                    <w:rFonts w:ascii="Cambria Math" w:hAnsi="Cambria Math"/>
                  </w:rPr>
                  <m:t>≤</m:t>
                </m:r>
                <m:d>
                  <m:dPr>
                    <m:begChr m:val="‖"/>
                    <m:endChr m:val="‖"/>
                    <m:ctrlPr>
                      <w:rPr>
                        <w:rFonts w:ascii="Cambria Math" w:hAnsi="Cambria Math"/>
                      </w:rPr>
                    </m:ctrlPr>
                  </m:dPr>
                  <m:e>
                    <m:r>
                      <m:rPr>
                        <m:sty m:val="bi"/>
                      </m:rPr>
                      <w:rPr>
                        <w:rFonts w:ascii="Cambria Math" w:hAnsi="Cambria Math"/>
                      </w:rPr>
                      <m:t>P</m:t>
                    </m:r>
                  </m:e>
                </m:d>
                <m:r>
                  <m:rPr>
                    <m:sty m:val="p"/>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δu</m:t>
                    </m:r>
                  </m:e>
                </m:d>
              </m:oMath>
            </m:oMathPara>
          </w:p>
        </w:tc>
        <w:tc>
          <w:tcPr>
            <w:tcW w:w="500" w:type="pct"/>
            <w:shd w:val="clear" w:color="auto" w:fill="auto"/>
            <w:vAlign w:val="center"/>
          </w:tcPr>
          <w:p w14:paraId="743E4048" w14:textId="391EC6B5" w:rsidR="0069532E" w:rsidRPr="001812D6" w:rsidRDefault="0069532E" w:rsidP="0069532E">
            <w:pPr>
              <w:pStyle w:val="Equation4"/>
            </w:pPr>
            <w:bookmarkStart w:id="20" w:name="_Ref382235595"/>
            <w:r w:rsidRPr="001812D6">
              <w:t>(</w:t>
            </w:r>
            <w:r w:rsidR="00BE1DB1">
              <w:fldChar w:fldCharType="begin"/>
            </w:r>
            <w:r w:rsidR="00E346C7">
              <w:instrText xml:space="preserve"> SEQ Equation \* ARABIC \s 1 </w:instrText>
            </w:r>
            <w:r w:rsidR="00BE1DB1">
              <w:fldChar w:fldCharType="separate"/>
            </w:r>
            <w:r w:rsidR="0092654F">
              <w:rPr>
                <w:noProof/>
              </w:rPr>
              <w:t>21</w:t>
            </w:r>
            <w:r w:rsidR="00BE1DB1">
              <w:rPr>
                <w:noProof/>
              </w:rPr>
              <w:fldChar w:fldCharType="end"/>
            </w:r>
            <w:r w:rsidRPr="001812D6">
              <w:t>)</w:t>
            </w:r>
            <w:bookmarkEnd w:id="20"/>
          </w:p>
        </w:tc>
      </w:tr>
    </w:tbl>
    <w:p w14:paraId="735A0E7F" w14:textId="3A545CED" w:rsidR="0069532E" w:rsidRPr="001812D6" w:rsidRDefault="001C2D18" w:rsidP="0069532E">
      <w:proofErr w:type="gramStart"/>
      <w:r>
        <w:t>i</w:t>
      </w:r>
      <w:r w:rsidR="0069532E" w:rsidRPr="001812D6">
        <w:t>t</w:t>
      </w:r>
      <w:proofErr w:type="gramEnd"/>
      <w:r w:rsidR="0069532E" w:rsidRPr="001812D6">
        <w:t xml:space="preserve"> is clear that given an error in the measured data </w:t>
      </w:r>
      <w:r w:rsidR="0069532E" w:rsidRPr="001812D6">
        <w:rPr>
          <w:b/>
          <w:i/>
        </w:rPr>
        <w:t>u</w:t>
      </w:r>
      <w:r w:rsidR="0069532E" w:rsidRPr="001812D6">
        <w:t xml:space="preserve"> (usually not controllable), an upper bound for the error in the vector </w:t>
      </w:r>
      <w:r w:rsidR="0069532E" w:rsidRPr="001812D6">
        <w:rPr>
          <w:b/>
          <w:i/>
        </w:rPr>
        <w:t>U</w:t>
      </w:r>
      <w:r w:rsidR="0069532E" w:rsidRPr="001812D6">
        <w:t xml:space="preserve"> (and, consequently, in the global field) is given by the norm of the matrix </w:t>
      </w:r>
      <w:r w:rsidR="0069532E" w:rsidRPr="001812D6">
        <w:rPr>
          <w:b/>
          <w:i/>
        </w:rPr>
        <w:t>P</w:t>
      </w:r>
      <w:r w:rsidR="0069532E" w:rsidRPr="001812D6">
        <w:t>.</w:t>
      </w:r>
      <w:r w:rsidR="0069532E" w:rsidRPr="001812D6">
        <w:rPr>
          <w:lang w:eastAsia="en-US"/>
        </w:rPr>
        <w:t xml:space="preserve"> </w:t>
      </w:r>
      <w:r w:rsidR="000520FE">
        <w:rPr>
          <w:lang w:eastAsia="en-US"/>
        </w:rPr>
        <w:t xml:space="preserve">Hence, the most informative (or representative) set of experimental data is that providing a reconstructed field </w:t>
      </w:r>
      <w:r w:rsidR="00B61853" w:rsidRPr="001812D6">
        <w:rPr>
          <w:b/>
          <w:i/>
        </w:rPr>
        <w:t>U</w:t>
      </w:r>
      <w:r w:rsidR="00B61853" w:rsidRPr="001812D6">
        <w:t xml:space="preserve"> </w:t>
      </w:r>
      <w:r w:rsidR="00B61853">
        <w:rPr>
          <w:lang w:eastAsia="en-US"/>
        </w:rPr>
        <w:t xml:space="preserve">characterised by minimal error. </w:t>
      </w:r>
      <w:r w:rsidR="0069532E" w:rsidRPr="001812D6">
        <w:rPr>
          <w:lang w:eastAsia="en-US"/>
        </w:rPr>
        <w:t>S</w:t>
      </w:r>
      <w:r w:rsidR="0069532E" w:rsidRPr="001812D6">
        <w:t xml:space="preserve">ince </w:t>
      </w:r>
      <w:r w:rsidR="0069532E" w:rsidRPr="001812D6">
        <w:rPr>
          <w:b/>
          <w:i/>
        </w:rPr>
        <w:t>P</w:t>
      </w:r>
      <w:r w:rsidR="0069532E" w:rsidRPr="001812D6">
        <w:t xml:space="preserve"> changes with </w:t>
      </w:r>
      <w:r w:rsidR="0069532E" w:rsidRPr="001812D6">
        <w:lastRenderedPageBreak/>
        <w:t xml:space="preserve">changing sensor locations </w:t>
      </w:r>
      <m:oMath>
        <m:r>
          <m:rPr>
            <m:sty m:val="bi"/>
          </m:rPr>
          <w:rPr>
            <w:rFonts w:ascii="Cambria Math" w:hAnsi="Cambria Math"/>
          </w:rPr>
          <m:t>X</m:t>
        </m:r>
      </m:oMath>
      <w:r w:rsidR="0069532E" w:rsidRPr="001812D6">
        <w:t xml:space="preserve"> (through the </w:t>
      </w:r>
      <w:proofErr w:type="gramStart"/>
      <w:r w:rsidR="0069532E" w:rsidRPr="001812D6">
        <w:t xml:space="preserve">term </w:t>
      </w:r>
      <w:proofErr w:type="gramEnd"/>
      <m:oMath>
        <m:sSup>
          <m:sSupPr>
            <m:ctrlPr>
              <w:rPr>
                <w:rFonts w:ascii="Cambria Math" w:hAnsi="Cambria Math"/>
                <w:b/>
                <w:lang w:eastAsia="en-US"/>
              </w:rPr>
            </m:ctrlPr>
          </m:sSupPr>
          <m:e>
            <m:sSub>
              <m:sSubPr>
                <m:ctrlPr>
                  <w:rPr>
                    <w:rFonts w:ascii="Cambria Math" w:hAnsi="Cambria Math"/>
                    <w:b/>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bi"/>
              </m:rPr>
              <w:rPr>
                <w:rFonts w:ascii="Cambria Math" w:hAnsi="Cambria Math"/>
                <w:lang w:eastAsia="en-US"/>
              </w:rPr>
              <m:t>†</m:t>
            </m:r>
          </m:sup>
        </m:sSup>
      </m:oMath>
      <w:r w:rsidR="0069532E" w:rsidRPr="001812D6">
        <w:rPr>
          <w:lang w:eastAsia="en-US"/>
        </w:rPr>
        <w:t xml:space="preserve">), a rational approach in the choice of the measurement data may be the minimisation of the corresponding norm </w:t>
      </w:r>
      <m:oMath>
        <m:d>
          <m:dPr>
            <m:begChr m:val="‖"/>
            <m:endChr m:val="‖"/>
            <m:ctrlPr>
              <w:rPr>
                <w:rFonts w:ascii="Cambria Math" w:hAnsi="Cambria Math"/>
                <w:b/>
                <w:i/>
              </w:rPr>
            </m:ctrlPr>
          </m:dPr>
          <m:e>
            <m:r>
              <m:rPr>
                <m:sty m:val="bi"/>
              </m:rPr>
              <w:rPr>
                <w:rFonts w:ascii="Cambria Math" w:hAnsi="Cambria Math"/>
              </w:rPr>
              <m:t>P</m:t>
            </m:r>
          </m:e>
        </m:d>
      </m:oMath>
      <w:r w:rsidR="0069532E" w:rsidRPr="001812D6">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20B3EE16" w14:textId="77777777" w:rsidTr="0092654F">
        <w:trPr>
          <w:tblHeader/>
        </w:trPr>
        <w:tc>
          <w:tcPr>
            <w:tcW w:w="500" w:type="pct"/>
          </w:tcPr>
          <w:p w14:paraId="60EB0DA1" w14:textId="77777777" w:rsidR="0069532E" w:rsidRPr="001812D6" w:rsidRDefault="0069532E" w:rsidP="00A40D41">
            <w:pPr>
              <w:pStyle w:val="Equation4"/>
              <w:rPr>
                <w:rFonts w:eastAsia="Times New Roman"/>
              </w:rPr>
            </w:pPr>
          </w:p>
        </w:tc>
        <w:tc>
          <w:tcPr>
            <w:tcW w:w="4000" w:type="pct"/>
            <w:shd w:val="clear" w:color="auto" w:fill="auto"/>
            <w:vAlign w:val="center"/>
          </w:tcPr>
          <w:p w14:paraId="3476BE1E" w14:textId="6151C408" w:rsidR="0069532E" w:rsidRPr="0092654F" w:rsidRDefault="007D2FF9" w:rsidP="00A40D41">
            <w:pPr>
              <w:pStyle w:val="Equation4"/>
            </w:pPr>
            <m:oMathPara>
              <m:oMathParaPr>
                <m:jc m:val="center"/>
              </m:oMathParaPr>
              <m:oMath>
                <m:d>
                  <m:dPr>
                    <m:begChr m:val="{"/>
                    <m:endChr m:val=""/>
                    <m:ctrlPr>
                      <w:rPr>
                        <w:rFonts w:ascii="Cambria Math" w:eastAsia="Times New Roman" w:hAnsi="Cambria Math"/>
                        <w:i/>
                      </w:rPr>
                    </m:ctrlPr>
                  </m:dPr>
                  <m:e>
                    <m:m>
                      <m:mPr>
                        <m:mcs>
                          <m:mc>
                            <m:mcPr>
                              <m:count m:val="1"/>
                              <m:mcJc m:val="center"/>
                            </m:mcPr>
                          </m:mc>
                        </m:mcs>
                        <m:ctrlPr>
                          <w:rPr>
                            <w:rFonts w:ascii="Cambria Math" w:eastAsia="Times New Roman" w:hAnsi="Cambria Math"/>
                            <w:i/>
                          </w:rPr>
                        </m:ctrlPr>
                      </m:mPr>
                      <m:mr>
                        <m:e>
                          <m:r>
                            <m:rPr>
                              <m:sty m:val="p"/>
                            </m:rPr>
                            <w:rPr>
                              <w:rFonts w:ascii="Cambria Math" w:eastAsia="Times New Roman" w:hAnsi="Cambria Math"/>
                            </w:rPr>
                            <m:t xml:space="preserve">Find                             </m:t>
                          </m:r>
                          <m:sSub>
                            <m:sSubPr>
                              <m:ctrlPr>
                                <w:rPr>
                                  <w:rFonts w:ascii="Cambria Math" w:hAnsi="Cambria Math"/>
                                </w:rPr>
                              </m:ctrlPr>
                            </m:sSubPr>
                            <m:e>
                              <m:r>
                                <m:rPr>
                                  <m:sty m:val="bi"/>
                                </m:rPr>
                                <w:rPr>
                                  <w:rFonts w:ascii="Cambria Math" w:hAnsi="Cambria Math"/>
                                </w:rPr>
                                <m:t>X</m:t>
                              </m:r>
                              <m:ctrlPr>
                                <w:rPr>
                                  <w:rFonts w:ascii="Cambria Math" w:eastAsia="Times New Roman" w:hAnsi="Cambria Math"/>
                                </w:rPr>
                              </m:ctrlPr>
                            </m:e>
                            <m:sub>
                              <m:r>
                                <m:rPr>
                                  <m:sty m:val="bi"/>
                                </m:rP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s</m:t>
                                  </m:r>
                                  <m:r>
                                    <m:rPr>
                                      <m:sty m:val="b"/>
                                    </m:rPr>
                                    <w:rPr>
                                      <w:rFonts w:ascii="Cambria Math" w:hAnsi="Cambria Math"/>
                                    </w:rPr>
                                    <m:t>1</m:t>
                                  </m:r>
                                </m:sub>
                              </m:sSub>
                              <m:r>
                                <w:rPr>
                                  <w:rFonts w:ascii="Cambria Math" w:hAnsi="Cambria Math"/>
                                </w:rPr>
                                <m:t>, …,</m:t>
                              </m:r>
                              <m:sSub>
                                <m:sSubPr>
                                  <m:ctrlPr>
                                    <w:rPr>
                                      <w:rFonts w:ascii="Cambria Math" w:hAnsi="Cambria Math"/>
                                    </w:rPr>
                                  </m:ctrlPr>
                                </m:sSubPr>
                                <m:e>
                                  <m:r>
                                    <m:rPr>
                                      <m:sty m:val="bi"/>
                                    </m:rPr>
                                    <w:rPr>
                                      <w:rFonts w:ascii="Cambria Math" w:hAnsi="Cambria Math"/>
                                    </w:rPr>
                                    <m:t>x</m:t>
                                  </m:r>
                                  <m:ctrlPr>
                                    <w:rPr>
                                      <w:rFonts w:ascii="Cambria Math" w:hAnsi="Cambria Math"/>
                                      <w:i/>
                                    </w:rPr>
                                  </m:ctrlPr>
                                </m:e>
                                <m:sub>
                                  <m:r>
                                    <m:rPr>
                                      <m:sty m:val="bi"/>
                                    </m:rPr>
                                    <w:rPr>
                                      <w:rFonts w:ascii="Cambria Math" w:hAnsi="Cambria Math"/>
                                    </w:rPr>
                                    <m:t>sL</m:t>
                                  </m:r>
                                </m:sub>
                              </m:sSub>
                              <m:ctrlPr>
                                <w:rPr>
                                  <w:rFonts w:ascii="Cambria Math" w:hAnsi="Cambria Math"/>
                                  <w:i/>
                                </w:rPr>
                              </m:ctrlPr>
                            </m:e>
                          </m:d>
                        </m:e>
                      </m:mr>
                      <m:mr>
                        <m:e>
                          <m:func>
                            <m:funcPr>
                              <m:ctrlPr>
                                <w:rPr>
                                  <w:rFonts w:ascii="Cambria Math" w:eastAsia="Times New Roman" w:hAnsi="Cambria Math"/>
                                  <w:i/>
                                </w:rPr>
                              </m:ctrlPr>
                            </m:funcPr>
                            <m:fName>
                              <m:r>
                                <m:rPr>
                                  <m:sty m:val="p"/>
                                </m:rPr>
                                <w:rPr>
                                  <w:rFonts w:ascii="Cambria Math" w:eastAsia="Times New Roman" w:hAnsi="Cambria Math"/>
                                </w:rPr>
                                <m:t xml:space="preserve">min                   </m:t>
                              </m:r>
                            </m:fName>
                            <m:e>
                              <m:d>
                                <m:dPr>
                                  <m:begChr m:val="‖"/>
                                  <m:endChr m:val="‖"/>
                                  <m:ctrlPr>
                                    <w:rPr>
                                      <w:rFonts w:ascii="Cambria Math" w:hAnsi="Cambria Math"/>
                                    </w:rPr>
                                  </m:ctrlPr>
                                </m:dPr>
                                <m:e>
                                  <m:r>
                                    <m:rPr>
                                      <m:sty m:val="bi"/>
                                    </m:rPr>
                                    <w:rPr>
                                      <w:rFonts w:ascii="Cambria Math" w:hAnsi="Cambria Math"/>
                                    </w:rPr>
                                    <m:t>P</m:t>
                                  </m:r>
                                  <m:d>
                                    <m:dPr>
                                      <m:ctrlPr>
                                        <w:rPr>
                                          <w:rFonts w:ascii="Cambria Math" w:hAnsi="Cambria Math"/>
                                        </w:rPr>
                                      </m:ctrlPr>
                                    </m:dPr>
                                    <m:e>
                                      <m:r>
                                        <m:rPr>
                                          <m:sty m:val="bi"/>
                                        </m:rPr>
                                        <w:rPr>
                                          <w:rFonts w:ascii="Cambria Math" w:hAnsi="Cambria Math"/>
                                        </w:rPr>
                                        <m:t>X</m:t>
                                      </m:r>
                                    </m:e>
                                  </m:d>
                                </m:e>
                              </m:d>
                            </m:e>
                          </m:func>
                          <m:r>
                            <w:rPr>
                              <w:rFonts w:ascii="Cambria Math" w:eastAsia="Times New Roman" w:hAnsi="Cambria Math"/>
                            </w:rPr>
                            <m:t>=</m:t>
                          </m:r>
                          <m:d>
                            <m:dPr>
                              <m:begChr m:val="‖"/>
                              <m:endChr m:val="‖"/>
                              <m:ctrlPr>
                                <w:rPr>
                                  <w:rFonts w:ascii="Cambria Math" w:hAnsi="Cambria Math"/>
                                </w:rPr>
                              </m:ctrlPr>
                            </m:dPr>
                            <m:e>
                              <m:r>
                                <m:rPr>
                                  <m:sty m:val="b"/>
                                </m:rPr>
                                <w:rPr>
                                  <w:rFonts w:ascii="Cambria Math" w:hAnsi="Cambria Math"/>
                                  <w:lang w:eastAsia="en-US"/>
                                </w:rPr>
                                <m:t>Φ</m:t>
                              </m:r>
                              <m:r>
                                <m:rPr>
                                  <m:sty m:val="p"/>
                                </m:rPr>
                                <w:rPr>
                                  <w:rFonts w:ascii="Cambria Math" w:hAnsi="Cambria Math"/>
                                  <w:lang w:eastAsia="en-US"/>
                                </w:rPr>
                                <m:t xml:space="preserve"> </m:t>
                              </m:r>
                              <m:r>
                                <w:rPr>
                                  <w:rFonts w:ascii="Cambria Math" w:hAnsi="Cambria Math"/>
                                  <w:lang w:eastAsia="en-US"/>
                                </w:rPr>
                                <m:t xml:space="preserve"> </m:t>
                              </m:r>
                              <m:sSup>
                                <m:sSupPr>
                                  <m:ctrlPr>
                                    <w:rPr>
                                      <w:rFonts w:ascii="Cambria Math" w:hAnsi="Cambria Math"/>
                                      <w:lang w:eastAsia="en-US"/>
                                    </w:rPr>
                                  </m:ctrlPr>
                                </m:sSupPr>
                                <m:e>
                                  <m:r>
                                    <w:rPr>
                                      <w:rFonts w:ascii="Cambria Math" w:hAnsi="Cambria Math"/>
                                      <w:lang w:eastAsia="en-US"/>
                                    </w:rPr>
                                    <m:t xml:space="preserve"> </m:t>
                                  </m:r>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p"/>
                                    </m:rPr>
                                    <w:rPr>
                                      <w:rFonts w:ascii="Cambria Math" w:hAnsi="Cambria Math"/>
                                      <w:lang w:eastAsia="en-US"/>
                                    </w:rPr>
                                    <m:t>†</m:t>
                                  </m:r>
                                </m:sup>
                              </m:sSup>
                              <m:d>
                                <m:dPr>
                                  <m:ctrlPr>
                                    <w:rPr>
                                      <w:rFonts w:ascii="Cambria Math" w:hAnsi="Cambria Math"/>
                                    </w:rPr>
                                  </m:ctrlPr>
                                </m:dPr>
                                <m:e>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s</m:t>
                                      </m:r>
                                    </m:sub>
                                  </m:sSub>
                                </m:e>
                              </m:d>
                            </m:e>
                          </m:d>
                        </m:e>
                      </m:mr>
                      <m:mr>
                        <m:e>
                          <m:r>
                            <w:rPr>
                              <w:rFonts w:ascii="Cambria Math" w:eastAsia="Times New Roman" w:hAnsi="Cambria Math"/>
                            </w:rPr>
                            <m:t xml:space="preserve">s.t.         </m:t>
                          </m:r>
                          <m:sSub>
                            <m:sSubPr>
                              <m:ctrlPr>
                                <w:rPr>
                                  <w:rFonts w:ascii="Cambria Math" w:hAnsi="Cambria Math"/>
                                  <w:b/>
                                  <w:i/>
                                </w:rPr>
                              </m:ctrlPr>
                            </m:sSubPr>
                            <m:e>
                              <m:r>
                                <m:rPr>
                                  <m:sty m:val="bi"/>
                                </m:rPr>
                                <w:rPr>
                                  <w:rFonts w:ascii="Cambria Math" w:hAnsi="Cambria Math"/>
                                </w:rPr>
                                <m:t>x</m:t>
                              </m:r>
                              <m:ctrlPr>
                                <w:rPr>
                                  <w:rFonts w:ascii="Cambria Math" w:eastAsia="Times New Roman" w:hAnsi="Cambria Math"/>
                                  <w:i/>
                                </w:rPr>
                              </m:ctrlPr>
                            </m:e>
                            <m:sub>
                              <m:r>
                                <m:rPr>
                                  <m:sty m:val="bi"/>
                                </m:rPr>
                                <w:rPr>
                                  <w:rFonts w:ascii="Cambria Math" w:hAnsi="Cambria Math"/>
                                  <w:vertAlign w:val="subscript"/>
                                </w:rPr>
                                <m:t>si</m:t>
                              </m:r>
                            </m:sub>
                          </m:sSub>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fraktur"/>
                                    </m:rPr>
                                    <w:rPr>
                                      <w:rFonts w:ascii="Cambria Math" w:hAnsi="Cambria Math"/>
                                    </w:rPr>
                                    <m:t>B</m:t>
                                  </m:r>
                                  <m:ctrlPr>
                                    <w:rPr>
                                      <w:rFonts w:ascii="Cambria Math" w:hAnsi="Cambria Math"/>
                                      <w:b/>
                                      <w:i/>
                                    </w:rPr>
                                  </m:ctrlPr>
                                </m:e>
                              </m:acc>
                              <m:ctrlPr>
                                <w:rPr>
                                  <w:rFonts w:ascii="Cambria Math" w:hAnsi="Cambria Math"/>
                                  <w:b/>
                                  <w:i/>
                                </w:rPr>
                              </m:ctrlPr>
                            </m:e>
                            <m:sub>
                              <m:r>
                                <w:rPr>
                                  <w:rFonts w:ascii="Cambria Math" w:hAnsi="Cambria Math"/>
                                </w:rPr>
                                <m:t>i</m:t>
                              </m:r>
                            </m:sub>
                          </m:sSub>
                          <m:r>
                            <m:rPr>
                              <m:scr m:val="fraktur"/>
                            </m:rPr>
                            <w:rPr>
                              <w:rFonts w:ascii="Cambria Math" w:hAnsi="Cambria Math"/>
                            </w:rPr>
                            <m:t>⊆B</m:t>
                          </m:r>
                          <m:r>
                            <w:rPr>
                              <w:rFonts w:ascii="Cambria Math" w:hAnsi="Cambria Math"/>
                              <w:szCs w:val="20"/>
                            </w:rPr>
                            <m:t xml:space="preserve">          i=1,…,L</m:t>
                          </m:r>
                          <m:r>
                            <w:rPr>
                              <w:rFonts w:ascii="Cambria Math" w:eastAsia="Times New Roman" w:hAnsi="Cambria Math"/>
                            </w:rPr>
                            <m:t xml:space="preserve"> </m:t>
                          </m:r>
                        </m:e>
                      </m:mr>
                    </m:m>
                  </m:e>
                </m:d>
              </m:oMath>
            </m:oMathPara>
          </w:p>
        </w:tc>
        <w:tc>
          <w:tcPr>
            <w:tcW w:w="500" w:type="pct"/>
            <w:shd w:val="clear" w:color="auto" w:fill="auto"/>
            <w:vAlign w:val="center"/>
          </w:tcPr>
          <w:p w14:paraId="4A685C90" w14:textId="18DA4731" w:rsidR="0069532E" w:rsidRPr="001812D6" w:rsidRDefault="0069532E" w:rsidP="0069532E">
            <w:pPr>
              <w:pStyle w:val="Equation4"/>
            </w:pPr>
            <w:bookmarkStart w:id="21" w:name="_Ref381342694"/>
            <w:r w:rsidRPr="001812D6">
              <w:t>(</w:t>
            </w:r>
            <w:r w:rsidR="00BE1DB1">
              <w:fldChar w:fldCharType="begin"/>
            </w:r>
            <w:r w:rsidR="00E346C7">
              <w:instrText xml:space="preserve"> SEQ Equation \* ARABIC \s 1 </w:instrText>
            </w:r>
            <w:r w:rsidR="00BE1DB1">
              <w:fldChar w:fldCharType="separate"/>
            </w:r>
            <w:r w:rsidR="0092654F">
              <w:rPr>
                <w:noProof/>
              </w:rPr>
              <w:t>22</w:t>
            </w:r>
            <w:r w:rsidR="00BE1DB1">
              <w:rPr>
                <w:noProof/>
              </w:rPr>
              <w:fldChar w:fldCharType="end"/>
            </w:r>
            <w:r w:rsidRPr="001812D6">
              <w:t>)</w:t>
            </w:r>
            <w:bookmarkEnd w:id="21"/>
          </w:p>
        </w:tc>
      </w:tr>
    </w:tbl>
    <w:p w14:paraId="31C17971" w14:textId="678D6C94" w:rsidR="00A40D41" w:rsidRPr="001812D6" w:rsidRDefault="0069532E" w:rsidP="00085898">
      <w:proofErr w:type="gramStart"/>
      <w:r w:rsidRPr="001812D6">
        <w:t>where</w:t>
      </w:r>
      <w:proofErr w:type="gramEnd"/>
      <w:r w:rsidRPr="001812D6">
        <w:t xml:space="preserve"> </w:t>
      </w:r>
      <m:oMath>
        <m:sSub>
          <m:sSubPr>
            <m:ctrlPr>
              <w:rPr>
                <w:rFonts w:ascii="Cambria Math" w:hAnsi="Cambria Math"/>
                <w:b/>
                <w:i/>
              </w:rPr>
            </m:ctrlPr>
          </m:sSubPr>
          <m:e>
            <m:r>
              <m:rPr>
                <m:sty m:val="bi"/>
              </m:rPr>
              <w:rPr>
                <w:rFonts w:ascii="Cambria Math" w:hAnsi="Cambria Math"/>
              </w:rPr>
              <m:t>x</m:t>
            </m:r>
          </m:e>
          <m:sub>
            <m:r>
              <m:rPr>
                <m:sty m:val="bi"/>
              </m:rPr>
              <w:rPr>
                <w:rFonts w:ascii="Cambria Math" w:hAnsi="Cambria Math"/>
                <w:vertAlign w:val="subscript"/>
              </w:rPr>
              <m:t>si</m:t>
            </m:r>
          </m:sub>
        </m:sSub>
      </m:oMath>
      <w:r w:rsidRPr="001812D6">
        <w:t xml:space="preserve"> indicates the position of the i-th sensor</w:t>
      </w:r>
      <w:r w:rsidR="00344323">
        <w:t xml:space="preserve"> (or </w:t>
      </w:r>
      <w:r w:rsidR="00676028">
        <w:t xml:space="preserve">the position of </w:t>
      </w:r>
      <w:r w:rsidR="00344323">
        <w:t xml:space="preserve">the couple </w:t>
      </w:r>
      <w:r w:rsidR="00676028">
        <w:t>of points identifying</w:t>
      </w:r>
      <w:r w:rsidR="00344323">
        <w:t xml:space="preserve"> the </w:t>
      </w:r>
      <w:proofErr w:type="spellStart"/>
      <w:r w:rsidR="00344323">
        <w:t>i-th</w:t>
      </w:r>
      <w:proofErr w:type="spellEnd"/>
      <w:r w:rsidR="00344323">
        <w:t xml:space="preserve"> transducer) belonging to a subset </w:t>
      </w:r>
      <m:oMath>
        <m:sSub>
          <m:sSubPr>
            <m:ctrlPr>
              <w:rPr>
                <w:rFonts w:ascii="Cambria Math" w:hAnsi="Cambria Math"/>
                <w:bCs/>
                <w:i/>
                <w:szCs w:val="18"/>
              </w:rPr>
            </m:ctrlPr>
          </m:sSubPr>
          <m:e>
            <m:acc>
              <m:accPr>
                <m:chr m:val="̃"/>
                <m:ctrlPr>
                  <w:rPr>
                    <w:rFonts w:ascii="Cambria Math" w:hAnsi="Cambria Math"/>
                    <w:bCs/>
                    <w:i/>
                    <w:szCs w:val="18"/>
                  </w:rPr>
                </m:ctrlPr>
              </m:accPr>
              <m:e>
                <m:r>
                  <m:rPr>
                    <m:scr m:val="fraktur"/>
                  </m:rPr>
                  <w:rPr>
                    <w:rFonts w:ascii="Cambria Math" w:hAnsi="Cambria Math"/>
                  </w:rPr>
                  <m:t>B</m:t>
                </m:r>
              </m:e>
            </m:acc>
          </m:e>
          <m:sub>
            <m:r>
              <w:rPr>
                <w:rFonts w:ascii="Cambria Math" w:hAnsi="Cambria Math"/>
                <w:szCs w:val="18"/>
              </w:rPr>
              <m:t>i</m:t>
            </m:r>
          </m:sub>
        </m:sSub>
      </m:oMath>
      <w:r w:rsidR="00344323">
        <w:rPr>
          <w:bCs/>
          <w:szCs w:val="18"/>
        </w:rPr>
        <w:t xml:space="preserve"> of </w:t>
      </w:r>
      <w:r w:rsidR="009E31D2">
        <w:rPr>
          <w:bCs/>
          <w:szCs w:val="18"/>
        </w:rPr>
        <w:t>its</w:t>
      </w:r>
      <w:r w:rsidR="00344323">
        <w:rPr>
          <w:bCs/>
          <w:szCs w:val="18"/>
        </w:rPr>
        <w:t xml:space="preserve"> domain </w:t>
      </w:r>
      <m:oMath>
        <m:r>
          <m:rPr>
            <m:scr m:val="fraktur"/>
          </m:rPr>
          <w:rPr>
            <w:rFonts w:ascii="Cambria Math" w:hAnsi="Cambria Math"/>
          </w:rPr>
          <m:t>B</m:t>
        </m:r>
      </m:oMath>
      <w:r w:rsidRPr="001812D6">
        <w:t xml:space="preserve">. </w:t>
      </w:r>
      <w:r w:rsidR="00676028">
        <w:t xml:space="preserve">The objective function is represented by the norm of the </w:t>
      </w:r>
      <w:proofErr w:type="gramStart"/>
      <w:r w:rsidR="00676028">
        <w:t>matrix</w:t>
      </w:r>
      <w:r w:rsidR="00DC505E">
        <w:rPr>
          <w:b/>
        </w:rPr>
        <w:t xml:space="preserve"> </w:t>
      </w:r>
      <m:oMath>
        <m:r>
          <m:rPr>
            <m:sty m:val="bi"/>
          </m:rPr>
          <w:rPr>
            <w:rFonts w:ascii="Cambria Math" w:hAnsi="Cambria Math"/>
          </w:rPr>
          <m:t/>
        </m:r>
        <w:proofErr w:type="gramEnd"/>
        <m:r>
          <m:rPr>
            <m:sty m:val="bi"/>
          </m:rPr>
          <w:rPr>
            <w:rFonts w:ascii="Cambria Math" w:hAnsi="Cambria Math"/>
          </w:rPr>
          <m:t>=</m:t>
        </m:r>
        <m:r>
          <m:rPr>
            <m:sty m:val="b"/>
          </m:rPr>
          <w:rPr>
            <w:rFonts w:ascii="Cambria Math" w:hAnsi="Cambria Math"/>
            <w:lang w:eastAsia="en-US"/>
          </w:rPr>
          <m:t>Φ</m:t>
        </m:r>
        <m:r>
          <m:rPr>
            <m:sty m:val="p"/>
          </m:rPr>
          <w:rPr>
            <w:rFonts w:ascii="Cambria Math" w:hAnsi="Cambria Math"/>
            <w:lang w:eastAsia="en-US"/>
          </w:rPr>
          <m:t xml:space="preserve"> </m:t>
        </m:r>
        <m:sSup>
          <m:sSupPr>
            <m:ctrlPr>
              <w:rPr>
                <w:rFonts w:ascii="Cambria Math" w:hAnsi="Cambria Math"/>
                <w:lang w:eastAsia="en-US"/>
              </w:rPr>
            </m:ctrlPr>
          </m:sSupPr>
          <m:e>
            <m:r>
              <w:rPr>
                <w:rFonts w:ascii="Cambria Math" w:hAnsi="Cambria Math"/>
                <w:lang w:eastAsia="en-US"/>
              </w:rPr>
              <m:t xml:space="preserve"> </m:t>
            </m:r>
            <m:sSub>
              <m:sSubPr>
                <m:ctrlPr>
                  <w:rPr>
                    <w:rFonts w:ascii="Cambria Math" w:hAnsi="Cambria Math"/>
                    <w:lang w:eastAsia="en-US"/>
                  </w:rPr>
                </m:ctrlPr>
              </m:sSubPr>
              <m:e>
                <m:r>
                  <m:rPr>
                    <m:sty m:val="b"/>
                  </m:rPr>
                  <w:rPr>
                    <w:rFonts w:ascii="Cambria Math" w:hAnsi="Cambria Math"/>
                    <w:lang w:eastAsia="en-US"/>
                  </w:rPr>
                  <m:t>Φ</m:t>
                </m:r>
              </m:e>
              <m:sub>
                <m:r>
                  <m:rPr>
                    <m:sty m:val="bi"/>
                  </m:rPr>
                  <w:rPr>
                    <w:rFonts w:ascii="Cambria Math" w:hAnsi="Cambria Math"/>
                    <w:lang w:eastAsia="en-US"/>
                  </w:rPr>
                  <m:t>r</m:t>
                </m:r>
              </m:sub>
            </m:sSub>
          </m:e>
          <m:sup>
            <m:r>
              <m:rPr>
                <m:sty m:val="p"/>
              </m:rPr>
              <w:rPr>
                <w:rFonts w:ascii="Cambria Math" w:hAnsi="Cambria Math"/>
                <w:lang w:eastAsia="en-US"/>
              </w:rPr>
              <m:t>†</m:t>
            </m:r>
          </m:sup>
        </m:sSup>
        <m:d>
          <m:dPr>
            <m:ctrlPr>
              <w:rPr>
                <w:rFonts w:ascii="Cambria Math" w:hAnsi="Cambria Math"/>
                <w:i/>
                <w:lang w:eastAsia="en-US"/>
              </w:rPr>
            </m:ctrlPr>
          </m:dPr>
          <m:e>
            <m:sSub>
              <m:sSubPr>
                <m:ctrlPr>
                  <w:rPr>
                    <w:rFonts w:ascii="Cambria Math" w:hAnsi="Cambria Math"/>
                    <w:b/>
                    <w:i/>
                    <w:lang w:eastAsia="en-US"/>
                  </w:rPr>
                </m:ctrlPr>
              </m:sSubPr>
              <m:e>
                <m:r>
                  <m:rPr>
                    <m:sty m:val="bi"/>
                  </m:rPr>
                  <w:rPr>
                    <w:rFonts w:ascii="Cambria Math" w:hAnsi="Cambria Math"/>
                    <w:lang w:eastAsia="en-US"/>
                  </w:rPr>
                  <m:t>X</m:t>
                </m:r>
              </m:e>
              <m:sub>
                <m:r>
                  <m:rPr>
                    <m:sty m:val="bi"/>
                  </m:rPr>
                  <w:rPr>
                    <w:rFonts w:ascii="Cambria Math" w:hAnsi="Cambria Math"/>
                    <w:lang w:eastAsia="en-US"/>
                  </w:rPr>
                  <m:t>s</m:t>
                </m:r>
              </m:sub>
            </m:sSub>
          </m:e>
        </m:d>
      </m:oMath>
      <w:r w:rsidR="00DC505E">
        <w:t xml:space="preserve"> </w:t>
      </w:r>
      <w:r w:rsidR="00676028">
        <w:t xml:space="preserve">, which may be evaluated for a trial sensor setup </w:t>
      </w:r>
      <w:proofErr w:type="spellStart"/>
      <w:r w:rsidR="00676028" w:rsidRPr="00676028">
        <w:rPr>
          <w:b/>
          <w:i/>
        </w:rPr>
        <w:t>X</w:t>
      </w:r>
      <w:r w:rsidR="00D50833" w:rsidRPr="00D50833">
        <w:rPr>
          <w:b/>
          <w:i/>
          <w:vertAlign w:val="subscript"/>
        </w:rPr>
        <w:t>s</w:t>
      </w:r>
      <w:proofErr w:type="spellEnd"/>
      <w:r w:rsidR="00676028">
        <w:t xml:space="preserve"> by applying the relevant formulation </w:t>
      </w:r>
      <w:r w:rsidR="00676028">
        <w:fldChar w:fldCharType="begin"/>
      </w:r>
      <w:r w:rsidR="00676028">
        <w:instrText xml:space="preserve"> REF _Ref381341145 \h </w:instrText>
      </w:r>
      <w:r w:rsidR="00676028">
        <w:fldChar w:fldCharType="separate"/>
      </w:r>
      <w:r w:rsidR="0092654F" w:rsidRPr="001812D6">
        <w:t>(</w:t>
      </w:r>
      <w:r w:rsidR="0092654F">
        <w:rPr>
          <w:noProof/>
        </w:rPr>
        <w:t>10</w:t>
      </w:r>
      <w:r w:rsidR="0092654F" w:rsidRPr="001812D6">
        <w:t>)</w:t>
      </w:r>
      <w:r w:rsidR="00676028">
        <w:fldChar w:fldCharType="end"/>
      </w:r>
      <w:r w:rsidR="00676028">
        <w:t xml:space="preserve"> or </w:t>
      </w:r>
      <w:r w:rsidR="00676028">
        <w:fldChar w:fldCharType="begin"/>
      </w:r>
      <w:r w:rsidR="00676028">
        <w:instrText xml:space="preserve"> REF _Ref381341173 \h </w:instrText>
      </w:r>
      <w:r w:rsidR="00676028">
        <w:fldChar w:fldCharType="separate"/>
      </w:r>
      <w:r w:rsidR="0092654F" w:rsidRPr="001812D6">
        <w:t>(</w:t>
      </w:r>
      <w:r w:rsidR="0092654F">
        <w:rPr>
          <w:noProof/>
        </w:rPr>
        <w:t>12</w:t>
      </w:r>
      <w:r w:rsidR="0092654F" w:rsidRPr="001812D6">
        <w:t>)</w:t>
      </w:r>
      <w:r w:rsidR="00676028">
        <w:fldChar w:fldCharType="end"/>
      </w:r>
      <w:r w:rsidR="00676028">
        <w:t>.</w:t>
      </w:r>
      <w:r w:rsidRPr="001812D6">
        <w:t xml:space="preserve"> Although difficult to express in an analytical form, the optimisation problem </w:t>
      </w:r>
      <w:r w:rsidR="00074282">
        <w:fldChar w:fldCharType="begin"/>
      </w:r>
      <w:r w:rsidR="00074282">
        <w:instrText xml:space="preserve"> REF _Ref381342694 \h  \* MERGEFORMAT </w:instrText>
      </w:r>
      <w:r w:rsidR="00074282">
        <w:fldChar w:fldCharType="separate"/>
      </w:r>
      <w:r w:rsidR="0092654F" w:rsidRPr="001812D6">
        <w:t>(</w:t>
      </w:r>
      <w:r w:rsidR="0092654F">
        <w:t>22</w:t>
      </w:r>
      <w:r w:rsidR="0092654F" w:rsidRPr="001812D6">
        <w:t>)</w:t>
      </w:r>
      <w:r w:rsidR="00074282">
        <w:fldChar w:fldCharType="end"/>
      </w:r>
      <w:r w:rsidRPr="001812D6">
        <w:t xml:space="preserve"> can </w:t>
      </w:r>
      <w:r w:rsidR="009E31D2" w:rsidRPr="001812D6">
        <w:t xml:space="preserve">be </w:t>
      </w:r>
      <w:r w:rsidRPr="001812D6">
        <w:t>easily treated by using meta-heuristics, such as Genetic Algorithms.</w:t>
      </w:r>
    </w:p>
    <w:p w14:paraId="665CA769" w14:textId="77777777" w:rsidR="009A3097" w:rsidRPr="001812D6" w:rsidRDefault="009A3097" w:rsidP="009A3097">
      <w:r w:rsidRPr="001812D6">
        <w:t>Incidentally, as consequence of what has been said, it is possible to determine some necessary conditions for the solution of the inverse problem, in terms of inequalities between vector sizes: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5357F5" w:rsidRPr="001812D6" w14:paraId="4C75AF24" w14:textId="77777777" w:rsidTr="0092654F">
        <w:trPr>
          <w:tblHeader/>
        </w:trPr>
        <w:tc>
          <w:tcPr>
            <w:tcW w:w="500" w:type="pct"/>
          </w:tcPr>
          <w:p w14:paraId="0B8F4C4D" w14:textId="77777777" w:rsidR="005357F5" w:rsidRPr="001812D6" w:rsidRDefault="005357F5" w:rsidP="006B5E09">
            <w:pPr>
              <w:rPr>
                <w:rFonts w:eastAsia="Times New Roman"/>
              </w:rPr>
            </w:pPr>
          </w:p>
        </w:tc>
        <w:tc>
          <w:tcPr>
            <w:tcW w:w="4000" w:type="pct"/>
            <w:shd w:val="clear" w:color="auto" w:fill="auto"/>
            <w:vAlign w:val="center"/>
          </w:tcPr>
          <w:p w14:paraId="136EE1B2" w14:textId="77777777" w:rsidR="005357F5" w:rsidRPr="001812D6" w:rsidRDefault="005357F5" w:rsidP="006B5E09">
            <m:oMathPara>
              <m:oMath>
                <m:r>
                  <w:rPr>
                    <w:rFonts w:ascii="Cambria Math" w:hAnsi="Cambria Math"/>
                  </w:rPr>
                  <m:t>L≥K≥Q</m:t>
                </m:r>
                <m:r>
                  <m:rPr>
                    <m:sty m:val="bi"/>
                  </m:rPr>
                  <w:rPr>
                    <w:rFonts w:ascii="Cambria Math" w:hAnsi="Cambria Math"/>
                  </w:rPr>
                  <m:t xml:space="preserve"> </m:t>
                </m:r>
              </m:oMath>
            </m:oMathPara>
          </w:p>
        </w:tc>
        <w:tc>
          <w:tcPr>
            <w:tcW w:w="500" w:type="pct"/>
            <w:shd w:val="clear" w:color="auto" w:fill="auto"/>
            <w:vAlign w:val="center"/>
          </w:tcPr>
          <w:p w14:paraId="1FD5143A" w14:textId="1DF2182F" w:rsidR="005357F5" w:rsidRPr="001812D6" w:rsidRDefault="005357F5" w:rsidP="006B5E09">
            <w:bookmarkStart w:id="22" w:name="_Ref424652857"/>
            <w:r w:rsidRPr="001812D6">
              <w:t>(</w:t>
            </w:r>
            <w:r w:rsidR="00BE1DB1">
              <w:fldChar w:fldCharType="begin"/>
            </w:r>
            <w:r w:rsidR="00E346C7">
              <w:instrText xml:space="preserve"> SEQ Equation \* ARABIC </w:instrText>
            </w:r>
            <w:r w:rsidR="00BE1DB1">
              <w:fldChar w:fldCharType="separate"/>
            </w:r>
            <w:r w:rsidR="0092654F">
              <w:rPr>
                <w:noProof/>
              </w:rPr>
              <w:t>23</w:t>
            </w:r>
            <w:r w:rsidR="00BE1DB1">
              <w:rPr>
                <w:noProof/>
              </w:rPr>
              <w:fldChar w:fldCharType="end"/>
            </w:r>
            <w:r w:rsidRPr="001812D6">
              <w:t>)</w:t>
            </w:r>
            <w:bookmarkEnd w:id="22"/>
          </w:p>
        </w:tc>
      </w:tr>
    </w:tbl>
    <w:p w14:paraId="21FD4578" w14:textId="5A4C2856" w:rsidR="00560247" w:rsidRDefault="009A3097" w:rsidP="00584881">
      <w:proofErr w:type="gramStart"/>
      <w:r w:rsidRPr="001812D6">
        <w:t>where</w:t>
      </w:r>
      <w:proofErr w:type="gramEnd"/>
      <w:r w:rsidR="006F3F80">
        <w:t xml:space="preserve"> </w:t>
      </w:r>
      <w:r w:rsidRPr="001812D6">
        <w:rPr>
          <w:i/>
        </w:rPr>
        <w:t>L</w:t>
      </w:r>
      <w:r w:rsidRPr="001812D6">
        <w:t xml:space="preserve"> is the number of experimental data</w:t>
      </w:r>
      <w:r w:rsidR="006F3F80">
        <w:t xml:space="preserve">, </w:t>
      </w:r>
      <w:r w:rsidRPr="001812D6">
        <w:rPr>
          <w:i/>
        </w:rPr>
        <w:t>K</w:t>
      </w:r>
      <w:r w:rsidRPr="001812D6">
        <w:t xml:space="preserve"> is the number of significant modes of the reduced basis</w:t>
      </w:r>
      <w:r w:rsidR="006F3F80">
        <w:t xml:space="preserve"> and </w:t>
      </w:r>
      <w:r w:rsidRPr="001812D6">
        <w:rPr>
          <w:i/>
        </w:rPr>
        <w:t>Q</w:t>
      </w:r>
      <w:r w:rsidRPr="001812D6">
        <w:t xml:space="preserve"> is the number of sought material parameters.</w:t>
      </w:r>
    </w:p>
    <w:p w14:paraId="0C5ECE62" w14:textId="77777777" w:rsidR="00A40D41" w:rsidRPr="001812D6" w:rsidRDefault="00A40D41" w:rsidP="00085898"/>
    <w:p w14:paraId="2C204B83" w14:textId="77777777" w:rsidR="00A40D41" w:rsidRPr="001812D6" w:rsidRDefault="00A40D41" w:rsidP="00A40D41">
      <w:pPr>
        <w:pStyle w:val="Heading3"/>
      </w:pPr>
      <w:bookmarkStart w:id="23" w:name="_Ref422215525"/>
      <w:r w:rsidRPr="001812D6">
        <w:t>Considerations</w:t>
      </w:r>
      <w:bookmarkEnd w:id="23"/>
      <w:r w:rsidRPr="001812D6">
        <w:t xml:space="preserve"> </w:t>
      </w:r>
    </w:p>
    <w:p w14:paraId="6DFDA61F" w14:textId="6B968589" w:rsidR="00B61853" w:rsidRPr="00B61853" w:rsidRDefault="005357F5" w:rsidP="005357F5">
      <w:r w:rsidRPr="001812D6">
        <w:t xml:space="preserve">If the </w:t>
      </w:r>
      <w:proofErr w:type="spellStart"/>
      <w:r w:rsidRPr="001812D6">
        <w:t>Frobenius</w:t>
      </w:r>
      <w:proofErr w:type="spellEnd"/>
      <w:r w:rsidRPr="001812D6">
        <w:t xml:space="preserve"> norm is considered in </w:t>
      </w:r>
      <w:r w:rsidR="00BE1DB1" w:rsidRPr="001812D6">
        <w:fldChar w:fldCharType="begin"/>
      </w:r>
      <w:r w:rsidRPr="001812D6">
        <w:instrText xml:space="preserve"> REF _Ref382235595 \h </w:instrText>
      </w:r>
      <w:r w:rsidR="00BE1DB1" w:rsidRPr="001812D6">
        <w:fldChar w:fldCharType="separate"/>
      </w:r>
      <w:r w:rsidR="0092654F" w:rsidRPr="001812D6">
        <w:t>(</w:t>
      </w:r>
      <w:r w:rsidR="0092654F">
        <w:rPr>
          <w:noProof/>
        </w:rPr>
        <w:t>21</w:t>
      </w:r>
      <w:r w:rsidR="0092654F" w:rsidRPr="001812D6">
        <w:t>)</w:t>
      </w:r>
      <w:r w:rsidR="00BE1DB1" w:rsidRPr="001812D6">
        <w:fldChar w:fldCharType="end"/>
      </w:r>
      <w:r w:rsidRPr="001812D6">
        <w:t xml:space="preserve">, it is possible to give a physical meaning </w:t>
      </w:r>
      <w:proofErr w:type="gramStart"/>
      <w:r w:rsidRPr="001812D6">
        <w:t xml:space="preserve">to </w:t>
      </w:r>
      <w:proofErr w:type="gramEnd"/>
      <m:oMath>
        <m:d>
          <m:dPr>
            <m:begChr m:val="‖"/>
            <m:endChr m:val="‖"/>
            <m:ctrlPr>
              <w:rPr>
                <w:rFonts w:ascii="Cambria Math" w:hAnsi="Cambria Math"/>
              </w:rPr>
            </m:ctrlPr>
          </m:dPr>
          <m:e>
            <m:r>
              <m:rPr>
                <m:sty m:val="bi"/>
              </m:rPr>
              <w:rPr>
                <w:rFonts w:ascii="Cambria Math" w:hAnsi="Cambria Math"/>
              </w:rPr>
              <m:t>P</m:t>
            </m:r>
          </m:e>
        </m:d>
      </m:oMath>
      <w:r w:rsidRPr="001812D6">
        <w:t xml:space="preserve">. </w:t>
      </w:r>
      <w:r w:rsidR="00B61853">
        <w:t xml:space="preserve">In fact, for the linear relationship </w:t>
      </w:r>
      <w:r w:rsidR="00BE1DB1">
        <w:fldChar w:fldCharType="begin"/>
      </w:r>
      <w:r w:rsidR="00B61853">
        <w:instrText xml:space="preserve"> REF _Ref381340704 \h </w:instrText>
      </w:r>
      <w:r w:rsidR="00BE1DB1">
        <w:fldChar w:fldCharType="separate"/>
      </w:r>
      <w:r w:rsidR="0092654F" w:rsidRPr="001812D6">
        <w:t>(</w:t>
      </w:r>
      <w:r w:rsidR="0092654F">
        <w:rPr>
          <w:noProof/>
        </w:rPr>
        <w:t>14</w:t>
      </w:r>
      <w:r w:rsidR="0092654F" w:rsidRPr="001812D6">
        <w:t>)</w:t>
      </w:r>
      <w:r w:rsidR="00BE1DB1">
        <w:fldChar w:fldCharType="end"/>
      </w:r>
      <w:r w:rsidR="00B61853">
        <w:t xml:space="preserve">, considering </w:t>
      </w:r>
      <w:r w:rsidR="00B61853" w:rsidRPr="00B61853">
        <w:rPr>
          <w:b/>
          <w:i/>
        </w:rPr>
        <w:t>u</w:t>
      </w:r>
      <w:r w:rsidR="00B61853">
        <w:t xml:space="preserve"> as a random vector with variance-covariance </w:t>
      </w:r>
      <w:proofErr w:type="gramStart"/>
      <w:r w:rsidR="00B61853">
        <w:t xml:space="preserve">matrix </w:t>
      </w:r>
      <w:proofErr w:type="gramEnd"/>
      <m:oMath>
        <m:r>
          <w:rPr>
            <w:rFonts w:ascii="Cambria Math" w:hAnsi="Cambria Math"/>
            <w:lang w:eastAsia="en-US"/>
          </w:rPr>
          <m:t>Var</m:t>
        </m:r>
        <m:r>
          <m:rPr>
            <m:sty m:val="bi"/>
          </m:rPr>
          <w:rPr>
            <w:rFonts w:ascii="Cambria Math" w:hAnsi="Cambria Math"/>
            <w:lang w:eastAsia="en-US"/>
          </w:rPr>
          <m:t>(u)</m:t>
        </m:r>
      </m:oMath>
      <w:r w:rsidR="00B61853">
        <w:t xml:space="preserve">, </w:t>
      </w:r>
      <w:r w:rsidR="00B61853" w:rsidRPr="00B61853">
        <w:rPr>
          <w:b/>
          <w:i/>
        </w:rPr>
        <w:t>U</w:t>
      </w:r>
      <w:r w:rsidR="00B61853">
        <w:t xml:space="preserve"> is also a random vector with variance-covariance matrix:</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B61853" w:rsidRPr="001812D6" w14:paraId="413E3165" w14:textId="77777777" w:rsidTr="0092654F">
        <w:trPr>
          <w:tblHeader/>
        </w:trPr>
        <w:tc>
          <w:tcPr>
            <w:tcW w:w="500" w:type="pct"/>
          </w:tcPr>
          <w:p w14:paraId="36DAE2AE" w14:textId="77777777" w:rsidR="00B61853" w:rsidRPr="001812D6" w:rsidRDefault="00B61853" w:rsidP="00922523">
            <w:pPr>
              <w:rPr>
                <w:rFonts w:eastAsia="Times New Roman"/>
              </w:rPr>
            </w:pPr>
          </w:p>
        </w:tc>
        <w:tc>
          <w:tcPr>
            <w:tcW w:w="4000" w:type="pct"/>
            <w:shd w:val="clear" w:color="auto" w:fill="auto"/>
            <w:vAlign w:val="center"/>
          </w:tcPr>
          <w:p w14:paraId="06370AF3" w14:textId="77777777" w:rsidR="00B61853" w:rsidRPr="001812D6" w:rsidRDefault="00B61853" w:rsidP="00B61853">
            <w:pPr>
              <w:rPr>
                <w:i/>
              </w:rPr>
            </w:pPr>
            <m:oMathPara>
              <m:oMath>
                <m:r>
                  <w:rPr>
                    <w:rFonts w:ascii="Cambria Math" w:hAnsi="Cambria Math"/>
                  </w:rPr>
                  <m:t>Var</m:t>
                </m:r>
                <m:d>
                  <m:dPr>
                    <m:ctrlPr>
                      <w:rPr>
                        <w:rFonts w:ascii="Cambria Math" w:hAnsi="Cambria Math"/>
                        <w:i/>
                      </w:rPr>
                    </m:ctrlPr>
                  </m:dPr>
                  <m:e>
                    <m:r>
                      <m:rPr>
                        <m:sty m:val="bi"/>
                      </m:rPr>
                      <w:rPr>
                        <w:rFonts w:ascii="Cambria Math" w:hAnsi="Cambria Math"/>
                      </w:rPr>
                      <m:t>U</m:t>
                    </m:r>
                  </m:e>
                </m:d>
                <m:r>
                  <w:rPr>
                    <w:rFonts w:ascii="Cambria Math" w:hAnsi="Cambria Math"/>
                  </w:rPr>
                  <m:t>=</m:t>
                </m:r>
                <m:r>
                  <m:rPr>
                    <m:sty m:val="bi"/>
                  </m:rPr>
                  <w:rPr>
                    <w:rFonts w:ascii="Cambria Math" w:hAnsi="Cambria Math"/>
                    <w:lang w:eastAsia="en-US"/>
                  </w:rPr>
                  <m:t xml:space="preserve">P </m:t>
                </m:r>
                <m:r>
                  <w:rPr>
                    <w:rFonts w:ascii="Cambria Math" w:hAnsi="Cambria Math"/>
                    <w:lang w:eastAsia="en-US"/>
                  </w:rPr>
                  <m:t>Var</m:t>
                </m:r>
                <m:r>
                  <m:rPr>
                    <m:sty m:val="bi"/>
                  </m:rPr>
                  <w:rPr>
                    <w:rFonts w:ascii="Cambria Math" w:hAnsi="Cambria Math"/>
                    <w:lang w:eastAsia="en-US"/>
                  </w:rPr>
                  <m:t>(u)</m:t>
                </m:r>
                <m:sSup>
                  <m:sSupPr>
                    <m:ctrlPr>
                      <w:rPr>
                        <w:rFonts w:ascii="Cambria Math" w:hAnsi="Cambria Math"/>
                        <w:b/>
                        <w:i/>
                        <w:lang w:eastAsia="en-US"/>
                      </w:rPr>
                    </m:ctrlPr>
                  </m:sSupPr>
                  <m:e>
                    <m:r>
                      <m:rPr>
                        <m:sty m:val="bi"/>
                      </m:rPr>
                      <w:rPr>
                        <w:rFonts w:ascii="Cambria Math" w:hAnsi="Cambria Math"/>
                        <w:lang w:eastAsia="en-US"/>
                      </w:rPr>
                      <m:t>P</m:t>
                    </m:r>
                  </m:e>
                  <m:sup>
                    <m:r>
                      <m:rPr>
                        <m:sty m:val="bi"/>
                      </m:rPr>
                      <w:rPr>
                        <w:rFonts w:ascii="Cambria Math" w:hAnsi="Cambria Math"/>
                        <w:lang w:eastAsia="en-US"/>
                      </w:rPr>
                      <m:t>T</m:t>
                    </m:r>
                  </m:sup>
                </m:sSup>
              </m:oMath>
            </m:oMathPara>
          </w:p>
        </w:tc>
        <w:tc>
          <w:tcPr>
            <w:tcW w:w="500" w:type="pct"/>
            <w:shd w:val="clear" w:color="auto" w:fill="auto"/>
            <w:vAlign w:val="center"/>
          </w:tcPr>
          <w:p w14:paraId="08ABC8AC" w14:textId="3FB374DD" w:rsidR="00B61853" w:rsidRPr="001812D6" w:rsidRDefault="00B61853" w:rsidP="00922523">
            <w:bookmarkStart w:id="24" w:name="_Ref425151932"/>
            <w:r w:rsidRPr="001812D6">
              <w:t>(</w:t>
            </w:r>
            <w:r w:rsidR="00BE1DB1">
              <w:fldChar w:fldCharType="begin"/>
            </w:r>
            <w:r w:rsidR="00E346C7">
              <w:instrText xml:space="preserve"> SEQ Equation \* ARABIC </w:instrText>
            </w:r>
            <w:r w:rsidR="00BE1DB1">
              <w:fldChar w:fldCharType="separate"/>
            </w:r>
            <w:r w:rsidR="0092654F">
              <w:rPr>
                <w:noProof/>
              </w:rPr>
              <w:t>24</w:t>
            </w:r>
            <w:r w:rsidR="00BE1DB1">
              <w:rPr>
                <w:noProof/>
              </w:rPr>
              <w:fldChar w:fldCharType="end"/>
            </w:r>
            <w:r w:rsidRPr="001812D6">
              <w:t>)</w:t>
            </w:r>
            <w:bookmarkEnd w:id="24"/>
          </w:p>
        </w:tc>
      </w:tr>
    </w:tbl>
    <w:p w14:paraId="09F9D167" w14:textId="62971CA6" w:rsidR="00B61853" w:rsidRDefault="00B61853" w:rsidP="005357F5">
      <w:r>
        <w:t xml:space="preserve">If we consider all errors in the experimental data as uncorrelated and with variance </w:t>
      </w: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i</m:t>
                </m:r>
              </m:sub>
            </m:sSub>
            <m:r>
              <w:rPr>
                <w:rFonts w:ascii="Cambria Math" w:hAnsi="Cambria Math"/>
              </w:rPr>
              <m:t xml:space="preserve"> </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equal for all components, </w:t>
      </w:r>
      <w:r w:rsidR="00BE1DB1">
        <w:fldChar w:fldCharType="begin"/>
      </w:r>
      <w:r w:rsidR="00971B0B">
        <w:instrText xml:space="preserve"> REF _Ref425151932 \h </w:instrText>
      </w:r>
      <w:r w:rsidR="00BE1DB1">
        <w:fldChar w:fldCharType="separate"/>
      </w:r>
      <w:r w:rsidR="0092654F" w:rsidRPr="001812D6">
        <w:t>(</w:t>
      </w:r>
      <w:r w:rsidR="0092654F">
        <w:rPr>
          <w:noProof/>
        </w:rPr>
        <w:t>24</w:t>
      </w:r>
      <w:r w:rsidR="0092654F" w:rsidRPr="001812D6">
        <w:t>)</w:t>
      </w:r>
      <w:r w:rsidR="00BE1DB1">
        <w:fldChar w:fldCharType="end"/>
      </w:r>
      <w:r w:rsidR="00971B0B">
        <w:t xml:space="preserve"> </w:t>
      </w:r>
      <w:r>
        <w:t>reduces to:</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B61853" w:rsidRPr="001812D6" w14:paraId="324FE47A" w14:textId="77777777" w:rsidTr="0092654F">
        <w:trPr>
          <w:tblHeader/>
        </w:trPr>
        <w:tc>
          <w:tcPr>
            <w:tcW w:w="500" w:type="pct"/>
          </w:tcPr>
          <w:p w14:paraId="4FE30A80" w14:textId="77777777" w:rsidR="00B61853" w:rsidRPr="001812D6" w:rsidRDefault="00B61853" w:rsidP="00922523">
            <w:pPr>
              <w:rPr>
                <w:rFonts w:eastAsia="Times New Roman"/>
              </w:rPr>
            </w:pPr>
          </w:p>
        </w:tc>
        <w:tc>
          <w:tcPr>
            <w:tcW w:w="4000" w:type="pct"/>
            <w:shd w:val="clear" w:color="auto" w:fill="auto"/>
            <w:vAlign w:val="center"/>
          </w:tcPr>
          <w:p w14:paraId="54169F2C" w14:textId="77777777" w:rsidR="00B61853" w:rsidRPr="001812D6" w:rsidRDefault="00B61853" w:rsidP="00321110">
            <w:pPr>
              <w:rPr>
                <w:i/>
              </w:rPr>
            </w:pPr>
            <m:oMathPara>
              <m:oMath>
                <m:r>
                  <w:rPr>
                    <w:rFonts w:ascii="Cambria Math" w:hAnsi="Cambria Math"/>
                  </w:rPr>
                  <m:t>Var</m:t>
                </m:r>
                <m:d>
                  <m:dPr>
                    <m:ctrlPr>
                      <w:rPr>
                        <w:rFonts w:ascii="Cambria Math" w:hAnsi="Cambria Math"/>
                        <w:i/>
                      </w:rPr>
                    </m:ctrlPr>
                  </m:dPr>
                  <m:e>
                    <m:r>
                      <m:rPr>
                        <m:sty m:val="bi"/>
                      </m:rPr>
                      <w:rPr>
                        <w:rFonts w:ascii="Cambria Math" w:hAnsi="Cambria Math"/>
                      </w:rPr>
                      <m:t>U</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m:rPr>
                    <m:sty m:val="p"/>
                  </m:rPr>
                  <w:rPr>
                    <w:rFonts w:ascii="Cambria Math" w:hAnsi="Cambria Math"/>
                  </w:rPr>
                  <m:t xml:space="preserve"> </m:t>
                </m:r>
                <m:r>
                  <m:rPr>
                    <m:sty m:val="bi"/>
                  </m:rPr>
                  <w:rPr>
                    <w:rFonts w:ascii="Cambria Math" w:hAnsi="Cambria Math"/>
                    <w:lang w:eastAsia="en-US"/>
                  </w:rPr>
                  <m:t xml:space="preserve">P </m:t>
                </m:r>
                <m:sSup>
                  <m:sSupPr>
                    <m:ctrlPr>
                      <w:rPr>
                        <w:rFonts w:ascii="Cambria Math" w:hAnsi="Cambria Math"/>
                        <w:b/>
                        <w:i/>
                        <w:lang w:eastAsia="en-US"/>
                      </w:rPr>
                    </m:ctrlPr>
                  </m:sSupPr>
                  <m:e>
                    <m:r>
                      <m:rPr>
                        <m:sty m:val="bi"/>
                      </m:rPr>
                      <w:rPr>
                        <w:rFonts w:ascii="Cambria Math" w:hAnsi="Cambria Math"/>
                        <w:lang w:eastAsia="en-US"/>
                      </w:rPr>
                      <m:t>P</m:t>
                    </m:r>
                  </m:e>
                  <m:sup>
                    <m:r>
                      <m:rPr>
                        <m:sty m:val="bi"/>
                      </m:rPr>
                      <w:rPr>
                        <w:rFonts w:ascii="Cambria Math" w:hAnsi="Cambria Math"/>
                        <w:lang w:eastAsia="en-US"/>
                      </w:rPr>
                      <m:t>T</m:t>
                    </m:r>
                  </m:sup>
                </m:sSup>
              </m:oMath>
            </m:oMathPara>
          </w:p>
        </w:tc>
        <w:tc>
          <w:tcPr>
            <w:tcW w:w="500" w:type="pct"/>
            <w:shd w:val="clear" w:color="auto" w:fill="auto"/>
            <w:vAlign w:val="center"/>
          </w:tcPr>
          <w:p w14:paraId="02E5508D" w14:textId="5A32E864" w:rsidR="00B61853" w:rsidRPr="001812D6" w:rsidRDefault="00B61853" w:rsidP="00922523">
            <w:r w:rsidRPr="001812D6">
              <w:t>(</w:t>
            </w:r>
            <w:r w:rsidR="00BE1DB1">
              <w:fldChar w:fldCharType="begin"/>
            </w:r>
            <w:r w:rsidR="00E346C7">
              <w:instrText xml:space="preserve"> SEQ Equation \* ARABIC </w:instrText>
            </w:r>
            <w:r w:rsidR="00BE1DB1">
              <w:fldChar w:fldCharType="separate"/>
            </w:r>
            <w:r w:rsidR="0092654F">
              <w:rPr>
                <w:noProof/>
              </w:rPr>
              <w:t>25</w:t>
            </w:r>
            <w:r w:rsidR="00BE1DB1">
              <w:rPr>
                <w:noProof/>
              </w:rPr>
              <w:fldChar w:fldCharType="end"/>
            </w:r>
            <w:r w:rsidRPr="001812D6">
              <w:t>)</w:t>
            </w:r>
          </w:p>
        </w:tc>
      </w:tr>
    </w:tbl>
    <w:p w14:paraId="3DFCD917" w14:textId="378B65EC" w:rsidR="00321110" w:rsidRPr="00524554" w:rsidRDefault="00321110" w:rsidP="00321110">
      <w:r>
        <w:t>Using the rules of the trace of a matrix</w:t>
      </w:r>
      <w:r w:rsidR="0048181C">
        <w:t>, it gives: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321110" w:rsidRPr="001812D6" w14:paraId="1D418840" w14:textId="77777777" w:rsidTr="0092654F">
        <w:trPr>
          <w:tblHeader/>
        </w:trPr>
        <w:tc>
          <w:tcPr>
            <w:tcW w:w="500" w:type="pct"/>
          </w:tcPr>
          <w:p w14:paraId="28211DC0" w14:textId="77777777" w:rsidR="00321110" w:rsidRPr="001812D6" w:rsidRDefault="00321110" w:rsidP="00922523">
            <w:pPr>
              <w:rPr>
                <w:rFonts w:eastAsia="Times New Roman"/>
              </w:rPr>
            </w:pPr>
          </w:p>
        </w:tc>
        <w:tc>
          <w:tcPr>
            <w:tcW w:w="4000" w:type="pct"/>
            <w:shd w:val="clear" w:color="auto" w:fill="auto"/>
            <w:vAlign w:val="center"/>
          </w:tcPr>
          <w:p w14:paraId="197F12CA" w14:textId="77777777" w:rsidR="00321110" w:rsidRPr="001812D6" w:rsidRDefault="00321110" w:rsidP="00321110">
            <w:pPr>
              <w:rPr>
                <w:i/>
              </w:rPr>
            </w:pPr>
            <m:oMathPara>
              <m:oMath>
                <m:r>
                  <w:rPr>
                    <w:rFonts w:ascii="Cambria Math" w:hAnsi="Cambria Math"/>
                  </w:rPr>
                  <m:t>tr</m:t>
                </m:r>
                <m:d>
                  <m:dPr>
                    <m:begChr m:val="["/>
                    <m:endChr m:val="]"/>
                    <m:ctrlPr>
                      <w:rPr>
                        <w:rFonts w:ascii="Cambria Math" w:hAnsi="Cambria Math"/>
                        <w:i/>
                      </w:rPr>
                    </m:ctrlPr>
                  </m:dPr>
                  <m:e>
                    <m:r>
                      <w:rPr>
                        <w:rFonts w:ascii="Cambria Math" w:hAnsi="Cambria Math"/>
                      </w:rPr>
                      <m:t>Var</m:t>
                    </m:r>
                    <m:d>
                      <m:dPr>
                        <m:ctrlPr>
                          <w:rPr>
                            <w:rFonts w:ascii="Cambria Math" w:hAnsi="Cambria Math"/>
                            <w:i/>
                          </w:rPr>
                        </m:ctrlPr>
                      </m:dPr>
                      <m:e>
                        <m:r>
                          <m:rPr>
                            <m:sty m:val="bi"/>
                          </m:rPr>
                          <w:rPr>
                            <w:rFonts w:ascii="Cambria Math" w:hAnsi="Cambria Math"/>
                          </w:rPr>
                          <m:t>U</m:t>
                        </m:r>
                      </m:e>
                    </m:d>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m:rPr>
                    <m:sty m:val="p"/>
                  </m:rPr>
                  <w:rPr>
                    <w:rFonts w:ascii="Cambria Math" w:hAnsi="Cambria Math"/>
                  </w:rPr>
                  <m:t xml:space="preserve"> </m:t>
                </m:r>
                <m:r>
                  <w:rPr>
                    <w:rFonts w:ascii="Cambria Math" w:hAnsi="Cambria Math"/>
                  </w:rPr>
                  <m:t>tr</m:t>
                </m:r>
                <m:d>
                  <m:dPr>
                    <m:ctrlPr>
                      <w:rPr>
                        <w:rFonts w:ascii="Cambria Math" w:hAnsi="Cambria Math"/>
                        <w:i/>
                      </w:rPr>
                    </m:ctrlPr>
                  </m:dPr>
                  <m:e>
                    <m:r>
                      <m:rPr>
                        <m:sty m:val="bi"/>
                      </m:rPr>
                      <w:rPr>
                        <w:rFonts w:ascii="Cambria Math" w:hAnsi="Cambria Math"/>
                        <w:lang w:eastAsia="en-US"/>
                      </w:rPr>
                      <m:t xml:space="preserve">P </m:t>
                    </m:r>
                    <m:sSup>
                      <m:sSupPr>
                        <m:ctrlPr>
                          <w:rPr>
                            <w:rFonts w:ascii="Cambria Math" w:hAnsi="Cambria Math"/>
                            <w:b/>
                            <w:i/>
                            <w:lang w:eastAsia="en-US"/>
                          </w:rPr>
                        </m:ctrlPr>
                      </m:sSupPr>
                      <m:e>
                        <m:r>
                          <m:rPr>
                            <m:sty m:val="bi"/>
                          </m:rPr>
                          <w:rPr>
                            <w:rFonts w:ascii="Cambria Math" w:hAnsi="Cambria Math"/>
                            <w:lang w:eastAsia="en-US"/>
                          </w:rPr>
                          <m:t>P</m:t>
                        </m:r>
                      </m:e>
                      <m:sup>
                        <m:r>
                          <m:rPr>
                            <m:sty m:val="bi"/>
                          </m:rPr>
                          <w:rPr>
                            <w:rFonts w:ascii="Cambria Math" w:hAnsi="Cambria Math"/>
                            <w:lang w:eastAsia="en-US"/>
                          </w:rPr>
                          <m:t>T</m:t>
                        </m:r>
                      </m:sup>
                    </m:sSup>
                    <m:ctrlPr>
                      <w:rPr>
                        <w:rFonts w:ascii="Cambria Math" w:hAnsi="Cambria Math"/>
                        <w:b/>
                        <w:i/>
                        <w:lang w:eastAsia="en-US"/>
                      </w:rPr>
                    </m:ctrlPr>
                  </m:e>
                </m:d>
                <m:r>
                  <m:rPr>
                    <m:sty m:val="bi"/>
                  </m:rPr>
                  <w:rPr>
                    <w:rFonts w:ascii="Cambria Math" w:hAnsi="Cambria Math"/>
                    <w:lang w:eastAsia="en-US"/>
                  </w:rPr>
                  <m:t>=</m:t>
                </m:r>
                <m:sSup>
                  <m:sSupPr>
                    <m:ctrlPr>
                      <w:rPr>
                        <w:rFonts w:ascii="Cambria Math" w:hAnsi="Cambria Math"/>
                        <w:i/>
                      </w:rPr>
                    </m:ctrlPr>
                  </m:sSupPr>
                  <m:e>
                    <m:r>
                      <w:rPr>
                        <w:rFonts w:ascii="Cambria Math" w:hAnsi="Cambria Math"/>
                      </w:rPr>
                      <m:t>σ</m:t>
                    </m:r>
                  </m:e>
                  <m:sup>
                    <m:r>
                      <w:rPr>
                        <w:rFonts w:ascii="Cambria Math" w:hAnsi="Cambria Math"/>
                      </w:rPr>
                      <m:t>2</m:t>
                    </m:r>
                  </m:sup>
                </m:sSup>
                <m:r>
                  <m:rPr>
                    <m:sty m:val="p"/>
                  </m:rPr>
                  <w:rPr>
                    <w:rFonts w:ascii="Cambria Math" w:hAnsi="Cambria Math"/>
                  </w:rPr>
                  <m:t xml:space="preserve"> </m:t>
                </m:r>
                <m:r>
                  <w:rPr>
                    <w:rFonts w:ascii="Cambria Math" w:hAnsi="Cambria Math"/>
                  </w:rPr>
                  <m:t>tr</m:t>
                </m:r>
                <m:d>
                  <m:dPr>
                    <m:ctrlPr>
                      <w:rPr>
                        <w:rFonts w:ascii="Cambria Math" w:hAnsi="Cambria Math"/>
                        <w:i/>
                      </w:rPr>
                    </m:ctrlPr>
                  </m:dPr>
                  <m:e>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T</m:t>
                        </m:r>
                      </m:sup>
                    </m:sSup>
                    <m:r>
                      <m:rPr>
                        <m:sty m:val="bi"/>
                      </m:rPr>
                      <w:rPr>
                        <w:rFonts w:ascii="Cambria Math" w:hAnsi="Cambria Math"/>
                      </w:rPr>
                      <m:t>P</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e>
                    </m:d>
                  </m:e>
                  <m:sup>
                    <m:r>
                      <w:rPr>
                        <w:rFonts w:ascii="Cambria Math" w:hAnsi="Cambria Math"/>
                      </w:rPr>
                      <m:t>2</m:t>
                    </m:r>
                  </m:sup>
                </m:sSup>
                <m:r>
                  <w:rPr>
                    <w:rFonts w:ascii="Cambria Math" w:hAnsi="Cambria Math"/>
                  </w:rPr>
                  <m:t xml:space="preserve">  </m:t>
                </m:r>
              </m:oMath>
            </m:oMathPara>
          </w:p>
        </w:tc>
        <w:tc>
          <w:tcPr>
            <w:tcW w:w="500" w:type="pct"/>
            <w:shd w:val="clear" w:color="auto" w:fill="auto"/>
            <w:vAlign w:val="center"/>
          </w:tcPr>
          <w:p w14:paraId="3B008029" w14:textId="6E0A273B" w:rsidR="00321110" w:rsidRPr="001812D6" w:rsidRDefault="00321110" w:rsidP="00922523">
            <w:bookmarkStart w:id="25" w:name="_Ref425151839"/>
            <w:r w:rsidRPr="001812D6">
              <w:t>(</w:t>
            </w:r>
            <w:r w:rsidR="00BE1DB1">
              <w:fldChar w:fldCharType="begin"/>
            </w:r>
            <w:r w:rsidR="00E346C7">
              <w:instrText xml:space="preserve"> SEQ Equation \* ARABIC </w:instrText>
            </w:r>
            <w:r w:rsidR="00BE1DB1">
              <w:fldChar w:fldCharType="separate"/>
            </w:r>
            <w:r w:rsidR="0092654F">
              <w:rPr>
                <w:noProof/>
              </w:rPr>
              <w:t>26</w:t>
            </w:r>
            <w:r w:rsidR="00BE1DB1">
              <w:rPr>
                <w:noProof/>
              </w:rPr>
              <w:fldChar w:fldCharType="end"/>
            </w:r>
            <w:r w:rsidRPr="001812D6">
              <w:t>)</w:t>
            </w:r>
            <w:bookmarkEnd w:id="25"/>
          </w:p>
        </w:tc>
      </w:tr>
    </w:tbl>
    <w:p w14:paraId="7EF28E62" w14:textId="79D1E7BF" w:rsidR="00251653" w:rsidRPr="00251653" w:rsidRDefault="00321110" w:rsidP="00251653">
      <w:pPr>
        <w:rPr>
          <w:iCs/>
        </w:rPr>
      </w:pPr>
      <w:proofErr w:type="gramStart"/>
      <w:r>
        <w:t>where</w:t>
      </w:r>
      <w:proofErr w:type="gramEnd"/>
      <w:r>
        <w:t xml:space="preserve">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t xml:space="preserve"> is the </w:t>
      </w:r>
      <w:proofErr w:type="spellStart"/>
      <w:r w:rsidRPr="001812D6">
        <w:t>Frobenius</w:t>
      </w:r>
      <w:proofErr w:type="spellEnd"/>
      <w:r w:rsidRPr="001812D6">
        <w:t xml:space="preserve"> norm</w:t>
      </w:r>
      <w:r>
        <w:t xml:space="preserve"> of </w:t>
      </w:r>
      <w:r w:rsidRPr="0081014A">
        <w:rPr>
          <w:b/>
          <w:i/>
        </w:rPr>
        <w:t>P</w:t>
      </w:r>
      <w:r>
        <w:t>.</w:t>
      </w:r>
      <w:r w:rsidR="00024572">
        <w:t xml:space="preserve"> </w:t>
      </w:r>
      <w:r w:rsidR="00971B0B">
        <w:t>Under the hypothesis of Gaussian uncertainty</w:t>
      </w:r>
      <w:proofErr w:type="gramStart"/>
      <w:r w:rsidR="00971B0B">
        <w:t>,</w:t>
      </w:r>
      <w:r w:rsidR="0048181C">
        <w:t xml:space="preserve"> </w:t>
      </w:r>
      <w:proofErr w:type="gramEnd"/>
      <m:oMath>
        <m:r>
          <w:rPr>
            <w:rFonts w:ascii="Cambria Math" w:hAnsi="Cambria Math"/>
          </w:rPr>
          <m:t>MSE</m:t>
        </m:r>
        <m:d>
          <m:dPr>
            <m:ctrlPr>
              <w:rPr>
                <w:rFonts w:ascii="Cambria Math" w:hAnsi="Cambria Math"/>
                <w:b/>
              </w:rPr>
            </m:ctrlPr>
          </m:dPr>
          <m:e>
            <m:r>
              <m:rPr>
                <m:sty m:val="bi"/>
              </m:rPr>
              <w:rPr>
                <w:rFonts w:ascii="Cambria Math" w:hAnsi="Cambria Math"/>
              </w:rPr>
              <m:t>x</m:t>
            </m:r>
          </m:e>
        </m:d>
        <m:r>
          <m:rPr>
            <m:sty m:val="bi"/>
          </m:rPr>
          <w:rPr>
            <w:rFonts w:ascii="Cambria Math" w:hAnsi="Cambria Math"/>
          </w:rPr>
          <m:t>=</m:t>
        </m:r>
        <m:r>
          <w:rPr>
            <w:rFonts w:ascii="Cambria Math" w:hAnsi="Cambria Math"/>
          </w:rPr>
          <m:t>tr</m:t>
        </m:r>
        <m:d>
          <m:dPr>
            <m:begChr m:val="["/>
            <m:endChr m:val="]"/>
            <m:ctrlPr>
              <w:rPr>
                <w:rFonts w:ascii="Cambria Math" w:hAnsi="Cambria Math"/>
              </w:rPr>
            </m:ctrlPr>
          </m:dPr>
          <m:e>
            <m:r>
              <w:rPr>
                <w:rFonts w:ascii="Cambria Math" w:hAnsi="Cambria Math"/>
              </w:rPr>
              <m:t>Var</m:t>
            </m:r>
            <m:d>
              <m:dPr>
                <m:ctrlPr>
                  <w:rPr>
                    <w:rFonts w:ascii="Cambria Math" w:hAnsi="Cambria Math"/>
                  </w:rPr>
                </m:ctrlPr>
              </m:dPr>
              <m:e>
                <m:r>
                  <m:rPr>
                    <m:sty m:val="bi"/>
                  </m:rPr>
                  <w:rPr>
                    <w:rFonts w:ascii="Cambria Math" w:hAnsi="Cambria Math"/>
                  </w:rPr>
                  <m:t>x</m:t>
                </m:r>
              </m:e>
            </m:d>
          </m:e>
        </m:d>
      </m:oMath>
      <w:r w:rsidR="00971B0B">
        <w:t xml:space="preserve">, so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971B0B">
        <w:t xml:space="preserve"> represents the ratio between the root-mean-square-error (RMSE) of the reconstructed field </w:t>
      </w:r>
      <m:oMath>
        <m:r>
          <m:rPr>
            <m:sty m:val="bi"/>
          </m:rPr>
          <w:rPr>
            <w:rFonts w:ascii="Cambria Math" w:hAnsi="Cambria Math"/>
          </w:rPr>
          <m:t>U</m:t>
        </m:r>
      </m:oMath>
      <w:r w:rsidR="00971B0B" w:rsidRPr="00971B0B">
        <w:t xml:space="preserve"> and </w:t>
      </w:r>
      <w:r w:rsidR="00971B0B">
        <w:t xml:space="preserve">the standard deviation of the measurements </w:t>
      </w:r>
      <m:oMath>
        <m:r>
          <w:rPr>
            <w:rFonts w:ascii="Cambria Math" w:hAnsi="Cambria Math"/>
          </w:rPr>
          <m:t>σ</m:t>
        </m:r>
      </m:oMath>
      <w:r w:rsidR="00971B0B">
        <w:t xml:space="preserve">. </w:t>
      </w:r>
      <w:r w:rsidR="00251653" w:rsidRPr="00251653">
        <w:rPr>
          <w:iCs/>
        </w:rPr>
        <w:t xml:space="preserve">This implies that if one compares two setups 1 and 2, characterised by matrices </w:t>
      </w:r>
      <w:r w:rsidR="00251653" w:rsidRPr="00251653">
        <w:rPr>
          <w:b/>
          <w:i/>
          <w:iCs/>
        </w:rPr>
        <w:t>P</w:t>
      </w:r>
      <w:r w:rsidR="00251653" w:rsidRPr="00251653">
        <w:rPr>
          <w:b/>
          <w:i/>
          <w:iCs/>
          <w:vertAlign w:val="subscript"/>
        </w:rPr>
        <w:t>1</w:t>
      </w:r>
      <w:r w:rsidR="00251653" w:rsidRPr="00251653">
        <w:rPr>
          <w:iCs/>
        </w:rPr>
        <w:t xml:space="preserve"> and </w:t>
      </w:r>
      <w:r w:rsidR="00251653" w:rsidRPr="00251653">
        <w:rPr>
          <w:b/>
          <w:i/>
          <w:iCs/>
        </w:rPr>
        <w:t>P</w:t>
      </w:r>
      <w:r w:rsidR="00251653" w:rsidRPr="00251653">
        <w:rPr>
          <w:b/>
          <w:i/>
          <w:iCs/>
          <w:vertAlign w:val="subscript"/>
        </w:rPr>
        <w:t>2</w:t>
      </w:r>
      <w:r w:rsidR="00251653" w:rsidRPr="00251653">
        <w:rPr>
          <w:iCs/>
        </w:rPr>
        <w:t xml:space="preserve"> and measurement standard deviation </w:t>
      </w:r>
      <w:r w:rsidR="00251653" w:rsidRPr="00251653">
        <w:rPr>
          <w:i/>
          <w:iCs/>
        </w:rPr>
        <w:t>σ</w:t>
      </w:r>
      <w:r w:rsidR="00251653" w:rsidRPr="00251653">
        <w:rPr>
          <w:i/>
          <w:iCs/>
          <w:vertAlign w:val="subscript"/>
        </w:rPr>
        <w:t>1</w:t>
      </w:r>
      <w:r w:rsidR="00251653" w:rsidRPr="00251653">
        <w:rPr>
          <w:iCs/>
        </w:rPr>
        <w:t xml:space="preserve"> and </w:t>
      </w:r>
      <w:r w:rsidR="00251653" w:rsidRPr="00251653">
        <w:rPr>
          <w:i/>
          <w:iCs/>
        </w:rPr>
        <w:t>σ</w:t>
      </w:r>
      <w:r w:rsidR="00251653" w:rsidRPr="00251653">
        <w:rPr>
          <w:i/>
          <w:iCs/>
          <w:vertAlign w:val="subscript"/>
        </w:rPr>
        <w:t>2</w:t>
      </w:r>
      <w:r w:rsidR="00251653" w:rsidRPr="00251653">
        <w:rPr>
          <w:iCs/>
        </w:rPr>
        <w:t xml:space="preserve"> respectively,</w:t>
      </w:r>
      <w:r w:rsidR="005A4AAF" w:rsidRPr="001812D6">
        <w:t xml:space="preserve"> the </w:t>
      </w:r>
      <w:r w:rsidR="00251653" w:rsidRPr="00251653">
        <w:rPr>
          <w:iCs/>
        </w:rPr>
        <w:t>following equality holds: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FE58FA" w:rsidRPr="00251653" w14:paraId="3AAADF0D" w14:textId="77777777" w:rsidTr="00FE58FA">
        <w:trPr>
          <w:tblHeader/>
        </w:trPr>
        <w:tc>
          <w:tcPr>
            <w:tcW w:w="500" w:type="pct"/>
          </w:tcPr>
          <w:p w14:paraId="3A4D3E9D" w14:textId="77777777" w:rsidR="00FE58FA" w:rsidRPr="00251653" w:rsidRDefault="00FE58FA" w:rsidP="00251653"/>
        </w:tc>
        <w:tc>
          <w:tcPr>
            <w:tcW w:w="4000" w:type="pct"/>
            <w:shd w:val="clear" w:color="auto" w:fill="auto"/>
            <w:vAlign w:val="center"/>
          </w:tcPr>
          <w:p w14:paraId="4067CE00" w14:textId="77777777" w:rsidR="00FE58FA" w:rsidRPr="00251653" w:rsidRDefault="007D2FF9" w:rsidP="00251653">
            <w:pPr>
              <w:rPr>
                <w:i/>
              </w:rPr>
            </w:pPr>
            <m:oMathPara>
              <m:oMath>
                <m:f>
                  <m:fPr>
                    <m:ctrlPr>
                      <w:rPr>
                        <w:rFonts w:ascii="Cambria Math" w:hAnsi="Cambria Math"/>
                        <w:i/>
                      </w:rPr>
                    </m:ctrlPr>
                  </m:fPr>
                  <m:num>
                    <m:r>
                      <w:rPr>
                        <w:rFonts w:ascii="Cambria Math" w:hAnsi="Cambria Math"/>
                      </w:rPr>
                      <m:t>RMSE</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m:rPr>
                                <m:sty m:val="bi"/>
                              </m:rPr>
                              <w:rPr>
                                <w:rFonts w:ascii="Cambria Math" w:hAnsi="Cambria Math"/>
                              </w:rPr>
                              <m:t>1</m:t>
                            </m:r>
                          </m:sub>
                        </m:sSub>
                      </m:e>
                    </m:d>
                  </m:num>
                  <m:den>
                    <m:r>
                      <w:rPr>
                        <w:rFonts w:ascii="Cambria Math" w:hAnsi="Cambria Math"/>
                      </w:rPr>
                      <m:t>RMSE</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U</m:t>
                            </m:r>
                          </m:e>
                          <m:sub>
                            <m:r>
                              <m:rPr>
                                <m:sty m:val="bi"/>
                              </m:rPr>
                              <w:rPr>
                                <w:rFonts w:ascii="Cambria Math" w:hAnsi="Cambria Math"/>
                              </w:rPr>
                              <m:t>2</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1</m:t>
                                </m:r>
                              </m:sub>
                            </m:sSub>
                          </m:e>
                        </m:d>
                      </m:e>
                      <m:sub>
                        <m:r>
                          <w:rPr>
                            <w:rFonts w:ascii="Cambria Math" w:hAnsi="Cambria Math"/>
                          </w:rPr>
                          <m:t>F</m:t>
                        </m:r>
                      </m:sub>
                    </m:sSub>
                  </m:num>
                  <m:den>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2</m:t>
                                </m:r>
                              </m:sub>
                            </m:sSub>
                          </m:e>
                        </m:d>
                      </m:e>
                      <m:sub>
                        <m:r>
                          <w:rPr>
                            <w:rFonts w:ascii="Cambria Math" w:hAnsi="Cambria Math"/>
                          </w:rPr>
                          <m:t>F</m:t>
                        </m:r>
                      </m:sub>
                    </m:sSub>
                  </m:den>
                </m:f>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1</m:t>
                        </m:r>
                      </m:sub>
                    </m:sSub>
                  </m:num>
                  <m:den>
                    <m:sSub>
                      <m:sSubPr>
                        <m:ctrlPr>
                          <w:rPr>
                            <w:rFonts w:ascii="Cambria Math" w:hAnsi="Cambria Math"/>
                            <w:i/>
                          </w:rPr>
                        </m:ctrlPr>
                      </m:sSubPr>
                      <m:e>
                        <m:r>
                          <w:rPr>
                            <w:rFonts w:ascii="Cambria Math" w:hAnsi="Cambria Math"/>
                          </w:rPr>
                          <m:t>σ</m:t>
                        </m:r>
                      </m:e>
                      <m:sub>
                        <m:r>
                          <w:rPr>
                            <w:rFonts w:ascii="Cambria Math" w:hAnsi="Cambria Math"/>
                          </w:rPr>
                          <m:t>2</m:t>
                        </m:r>
                      </m:sub>
                    </m:sSub>
                  </m:den>
                </m:f>
              </m:oMath>
            </m:oMathPara>
          </w:p>
        </w:tc>
        <w:tc>
          <w:tcPr>
            <w:tcW w:w="500" w:type="pct"/>
            <w:shd w:val="clear" w:color="auto" w:fill="auto"/>
            <w:vAlign w:val="center"/>
          </w:tcPr>
          <w:p w14:paraId="69569BFB" w14:textId="77777777" w:rsidR="00FE58FA" w:rsidRPr="00251653" w:rsidRDefault="00FE58FA" w:rsidP="00251653">
            <w:bookmarkStart w:id="26" w:name="_Ref448499666"/>
            <w:r w:rsidRPr="00251653">
              <w:t>(</w:t>
            </w:r>
            <w:fldSimple w:instr=" SEQ Equation \* ARABIC ">
              <w:r w:rsidR="0092654F">
                <w:rPr>
                  <w:noProof/>
                </w:rPr>
                <w:t>27</w:t>
              </w:r>
            </w:fldSimple>
            <w:r w:rsidRPr="00251653">
              <w:t>)</w:t>
            </w:r>
            <w:bookmarkEnd w:id="26"/>
          </w:p>
        </w:tc>
      </w:tr>
    </w:tbl>
    <w:p w14:paraId="7614D38B" w14:textId="04B48280" w:rsidR="007F37D7" w:rsidRDefault="00251653" w:rsidP="001C2D18">
      <w:proofErr w:type="gramStart"/>
      <w:r w:rsidRPr="00251653">
        <w:rPr>
          <w:iCs/>
        </w:rPr>
        <w:t>where</w:t>
      </w:r>
      <w:proofErr w:type="gramEnd"/>
      <w:r w:rsidRPr="00251653">
        <w:rPr>
          <w:iCs/>
        </w:rPr>
        <w:t xml:space="preserve"> </w:t>
      </w:r>
      <w:r w:rsidRPr="00251653">
        <w:rPr>
          <w:b/>
          <w:i/>
          <w:iCs/>
        </w:rPr>
        <w:t>U</w:t>
      </w:r>
      <w:r w:rsidRPr="00251653">
        <w:rPr>
          <w:b/>
          <w:i/>
          <w:iCs/>
          <w:vertAlign w:val="subscript"/>
        </w:rPr>
        <w:t>1</w:t>
      </w:r>
      <w:r w:rsidRPr="00251653">
        <w:rPr>
          <w:iCs/>
        </w:rPr>
        <w:t xml:space="preserve"> and </w:t>
      </w:r>
      <w:r w:rsidRPr="00251653">
        <w:rPr>
          <w:b/>
          <w:i/>
          <w:iCs/>
        </w:rPr>
        <w:t>U</w:t>
      </w:r>
      <w:r w:rsidRPr="00251653">
        <w:rPr>
          <w:b/>
          <w:i/>
          <w:iCs/>
          <w:vertAlign w:val="subscript"/>
        </w:rPr>
        <w:t>2</w:t>
      </w:r>
      <w:r w:rsidRPr="00251653">
        <w:rPr>
          <w:iCs/>
        </w:rPr>
        <w:t xml:space="preserve"> are the reconstructed displacement field for setup 1 and 2 respectively. Equation</w:t>
      </w:r>
      <w:r w:rsidR="005A4AAF" w:rsidRPr="001812D6">
        <w:t xml:space="preserve"> </w:t>
      </w:r>
      <w:r>
        <w:rPr>
          <w:iCs/>
        </w:rPr>
        <w:fldChar w:fldCharType="begin"/>
      </w:r>
      <w:r>
        <w:rPr>
          <w:iCs/>
        </w:rPr>
        <w:instrText xml:space="preserve"> REF _Ref448499666 \h </w:instrText>
      </w:r>
      <w:r>
        <w:rPr>
          <w:iCs/>
        </w:rPr>
      </w:r>
      <w:r>
        <w:rPr>
          <w:iCs/>
        </w:rPr>
        <w:fldChar w:fldCharType="separate"/>
      </w:r>
      <w:r w:rsidR="0092654F" w:rsidRPr="00251653">
        <w:t>(</w:t>
      </w:r>
      <w:r w:rsidR="0092654F">
        <w:rPr>
          <w:noProof/>
        </w:rPr>
        <w:t>27</w:t>
      </w:r>
      <w:r w:rsidR="0092654F" w:rsidRPr="00251653">
        <w:t>)</w:t>
      </w:r>
      <w:r>
        <w:rPr>
          <w:iCs/>
        </w:rPr>
        <w:fldChar w:fldCharType="end"/>
      </w:r>
      <w:r w:rsidRPr="00251653">
        <w:rPr>
          <w:iCs/>
        </w:rPr>
        <w:t xml:space="preserve"> means that, </w:t>
      </w:r>
      <w:proofErr w:type="gramStart"/>
      <w:r w:rsidRPr="00251653">
        <w:rPr>
          <w:iCs/>
        </w:rPr>
        <w:t xml:space="preserve">assuming </w:t>
      </w:r>
      <w:proofErr w:type="gramEnd"/>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251653">
        <w:rPr>
          <w:i/>
          <w:iCs/>
        </w:rPr>
        <w:t xml:space="preserve">, </w:t>
      </w:r>
      <w:r w:rsidRPr="00251653">
        <w:rPr>
          <w:iCs/>
        </w:rPr>
        <w:t xml:space="preserve">the relative quality of the </w:t>
      </w:r>
      <w:r w:rsidR="005A4AAF" w:rsidRPr="001812D6">
        <w:t xml:space="preserve">reconstruction (representativeness of the data) </w:t>
      </w:r>
      <w:r w:rsidRPr="00251653">
        <w:rPr>
          <w:iCs/>
        </w:rPr>
        <w:t>between two setups may be compared by examining the ratio of the two norms, even though the two setups consist of</w:t>
      </w:r>
      <w:r w:rsidR="005A4AAF" w:rsidRPr="001812D6">
        <w:t xml:space="preserve"> different number of </w:t>
      </w:r>
      <w:r w:rsidRPr="00251653">
        <w:rPr>
          <w:iCs/>
        </w:rPr>
        <w:t xml:space="preserve">measurements. </w:t>
      </w:r>
      <w:r w:rsidR="002D64C3" w:rsidRPr="00251653">
        <w:t>It</w:t>
      </w:r>
      <w:r w:rsidR="002D64C3" w:rsidRPr="002D64C3">
        <w:t xml:space="preserve"> is </w:t>
      </w:r>
      <w:r w:rsidR="008D2F5B">
        <w:t xml:space="preserve">explicitly conjectured here that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8D2F5B">
        <w:t xml:space="preserve"> can also be used as an indicator of the accuracy of the inverse problem solution</w:t>
      </w:r>
      <w:r w:rsidR="002D64C3" w:rsidRPr="002D64C3">
        <w:t xml:space="preserve"> when the inverse problem is globally well-pos</w:t>
      </w:r>
      <w:r w:rsidR="002D64C3">
        <w:t>e</w:t>
      </w:r>
      <w:r w:rsidR="002D64C3" w:rsidRPr="002D64C3">
        <w:t xml:space="preserve">d. </w:t>
      </w:r>
      <w:r w:rsidR="002D64C3">
        <w:t>If it is not the case</w:t>
      </w:r>
      <w:r w:rsidR="002D64C3" w:rsidRPr="002D64C3">
        <w:t>, regularisation techniques are to be added to the formulation, independently of the quality of the sensor setup.</w:t>
      </w:r>
      <w:r w:rsidR="008D2F5B">
        <w:t xml:space="preserve"> Even though no formal proof is given here for this </w:t>
      </w:r>
      <w:r w:rsidR="0048181C">
        <w:t>assumption</w:t>
      </w:r>
      <w:r w:rsidR="008D2F5B">
        <w:t xml:space="preserve">, in the numerical application described in the following section </w:t>
      </w:r>
      <w:r w:rsidR="002D64C3">
        <w:t>it</w:t>
      </w:r>
      <w:r w:rsidR="008D2F5B">
        <w:t xml:space="preserve"> </w:t>
      </w:r>
      <w:r w:rsidR="00D93F34">
        <w:t>seems to</w:t>
      </w:r>
      <w:r w:rsidR="008D2F5B">
        <w:t xml:space="preserve"> be empirically confirmed. More detailed analyses on the relationship between error in the reconstruction and error in the inverse problem solution are planned in further research.</w:t>
      </w:r>
    </w:p>
    <w:p w14:paraId="1804629A" w14:textId="77777777" w:rsidR="00B60994" w:rsidRPr="001812D6" w:rsidRDefault="00B60994" w:rsidP="005357F5"/>
    <w:p w14:paraId="7B475F05" w14:textId="77777777" w:rsidR="00C35B15" w:rsidRPr="001812D6" w:rsidRDefault="00C35B15" w:rsidP="00C35B15">
      <w:pPr>
        <w:pStyle w:val="Heading2"/>
      </w:pPr>
      <w:r w:rsidRPr="001812D6">
        <w:t>Numerical application</w:t>
      </w:r>
      <w:r w:rsidR="0017480A" w:rsidRPr="001812D6">
        <w:t>s</w:t>
      </w:r>
    </w:p>
    <w:p w14:paraId="7C15420B" w14:textId="25DE0C1D" w:rsidR="00EC139A" w:rsidRDefault="00EC139A" w:rsidP="00EC139A">
      <w:r w:rsidRPr="001812D6">
        <w:t>The numerical application</w:t>
      </w:r>
      <w:r w:rsidR="0017480A" w:rsidRPr="001812D6">
        <w:t>s</w:t>
      </w:r>
      <w:r w:rsidRPr="001812D6">
        <w:t xml:space="preserve"> described in the following regard a </w:t>
      </w:r>
      <w:proofErr w:type="spellStart"/>
      <w:r w:rsidRPr="001812D6">
        <w:t>mesoscale</w:t>
      </w:r>
      <w:proofErr w:type="spellEnd"/>
      <w:r w:rsidRPr="001812D6">
        <w:t xml:space="preserve"> description </w:t>
      </w:r>
      <w:r w:rsidR="0098646D" w:rsidRPr="001812D6">
        <w:t>for</w:t>
      </w:r>
      <w:r w:rsidRPr="001812D6">
        <w:t xml:space="preserve"> brick-masonry </w:t>
      </w:r>
      <w:r w:rsidR="001F7ECD" w:rsidRPr="00D3216C">
        <w:rPr>
          <w:noProof/>
        </w:rPr>
        <w:t xml:space="preserve">(Macorini </w:t>
      </w:r>
      <w:r w:rsidR="00C650DF">
        <w:rPr>
          <w:noProof/>
        </w:rPr>
        <w:t>and</w:t>
      </w:r>
      <w:r w:rsidR="001F7ECD" w:rsidRPr="00D3216C">
        <w:rPr>
          <w:noProof/>
        </w:rPr>
        <w:t xml:space="preserve"> Izzuddin, 2011)</w:t>
      </w:r>
      <w:r w:rsidRPr="001812D6">
        <w:t xml:space="preserve">. </w:t>
      </w:r>
      <w:r w:rsidR="00F90E73">
        <w:t>According to this modelling strategy</w:t>
      </w:r>
      <w:r w:rsidRPr="001812D6">
        <w:t xml:space="preserve"> bricks are modelled by 20-noded elastic solid elements, while mortar and brick-mortar interfaces are lumped</w:t>
      </w:r>
      <w:r w:rsidR="00B7659A" w:rsidRPr="001812D6">
        <w:t xml:space="preserve"> into a 16-noded co-rotational interface element, in which the two faces, initially coincident in the </w:t>
      </w:r>
      <w:proofErr w:type="spellStart"/>
      <w:r w:rsidR="00B7659A" w:rsidRPr="001812D6">
        <w:t>undeformed</w:t>
      </w:r>
      <w:proofErr w:type="spellEnd"/>
      <w:r w:rsidR="00B7659A" w:rsidRPr="001812D6">
        <w:t xml:space="preserve"> configuration, may </w:t>
      </w:r>
      <w:r w:rsidR="00F62509">
        <w:t xml:space="preserve">translate and </w:t>
      </w:r>
      <w:r w:rsidR="00B7659A" w:rsidRPr="001812D6">
        <w:t xml:space="preserve">rotate with respect to each other. </w:t>
      </w:r>
      <w:r w:rsidR="0017480A" w:rsidRPr="001812D6">
        <w:t xml:space="preserve">Additional interface elements are inserted in the middle vertical plane of each brick to model possible crack inside the brick in the nonlinear stage. </w:t>
      </w:r>
      <w:r w:rsidR="00B7659A" w:rsidRPr="001812D6">
        <w:t>All material nonlinearities of the model are</w:t>
      </w:r>
      <w:r w:rsidR="0017480A" w:rsidRPr="001812D6">
        <w:t xml:space="preserve"> thus</w:t>
      </w:r>
      <w:r w:rsidR="00B7659A" w:rsidRPr="001812D6">
        <w:t xml:space="preserve"> accounted for in such interface elements</w:t>
      </w:r>
      <w:r w:rsidR="00F90E73">
        <w:t>.</w:t>
      </w:r>
      <w:r w:rsidR="00B7659A" w:rsidRPr="001812D6">
        <w:t xml:space="preserve"> </w:t>
      </w:r>
      <w:r w:rsidR="00F90E73">
        <w:t>H</w:t>
      </w:r>
      <w:r w:rsidR="00B7659A" w:rsidRPr="001812D6">
        <w:t xml:space="preserve">ere, we are concerned about the elastic behaviour </w:t>
      </w:r>
      <w:r w:rsidR="00D521F4" w:rsidRPr="001812D6">
        <w:t xml:space="preserve">only </w:t>
      </w:r>
      <w:r w:rsidR="00B7659A" w:rsidRPr="001812D6">
        <w:t xml:space="preserve">and so the reader is referred to </w:t>
      </w:r>
      <w:r w:rsidR="001F7ECD">
        <w:rPr>
          <w:noProof/>
        </w:rPr>
        <w:t xml:space="preserve">Macorini </w:t>
      </w:r>
      <w:r w:rsidR="00C650DF">
        <w:rPr>
          <w:noProof/>
        </w:rPr>
        <w:t>and</w:t>
      </w:r>
      <w:r w:rsidR="001F7ECD">
        <w:rPr>
          <w:noProof/>
        </w:rPr>
        <w:t xml:space="preserve"> Izzuddin</w:t>
      </w:r>
      <w:r w:rsidR="001F7ECD" w:rsidRPr="00D3216C">
        <w:rPr>
          <w:noProof/>
        </w:rPr>
        <w:t xml:space="preserve"> </w:t>
      </w:r>
      <w:r w:rsidR="001F7ECD">
        <w:rPr>
          <w:noProof/>
        </w:rPr>
        <w:t>(</w:t>
      </w:r>
      <w:r w:rsidR="001F7ECD" w:rsidRPr="00D3216C">
        <w:rPr>
          <w:noProof/>
        </w:rPr>
        <w:t>2011)</w:t>
      </w:r>
      <w:r w:rsidR="0017480A" w:rsidRPr="001812D6">
        <w:t xml:space="preserve"> for further discussion about the post-elastic behaviour</w:t>
      </w:r>
      <w:r w:rsidR="00B7659A" w:rsidRPr="001812D6">
        <w:t xml:space="preserve">. In </w:t>
      </w:r>
      <w:r w:rsidR="0017480A" w:rsidRPr="001812D6">
        <w:t xml:space="preserve">the elastic branch, the relationship between displacements and stresses </w:t>
      </w:r>
      <w:r w:rsidR="00A13598" w:rsidRPr="001812D6">
        <w:t>at</w:t>
      </w:r>
      <w:r w:rsidR="0017480A" w:rsidRPr="001812D6">
        <w:t xml:space="preserve"> the nodes is expressed through the definition of uncoupled axial </w:t>
      </w:r>
      <w:proofErr w:type="spellStart"/>
      <w:proofErr w:type="gramStart"/>
      <w:r w:rsidR="0017480A" w:rsidRPr="001812D6">
        <w:rPr>
          <w:i/>
        </w:rPr>
        <w:t>k</w:t>
      </w:r>
      <w:r w:rsidR="0017480A" w:rsidRPr="001812D6">
        <w:rPr>
          <w:i/>
          <w:vertAlign w:val="subscript"/>
        </w:rPr>
        <w:t>N</w:t>
      </w:r>
      <w:proofErr w:type="spellEnd"/>
      <w:proofErr w:type="gramEnd"/>
      <w:r w:rsidR="0017480A" w:rsidRPr="001812D6">
        <w:t xml:space="preserve"> and shear </w:t>
      </w:r>
      <w:r w:rsidR="0017480A" w:rsidRPr="001812D6">
        <w:rPr>
          <w:i/>
        </w:rPr>
        <w:t>k</w:t>
      </w:r>
      <w:r w:rsidR="0017480A" w:rsidRPr="001812D6">
        <w:rPr>
          <w:i/>
          <w:vertAlign w:val="subscript"/>
        </w:rPr>
        <w:t>V</w:t>
      </w:r>
      <w:r w:rsidR="0017480A" w:rsidRPr="001812D6">
        <w:t xml:space="preserve"> </w:t>
      </w:r>
      <w:proofErr w:type="spellStart"/>
      <w:r w:rsidR="0017480A" w:rsidRPr="001812D6">
        <w:t>stiffnesses</w:t>
      </w:r>
      <w:proofErr w:type="spellEnd"/>
      <w:r w:rsidR="0017480A" w:rsidRPr="001812D6">
        <w:t xml:space="preserve">. This material model </w:t>
      </w:r>
      <w:r w:rsidR="00F90E73">
        <w:t>has been</w:t>
      </w:r>
      <w:r w:rsidR="0017480A" w:rsidRPr="001812D6">
        <w:t xml:space="preserve"> implemented in the general FE code ADAPTIC </w:t>
      </w:r>
      <w:r w:rsidR="001F7ECD" w:rsidRPr="00D3216C">
        <w:rPr>
          <w:noProof/>
        </w:rPr>
        <w:t>(Izzuddin, 1991)</w:t>
      </w:r>
      <w:r w:rsidR="0017480A" w:rsidRPr="001812D6">
        <w:t>.</w:t>
      </w:r>
    </w:p>
    <w:p w14:paraId="56938A51" w14:textId="77777777" w:rsidR="00D71DCE" w:rsidRPr="001812D6" w:rsidRDefault="00D71DCE" w:rsidP="00EC139A"/>
    <w:p w14:paraId="09C213B8" w14:textId="77777777" w:rsidR="00C35B15" w:rsidRPr="001812D6" w:rsidRDefault="00C35B15" w:rsidP="00C35B15">
      <w:pPr>
        <w:pStyle w:val="Heading3"/>
      </w:pPr>
      <w:bookmarkStart w:id="27" w:name="_Ref424655635"/>
      <w:r w:rsidRPr="001812D6">
        <w:t xml:space="preserve">Shear test on a </w:t>
      </w:r>
      <w:r w:rsidR="007F37D7">
        <w:t>masonry</w:t>
      </w:r>
      <w:r w:rsidRPr="001812D6">
        <w:t xml:space="preserve"> panel</w:t>
      </w:r>
      <w:bookmarkEnd w:id="27"/>
    </w:p>
    <w:p w14:paraId="757B236D" w14:textId="0A5BA75A" w:rsidR="0017480A" w:rsidRDefault="0017480A" w:rsidP="0017480A">
      <w:r w:rsidRPr="001812D6">
        <w:t>The structure examined here is a 770×770mm</w:t>
      </w:r>
      <w:r w:rsidRPr="001812D6">
        <w:rPr>
          <w:vertAlign w:val="superscript"/>
        </w:rPr>
        <w:t>2</w:t>
      </w:r>
      <w:r w:rsidRPr="001812D6">
        <w:t>, 120mm-thick masonry panel, made of 250×120×55mm</w:t>
      </w:r>
      <w:r w:rsidRPr="001812D6">
        <w:rPr>
          <w:vertAlign w:val="superscript"/>
        </w:rPr>
        <w:t>3</w:t>
      </w:r>
      <w:r w:rsidRPr="001812D6">
        <w:t xml:space="preserve"> sized bricks and 10mm-thick mortar layers. </w:t>
      </w:r>
      <w:r w:rsidR="00AA351C">
        <w:t>A</w:t>
      </w:r>
      <w:r w:rsidRPr="001812D6">
        <w:t xml:space="preserve"> stiff element </w:t>
      </w:r>
      <w:r w:rsidR="00AA351C">
        <w:t xml:space="preserve">is set on top of </w:t>
      </w:r>
      <w:r w:rsidR="00AA351C">
        <w:lastRenderedPageBreak/>
        <w:t xml:space="preserve">the panel </w:t>
      </w:r>
      <w:r w:rsidRPr="001812D6">
        <w:t>allow</w:t>
      </w:r>
      <w:r w:rsidR="00AA351C">
        <w:t>ing</w:t>
      </w:r>
      <w:r w:rsidRPr="001812D6">
        <w:t xml:space="preserve"> for a uniform load application</w:t>
      </w:r>
      <w:r w:rsidR="00AA351C">
        <w:t>. More specifically, a</w:t>
      </w:r>
      <w:r w:rsidRPr="001812D6">
        <w:t xml:space="preserve"> vertical pressure equal to 1MPa </w:t>
      </w:r>
      <w:r w:rsidR="00AA351C">
        <w:t xml:space="preserve">followed by a </w:t>
      </w:r>
      <w:r w:rsidR="00AA351C" w:rsidRPr="001812D6">
        <w:t xml:space="preserve">horizontal monotonic load quasi-statically increasing from 0 to 92.4kN </w:t>
      </w:r>
      <w:r w:rsidR="00AA351C">
        <w:t>is</w:t>
      </w:r>
      <w:r w:rsidRPr="001812D6">
        <w:t xml:space="preserve"> applied</w:t>
      </w:r>
      <w:r w:rsidR="00AA351C">
        <w:t xml:space="preserve"> to the stiff top beam</w:t>
      </w:r>
      <w:r w:rsidRPr="001812D6">
        <w:t xml:space="preserve">. </w:t>
      </w:r>
      <w:r w:rsidR="00AA351C">
        <w:t xml:space="preserve">Additional kinematic </w:t>
      </w:r>
      <w:r w:rsidRPr="001812D6">
        <w:t xml:space="preserve">constraints </w:t>
      </w:r>
      <w:r w:rsidR="00AA351C">
        <w:t xml:space="preserve">are </w:t>
      </w:r>
      <w:r w:rsidRPr="001812D6">
        <w:t xml:space="preserve">applied to the stiff element </w:t>
      </w:r>
      <w:r w:rsidR="00AA351C" w:rsidRPr="001812D6">
        <w:t>forc</w:t>
      </w:r>
      <w:r w:rsidR="00AA351C">
        <w:t>ing</w:t>
      </w:r>
      <w:r w:rsidR="00AA351C" w:rsidRPr="001812D6">
        <w:t xml:space="preserve"> </w:t>
      </w:r>
      <w:r w:rsidRPr="001812D6">
        <w:t xml:space="preserve">it to remain horizontal during the application of the horizontal load. The vertical load </w:t>
      </w:r>
      <w:r w:rsidR="0059595E">
        <w:t>is</w:t>
      </w:r>
      <w:r w:rsidRPr="001812D6">
        <w:t xml:space="preserve"> modelled as a volume force </w:t>
      </w:r>
      <w:r w:rsidR="00AA351C">
        <w:t>in</w:t>
      </w:r>
      <w:r w:rsidR="00AA351C" w:rsidRPr="001812D6">
        <w:t xml:space="preserve"> </w:t>
      </w:r>
      <w:r w:rsidRPr="001812D6">
        <w:t>the stiff element. Th</w:t>
      </w:r>
      <w:r w:rsidR="00F62509">
        <w:t>is specific loading arrangement</w:t>
      </w:r>
      <w:r w:rsidRPr="001812D6">
        <w:t xml:space="preserve"> simulates a</w:t>
      </w:r>
      <w:r w:rsidR="00F62509">
        <w:t xml:space="preserve"> common</w:t>
      </w:r>
      <w:r w:rsidRPr="001812D6">
        <w:t xml:space="preserve"> shear test for masonry </w:t>
      </w:r>
      <w:r w:rsidR="00F62509">
        <w:t>panels</w:t>
      </w:r>
      <w:r w:rsidR="00F62509" w:rsidRPr="001812D6">
        <w:t xml:space="preserve"> </w:t>
      </w:r>
      <w:r w:rsidRPr="001812D6">
        <w:t>(</w:t>
      </w:r>
      <w:r w:rsidR="00BE1DB1" w:rsidRPr="001812D6">
        <w:fldChar w:fldCharType="begin"/>
      </w:r>
      <w:r w:rsidRPr="001812D6">
        <w:instrText xml:space="preserve"> REF _Ref409020891 \h </w:instrText>
      </w:r>
      <w:r w:rsidR="00BE1DB1" w:rsidRPr="001812D6">
        <w:fldChar w:fldCharType="separate"/>
      </w:r>
      <w:r w:rsidR="0092654F" w:rsidRPr="00B50C7D">
        <w:rPr>
          <w:b/>
        </w:rPr>
        <w:t xml:space="preserve">Fig. </w:t>
      </w:r>
      <w:r w:rsidR="0092654F">
        <w:rPr>
          <w:b/>
          <w:noProof/>
        </w:rPr>
        <w:t>1</w:t>
      </w:r>
      <w:r w:rsidR="00BE1DB1" w:rsidRPr="001812D6">
        <w:fldChar w:fldCharType="end"/>
      </w:r>
      <w:r w:rsidRPr="001812D6">
        <w:t>).</w:t>
      </w:r>
    </w:p>
    <w:p w14:paraId="77C2410B" w14:textId="77777777" w:rsidR="00960E26" w:rsidRDefault="00740F7F" w:rsidP="00740F7F">
      <w:pPr>
        <w:pStyle w:val="CaptionSup4"/>
      </w:pPr>
      <w:r>
        <w:rPr>
          <w:noProof/>
        </w:rPr>
        <w:drawing>
          <wp:inline distT="0" distB="0" distL="0" distR="0" wp14:anchorId="724635C9" wp14:editId="0A8A445A">
            <wp:extent cx="4636008" cy="21595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6008" cy="2159508"/>
                    </a:xfrm>
                    <a:prstGeom prst="rect">
                      <a:avLst/>
                    </a:prstGeom>
                  </pic:spPr>
                </pic:pic>
              </a:graphicData>
            </a:graphic>
          </wp:inline>
        </w:drawing>
      </w:r>
    </w:p>
    <w:p w14:paraId="27BE8F19" w14:textId="17D21B03" w:rsidR="00017741" w:rsidRDefault="003872EE" w:rsidP="008C0B49">
      <w:pPr>
        <w:pStyle w:val="CaptionInf3"/>
      </w:pPr>
      <w:bookmarkStart w:id="28" w:name="_Ref409020891"/>
      <w:bookmarkStart w:id="29" w:name="_Toc414804228"/>
      <w:bookmarkStart w:id="30" w:name="_Toc417656071"/>
      <w:r w:rsidRPr="00B50C7D">
        <w:rPr>
          <w:b/>
        </w:rPr>
        <w:t>Fig</w:t>
      </w:r>
      <w:r w:rsidR="00B50C7D" w:rsidRPr="00B50C7D">
        <w:rPr>
          <w:b/>
        </w:rPr>
        <w:t>.</w:t>
      </w:r>
      <w:r w:rsidRPr="00B50C7D">
        <w:rPr>
          <w:b/>
        </w:rPr>
        <w:t xml:space="preserve"> </w:t>
      </w:r>
      <w:r w:rsidR="00BE1DB1" w:rsidRPr="00B50C7D">
        <w:rPr>
          <w:b/>
        </w:rPr>
        <w:fldChar w:fldCharType="begin"/>
      </w:r>
      <w:r w:rsidR="00E346C7" w:rsidRPr="00B50C7D">
        <w:rPr>
          <w:b/>
        </w:rPr>
        <w:instrText xml:space="preserve"> SEQ Figure \* ARABIC \s 1 </w:instrText>
      </w:r>
      <w:r w:rsidR="00BE1DB1" w:rsidRPr="00B50C7D">
        <w:rPr>
          <w:b/>
        </w:rPr>
        <w:fldChar w:fldCharType="separate"/>
      </w:r>
      <w:r w:rsidR="0092654F">
        <w:rPr>
          <w:b/>
          <w:noProof/>
        </w:rPr>
        <w:t>1</w:t>
      </w:r>
      <w:r w:rsidR="00BE1DB1" w:rsidRPr="00B50C7D">
        <w:rPr>
          <w:b/>
          <w:noProof/>
        </w:rPr>
        <w:fldChar w:fldCharType="end"/>
      </w:r>
      <w:bookmarkEnd w:id="28"/>
      <w:r w:rsidRPr="001812D6">
        <w:t xml:space="preserve"> (a) Representation of the shear test on a masonry panel and (b) numerical model</w:t>
      </w:r>
      <w:bookmarkEnd w:id="29"/>
      <w:bookmarkEnd w:id="30"/>
    </w:p>
    <w:p w14:paraId="2EA880F1" w14:textId="77777777" w:rsidR="00B50C7D" w:rsidRDefault="00B50C7D" w:rsidP="003872EE"/>
    <w:p w14:paraId="548477FD" w14:textId="3EE36E07" w:rsidR="003872EE" w:rsidRDefault="0098646D" w:rsidP="003872EE">
      <w:r w:rsidRPr="001812D6">
        <w:t>Here, the aim of the test is</w:t>
      </w:r>
      <w:r w:rsidR="00FC46B7" w:rsidRPr="001812D6">
        <w:t xml:space="preserve"> to estimate the elastic properties of the </w:t>
      </w:r>
      <w:r w:rsidR="00D443E2" w:rsidRPr="001812D6">
        <w:t>constituents</w:t>
      </w:r>
      <w:r w:rsidR="00FC46B7" w:rsidRPr="001812D6">
        <w:t xml:space="preserve">, brick and mortar, modelled as described above. </w:t>
      </w:r>
      <w:r w:rsidR="003872EE" w:rsidRPr="001812D6">
        <w:t xml:space="preserve">The elastic properties considered as variable are listed in </w:t>
      </w:r>
      <w:r w:rsidR="00BE1DB1" w:rsidRPr="001812D6">
        <w:fldChar w:fldCharType="begin"/>
      </w:r>
      <w:r w:rsidR="003872EE" w:rsidRPr="001812D6">
        <w:instrText xml:space="preserve"> REF _Ref409166093 \h </w:instrText>
      </w:r>
      <w:r w:rsidR="00BE1DB1" w:rsidRPr="001812D6">
        <w:fldChar w:fldCharType="separate"/>
      </w:r>
      <w:r w:rsidR="0059595E" w:rsidRPr="0081014A">
        <w:rPr>
          <w:b/>
        </w:rPr>
        <w:t>Table</w:t>
      </w:r>
      <w:r w:rsidR="0059595E" w:rsidRPr="0092654F">
        <w:t xml:space="preserve"> </w:t>
      </w:r>
      <w:r w:rsidR="0059595E">
        <w:rPr>
          <w:b/>
          <w:noProof/>
        </w:rPr>
        <w:t>1</w:t>
      </w:r>
      <w:r w:rsidR="00BE1DB1" w:rsidRPr="001812D6">
        <w:fldChar w:fldCharType="end"/>
      </w:r>
      <w:r w:rsidR="003872EE" w:rsidRPr="001812D6">
        <w:t xml:space="preserve">, together with the variation range. In </w:t>
      </w:r>
      <w:r w:rsidR="00F62509">
        <w:t>the table</w:t>
      </w:r>
      <w:r w:rsidR="003872EE" w:rsidRPr="001812D6">
        <w:t xml:space="preserve">, </w:t>
      </w:r>
      <w:r w:rsidR="003872EE" w:rsidRPr="001812D6">
        <w:rPr>
          <w:i/>
        </w:rPr>
        <w:t>r</w:t>
      </w:r>
      <w:r w:rsidR="003872EE" w:rsidRPr="001812D6">
        <w:t xml:space="preserve"> represents the ratio between head joint and bed joint elastic properties. Hence, it is assumed </w:t>
      </w:r>
      <w:proofErr w:type="gramStart"/>
      <w:r w:rsidR="003872EE" w:rsidRPr="001812D6">
        <w:t>that</w:t>
      </w:r>
      <w:r w:rsidR="00AA351C">
        <w:t xml:space="preserve"> </w:t>
      </w:r>
      <w:r w:rsidR="00F90E73">
        <w:t xml:space="preserve"> </w:t>
      </w:r>
      <w:proofErr w:type="gramEnd"/>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N,hj</m:t>
                </m:r>
              </m:sub>
            </m:sSub>
          </m:num>
          <m:den>
            <m:sSub>
              <m:sSubPr>
                <m:ctrlPr>
                  <w:rPr>
                    <w:rFonts w:ascii="Cambria Math" w:hAnsi="Cambria Math"/>
                    <w:i/>
                  </w:rPr>
                </m:ctrlPr>
              </m:sSubPr>
              <m:e>
                <m:r>
                  <w:rPr>
                    <w:rFonts w:ascii="Cambria Math" w:hAnsi="Cambria Math"/>
                  </w:rPr>
                  <m:t>k</m:t>
                </m:r>
              </m:e>
              <m:sub>
                <m:r>
                  <w:rPr>
                    <w:rFonts w:ascii="Cambria Math" w:hAnsi="Cambria Math"/>
                  </w:rPr>
                  <m:t>N,bj</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V,hj</m:t>
                </m:r>
              </m:sub>
            </m:sSub>
          </m:num>
          <m:den>
            <m:sSub>
              <m:sSubPr>
                <m:ctrlPr>
                  <w:rPr>
                    <w:rFonts w:ascii="Cambria Math" w:hAnsi="Cambria Math"/>
                    <w:i/>
                  </w:rPr>
                </m:ctrlPr>
              </m:sSubPr>
              <m:e>
                <m:r>
                  <w:rPr>
                    <w:rFonts w:ascii="Cambria Math" w:hAnsi="Cambria Math"/>
                  </w:rPr>
                  <m:t>k</m:t>
                </m:r>
              </m:e>
              <m:sub>
                <m:r>
                  <w:rPr>
                    <w:rFonts w:ascii="Cambria Math" w:hAnsi="Cambria Math"/>
                  </w:rPr>
                  <m:t>V,bj</m:t>
                </m:r>
              </m:sub>
            </m:sSub>
          </m:den>
        </m:f>
        <m:r>
          <w:rPr>
            <w:rFonts w:ascii="Cambria Math" w:hAnsi="Cambria Math"/>
          </w:rPr>
          <m:t>=r</m:t>
        </m:r>
      </m:oMath>
      <w:r w:rsidR="003872EE" w:rsidRPr="001812D6">
        <w:t>.</w:t>
      </w:r>
    </w:p>
    <w:p w14:paraId="78FC10CE" w14:textId="77777777" w:rsidR="00F62509" w:rsidRDefault="00F62509" w:rsidP="003872EE"/>
    <w:p w14:paraId="791D9E40" w14:textId="6E315E2F" w:rsidR="00017741" w:rsidRDefault="00D93F34">
      <w:pPr>
        <w:pStyle w:val="CaptionSup3"/>
      </w:pPr>
      <w:bookmarkStart w:id="31" w:name="_Ref409166093"/>
      <w:bookmarkStart w:id="32" w:name="_Toc414804233"/>
      <w:bookmarkStart w:id="33" w:name="_Toc419103611"/>
      <w:r w:rsidRPr="0081014A">
        <w:rPr>
          <w:b/>
        </w:rPr>
        <w:t>Table</w:t>
      </w:r>
      <w:r w:rsidRPr="0092654F">
        <w:t xml:space="preserve"> </w:t>
      </w:r>
      <w:r w:rsidR="00BE1DB1" w:rsidRPr="0092654F">
        <w:fldChar w:fldCharType="begin"/>
      </w:r>
      <w:r w:rsidR="00E346C7" w:rsidRPr="00D3216C">
        <w:rPr>
          <w:b/>
        </w:rPr>
        <w:instrText xml:space="preserve"> SEQ Table \* ARABIC </w:instrText>
      </w:r>
      <w:r w:rsidR="00BE1DB1" w:rsidRPr="0092654F">
        <w:fldChar w:fldCharType="separate"/>
      </w:r>
      <w:r w:rsidR="0092654F">
        <w:rPr>
          <w:b/>
          <w:noProof/>
        </w:rPr>
        <w:t>1</w:t>
      </w:r>
      <w:r w:rsidR="00BE1DB1" w:rsidRPr="0092654F">
        <w:fldChar w:fldCharType="end"/>
      </w:r>
      <w:bookmarkEnd w:id="31"/>
      <w:r w:rsidRPr="001812D6">
        <w:t>. Variation range for the elastic properties</w:t>
      </w:r>
      <w:bookmarkEnd w:id="32"/>
      <w:bookmarkEnd w:id="33"/>
    </w:p>
    <w:tbl>
      <w:tblPr>
        <w:tblStyle w:val="MediumList11"/>
        <w:tblW w:w="0" w:type="auto"/>
        <w:tblLook w:val="0620" w:firstRow="1" w:lastRow="0" w:firstColumn="0" w:lastColumn="0" w:noHBand="1" w:noVBand="1"/>
      </w:tblPr>
      <w:tblGrid>
        <w:gridCol w:w="3652"/>
        <w:gridCol w:w="2126"/>
        <w:gridCol w:w="993"/>
        <w:gridCol w:w="939"/>
        <w:gridCol w:w="670"/>
      </w:tblGrid>
      <w:tr w:rsidR="00D93F34" w:rsidRPr="001812D6" w14:paraId="57D1A2E8" w14:textId="77777777" w:rsidTr="0092654F">
        <w:trPr>
          <w:cnfStyle w:val="100000000000" w:firstRow="1" w:lastRow="0" w:firstColumn="0" w:lastColumn="0" w:oddVBand="0" w:evenVBand="0" w:oddHBand="0" w:evenHBand="0" w:firstRowFirstColumn="0" w:firstRowLastColumn="0" w:lastRowFirstColumn="0" w:lastRowLastColumn="0"/>
        </w:trPr>
        <w:tc>
          <w:tcPr>
            <w:tcW w:w="3652" w:type="dxa"/>
          </w:tcPr>
          <w:p w14:paraId="004D015A" w14:textId="77777777" w:rsidR="00D93F34" w:rsidRPr="001812D6" w:rsidRDefault="00D93F34" w:rsidP="00B93BFA">
            <w:pPr>
              <w:pStyle w:val="NoSpacing"/>
              <w:rPr>
                <w:b/>
                <w:lang w:val="en-GB"/>
              </w:rPr>
            </w:pPr>
            <w:r w:rsidRPr="001812D6">
              <w:rPr>
                <w:b/>
                <w:lang w:val="en-GB"/>
              </w:rPr>
              <w:t>Parameter</w:t>
            </w:r>
          </w:p>
        </w:tc>
        <w:tc>
          <w:tcPr>
            <w:tcW w:w="2126" w:type="dxa"/>
          </w:tcPr>
          <w:p w14:paraId="2539962A" w14:textId="77777777" w:rsidR="00D93F34" w:rsidRPr="001812D6" w:rsidRDefault="00D93F34" w:rsidP="00B93BFA">
            <w:pPr>
              <w:pStyle w:val="NoSpacing"/>
              <w:rPr>
                <w:b/>
                <w:lang w:val="en-GB"/>
              </w:rPr>
            </w:pPr>
            <w:r w:rsidRPr="001812D6">
              <w:rPr>
                <w:b/>
                <w:lang w:val="en-GB"/>
              </w:rPr>
              <w:t>Symbol</w:t>
            </w:r>
          </w:p>
        </w:tc>
        <w:tc>
          <w:tcPr>
            <w:tcW w:w="993" w:type="dxa"/>
          </w:tcPr>
          <w:p w14:paraId="2D429324" w14:textId="77777777" w:rsidR="00D93F34" w:rsidRPr="001812D6" w:rsidRDefault="00D93F34" w:rsidP="00B93BFA">
            <w:pPr>
              <w:pStyle w:val="NoSpacing"/>
              <w:rPr>
                <w:b/>
                <w:lang w:val="en-GB"/>
              </w:rPr>
            </w:pPr>
            <w:r w:rsidRPr="001812D6">
              <w:rPr>
                <w:b/>
                <w:lang w:val="en-GB"/>
              </w:rPr>
              <w:t>Lower bound</w:t>
            </w:r>
          </w:p>
        </w:tc>
        <w:tc>
          <w:tcPr>
            <w:tcW w:w="939" w:type="dxa"/>
          </w:tcPr>
          <w:p w14:paraId="6E1391AF" w14:textId="77777777" w:rsidR="00D93F34" w:rsidRPr="001812D6" w:rsidRDefault="00D93F34" w:rsidP="00B93BFA">
            <w:pPr>
              <w:pStyle w:val="NoSpacing"/>
              <w:rPr>
                <w:b/>
                <w:lang w:val="en-GB"/>
              </w:rPr>
            </w:pPr>
            <w:r w:rsidRPr="001812D6">
              <w:rPr>
                <w:b/>
                <w:lang w:val="en-GB"/>
              </w:rPr>
              <w:t>Upper bound</w:t>
            </w:r>
          </w:p>
        </w:tc>
        <w:tc>
          <w:tcPr>
            <w:tcW w:w="0" w:type="auto"/>
          </w:tcPr>
          <w:p w14:paraId="7FC8DCF5" w14:textId="77777777" w:rsidR="00D93F34" w:rsidRPr="001812D6" w:rsidRDefault="00D93F34" w:rsidP="00B93BFA">
            <w:pPr>
              <w:pStyle w:val="NoSpacing"/>
              <w:rPr>
                <w:b/>
                <w:lang w:val="en-GB"/>
              </w:rPr>
            </w:pPr>
            <w:r w:rsidRPr="001812D6">
              <w:rPr>
                <w:b/>
                <w:lang w:val="en-GB"/>
              </w:rPr>
              <w:t>Step</w:t>
            </w:r>
          </w:p>
        </w:tc>
      </w:tr>
      <w:tr w:rsidR="00D93F34" w:rsidRPr="001812D6" w14:paraId="76834AB5" w14:textId="77777777" w:rsidTr="0092654F">
        <w:tc>
          <w:tcPr>
            <w:tcW w:w="3652" w:type="dxa"/>
          </w:tcPr>
          <w:p w14:paraId="20637A85" w14:textId="77777777" w:rsidR="00D93F34" w:rsidRPr="001812D6" w:rsidRDefault="00D93F34" w:rsidP="00B93BFA">
            <w:pPr>
              <w:pStyle w:val="NoSpacing"/>
              <w:rPr>
                <w:lang w:val="en-GB"/>
              </w:rPr>
            </w:pPr>
            <w:r w:rsidRPr="001812D6">
              <w:rPr>
                <w:lang w:val="en-GB"/>
              </w:rPr>
              <w:t>Brick Young modulus</w:t>
            </w:r>
          </w:p>
        </w:tc>
        <w:tc>
          <w:tcPr>
            <w:tcW w:w="2126" w:type="dxa"/>
          </w:tcPr>
          <w:p w14:paraId="23600ACC" w14:textId="77777777" w:rsidR="00D93F34" w:rsidRPr="001812D6" w:rsidRDefault="007D2FF9" w:rsidP="00B93BFA">
            <w:pPr>
              <w:pStyle w:val="NoSpacing"/>
              <w:rPr>
                <w:lang w:val="en-GB"/>
              </w:rPr>
            </w:pP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b</m:t>
                  </m:r>
                </m:sub>
              </m:sSub>
            </m:oMath>
            <w:r w:rsidR="00D93F34" w:rsidRPr="001812D6">
              <w:rPr>
                <w:lang w:val="en-GB"/>
              </w:rPr>
              <w:t xml:space="preserve"> (N/mm</w:t>
            </w:r>
            <w:r w:rsidR="00D93F34" w:rsidRPr="001812D6">
              <w:rPr>
                <w:vertAlign w:val="superscript"/>
                <w:lang w:val="en-GB"/>
              </w:rPr>
              <w:t>2</w:t>
            </w:r>
            <w:r w:rsidR="00D93F34" w:rsidRPr="001812D6">
              <w:rPr>
                <w:lang w:val="en-GB"/>
              </w:rPr>
              <w:t>)</w:t>
            </w:r>
          </w:p>
        </w:tc>
        <w:tc>
          <w:tcPr>
            <w:tcW w:w="993" w:type="dxa"/>
          </w:tcPr>
          <w:p w14:paraId="368AFCB7" w14:textId="77777777" w:rsidR="00D93F34" w:rsidRPr="001812D6" w:rsidRDefault="00D93F34" w:rsidP="00B93BFA">
            <w:pPr>
              <w:pStyle w:val="NoSpacing"/>
              <w:rPr>
                <w:lang w:val="en-GB"/>
              </w:rPr>
            </w:pPr>
            <w:r w:rsidRPr="001812D6">
              <w:rPr>
                <w:lang w:val="en-GB"/>
              </w:rPr>
              <w:t>5000</w:t>
            </w:r>
          </w:p>
        </w:tc>
        <w:tc>
          <w:tcPr>
            <w:tcW w:w="939" w:type="dxa"/>
          </w:tcPr>
          <w:p w14:paraId="0D0DD2B3" w14:textId="77777777" w:rsidR="00D93F34" w:rsidRPr="001812D6" w:rsidRDefault="00D93F34" w:rsidP="00B93BFA">
            <w:pPr>
              <w:pStyle w:val="NoSpacing"/>
              <w:rPr>
                <w:lang w:val="en-GB"/>
              </w:rPr>
            </w:pPr>
            <w:r w:rsidRPr="001812D6">
              <w:rPr>
                <w:lang w:val="en-GB"/>
              </w:rPr>
              <w:t>40000</w:t>
            </w:r>
          </w:p>
        </w:tc>
        <w:tc>
          <w:tcPr>
            <w:tcW w:w="0" w:type="auto"/>
          </w:tcPr>
          <w:p w14:paraId="6658C4D0" w14:textId="77777777" w:rsidR="00D93F34" w:rsidRPr="001812D6" w:rsidRDefault="00D93F34" w:rsidP="00B93BFA">
            <w:pPr>
              <w:pStyle w:val="NoSpacing"/>
              <w:rPr>
                <w:lang w:val="en-GB"/>
              </w:rPr>
            </w:pPr>
            <w:r w:rsidRPr="001812D6">
              <w:rPr>
                <w:lang w:val="en-GB"/>
              </w:rPr>
              <w:t>1</w:t>
            </w:r>
          </w:p>
        </w:tc>
      </w:tr>
      <w:tr w:rsidR="00D93F34" w:rsidRPr="001812D6" w14:paraId="5A248E5A" w14:textId="77777777" w:rsidTr="0092654F">
        <w:tc>
          <w:tcPr>
            <w:tcW w:w="3652" w:type="dxa"/>
          </w:tcPr>
          <w:p w14:paraId="25D5F838" w14:textId="77777777" w:rsidR="00D93F34" w:rsidRPr="001812D6" w:rsidRDefault="00D93F34" w:rsidP="00B93BFA">
            <w:pPr>
              <w:pStyle w:val="NoSpacing"/>
              <w:rPr>
                <w:lang w:val="en-GB"/>
              </w:rPr>
            </w:pPr>
            <w:r w:rsidRPr="001812D6">
              <w:rPr>
                <w:lang w:val="en-GB"/>
              </w:rPr>
              <w:t>Brick Poisson’s ratio</w:t>
            </w:r>
          </w:p>
        </w:tc>
        <w:tc>
          <w:tcPr>
            <w:tcW w:w="2126" w:type="dxa"/>
          </w:tcPr>
          <w:p w14:paraId="1CA03691" w14:textId="77777777" w:rsidR="00D93F34" w:rsidRPr="001812D6" w:rsidRDefault="007D2FF9" w:rsidP="00B93BFA">
            <w:pPr>
              <w:pStyle w:val="NoSpacing"/>
              <w:jc w:val="left"/>
              <w:rPr>
                <w:lang w:val="en-GB"/>
              </w:rPr>
            </w:pPr>
            <m:oMath>
              <m:sSub>
                <m:sSubPr>
                  <m:ctrlPr>
                    <w:rPr>
                      <w:rFonts w:ascii="Cambria Math" w:hAnsi="Cambria Math"/>
                      <w:lang w:val="en-GB"/>
                    </w:rPr>
                  </m:ctrlPr>
                </m:sSubPr>
                <m:e>
                  <m:r>
                    <w:rPr>
                      <w:rFonts w:ascii="Cambria Math" w:hAnsi="Cambria Math"/>
                      <w:lang w:val="en-GB"/>
                    </w:rPr>
                    <m:t>ν</m:t>
                  </m:r>
                </m:e>
                <m:sub>
                  <m:r>
                    <w:rPr>
                      <w:rFonts w:ascii="Cambria Math" w:hAnsi="Cambria Math"/>
                      <w:lang w:val="en-GB"/>
                    </w:rPr>
                    <m:t>b</m:t>
                  </m:r>
                </m:sub>
              </m:sSub>
            </m:oMath>
            <w:r w:rsidR="00D93F34" w:rsidRPr="001812D6">
              <w:rPr>
                <w:lang w:val="en-GB"/>
              </w:rPr>
              <w:t xml:space="preserve"> </w:t>
            </w:r>
          </w:p>
        </w:tc>
        <w:tc>
          <w:tcPr>
            <w:tcW w:w="993" w:type="dxa"/>
          </w:tcPr>
          <w:p w14:paraId="495A1152" w14:textId="77777777" w:rsidR="00D93F34" w:rsidRPr="001812D6" w:rsidRDefault="00D93F34" w:rsidP="00B93BFA">
            <w:pPr>
              <w:pStyle w:val="NoSpacing"/>
              <w:rPr>
                <w:lang w:val="en-GB"/>
              </w:rPr>
            </w:pPr>
            <w:r w:rsidRPr="001812D6">
              <w:rPr>
                <w:lang w:val="en-GB"/>
              </w:rPr>
              <w:t>0.001</w:t>
            </w:r>
          </w:p>
        </w:tc>
        <w:tc>
          <w:tcPr>
            <w:tcW w:w="939" w:type="dxa"/>
          </w:tcPr>
          <w:p w14:paraId="1F575CEB" w14:textId="77777777" w:rsidR="00D93F34" w:rsidRPr="001812D6" w:rsidRDefault="00D93F34" w:rsidP="00B93BFA">
            <w:pPr>
              <w:pStyle w:val="NoSpacing"/>
              <w:rPr>
                <w:lang w:val="en-GB"/>
              </w:rPr>
            </w:pPr>
            <w:r w:rsidRPr="001812D6">
              <w:rPr>
                <w:lang w:val="en-GB"/>
              </w:rPr>
              <w:t>0.499</w:t>
            </w:r>
          </w:p>
        </w:tc>
        <w:tc>
          <w:tcPr>
            <w:tcW w:w="0" w:type="auto"/>
          </w:tcPr>
          <w:p w14:paraId="75946CF3" w14:textId="77777777" w:rsidR="00D93F34" w:rsidRPr="001812D6" w:rsidRDefault="00D93F34" w:rsidP="00B93BFA">
            <w:pPr>
              <w:pStyle w:val="NoSpacing"/>
              <w:rPr>
                <w:lang w:val="en-GB"/>
              </w:rPr>
            </w:pPr>
            <w:r w:rsidRPr="001812D6">
              <w:rPr>
                <w:lang w:val="en-GB"/>
              </w:rPr>
              <w:t>10</w:t>
            </w:r>
            <w:r w:rsidRPr="001812D6">
              <w:rPr>
                <w:vertAlign w:val="superscript"/>
                <w:lang w:val="en-GB"/>
              </w:rPr>
              <w:t>-4</w:t>
            </w:r>
          </w:p>
        </w:tc>
      </w:tr>
      <w:tr w:rsidR="00D93F34" w:rsidRPr="001812D6" w14:paraId="3AE48B2C" w14:textId="77777777" w:rsidTr="0092654F">
        <w:tc>
          <w:tcPr>
            <w:tcW w:w="3652" w:type="dxa"/>
          </w:tcPr>
          <w:p w14:paraId="4775F813" w14:textId="77777777" w:rsidR="00D93F34" w:rsidRPr="001812D6" w:rsidRDefault="00D93F34" w:rsidP="00B93BFA">
            <w:pPr>
              <w:pStyle w:val="NoSpacing"/>
              <w:rPr>
                <w:lang w:val="en-GB"/>
              </w:rPr>
            </w:pPr>
            <w:r w:rsidRPr="001812D6">
              <w:rPr>
                <w:lang w:val="en-GB"/>
              </w:rPr>
              <w:t>Bed joint axial stiffness</w:t>
            </w:r>
          </w:p>
        </w:tc>
        <w:tc>
          <w:tcPr>
            <w:tcW w:w="2126" w:type="dxa"/>
          </w:tcPr>
          <w:p w14:paraId="13BAC187" w14:textId="77777777" w:rsidR="00D93F34" w:rsidRPr="001812D6" w:rsidRDefault="007D2FF9" w:rsidP="00B93BFA">
            <w:pPr>
              <w:pStyle w:val="NoSpacing"/>
              <w:rPr>
                <w:lang w:val="en-GB"/>
              </w:rPr>
            </w:p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N</m:t>
                  </m:r>
                  <m:r>
                    <m:rPr>
                      <m:sty m:val="p"/>
                    </m:rPr>
                    <w:rPr>
                      <w:rFonts w:ascii="Cambria Math" w:hAnsi="Cambria Math"/>
                      <w:lang w:val="en-GB"/>
                    </w:rPr>
                    <m:t>,</m:t>
                  </m:r>
                  <m:r>
                    <w:rPr>
                      <w:rFonts w:ascii="Cambria Math" w:hAnsi="Cambria Math"/>
                      <w:lang w:val="en-GB"/>
                    </w:rPr>
                    <m:t>bj</m:t>
                  </m:r>
                </m:sub>
              </m:sSub>
            </m:oMath>
            <w:r w:rsidR="00D93F34" w:rsidRPr="001812D6">
              <w:rPr>
                <w:lang w:val="en-GB"/>
              </w:rPr>
              <w:t xml:space="preserve"> (N/mm</w:t>
            </w:r>
            <w:r w:rsidR="00D93F34" w:rsidRPr="001812D6">
              <w:rPr>
                <w:vertAlign w:val="superscript"/>
                <w:lang w:val="en-GB"/>
              </w:rPr>
              <w:t>3</w:t>
            </w:r>
            <w:r w:rsidR="00D93F34" w:rsidRPr="001812D6">
              <w:rPr>
                <w:lang w:val="en-GB"/>
              </w:rPr>
              <w:t>)</w:t>
            </w:r>
          </w:p>
        </w:tc>
        <w:tc>
          <w:tcPr>
            <w:tcW w:w="993" w:type="dxa"/>
          </w:tcPr>
          <w:p w14:paraId="7E9F1C99" w14:textId="77777777" w:rsidR="00D93F34" w:rsidRPr="001812D6" w:rsidRDefault="00D93F34" w:rsidP="00B93BFA">
            <w:pPr>
              <w:pStyle w:val="NoSpacing"/>
              <w:rPr>
                <w:vertAlign w:val="superscript"/>
                <w:lang w:val="en-GB"/>
              </w:rPr>
            </w:pPr>
            <w:r w:rsidRPr="001812D6">
              <w:rPr>
                <w:lang w:val="en-GB"/>
              </w:rPr>
              <w:t>30</w:t>
            </w:r>
          </w:p>
        </w:tc>
        <w:tc>
          <w:tcPr>
            <w:tcW w:w="939" w:type="dxa"/>
          </w:tcPr>
          <w:p w14:paraId="39192181" w14:textId="77777777" w:rsidR="00D93F34" w:rsidRPr="001812D6" w:rsidRDefault="00D93F34" w:rsidP="00B93BFA">
            <w:pPr>
              <w:pStyle w:val="NoSpacing"/>
              <w:rPr>
                <w:lang w:val="en-GB"/>
              </w:rPr>
            </w:pPr>
            <w:r w:rsidRPr="001812D6">
              <w:rPr>
                <w:lang w:val="en-GB"/>
              </w:rPr>
              <w:t>1000</w:t>
            </w:r>
          </w:p>
        </w:tc>
        <w:tc>
          <w:tcPr>
            <w:tcW w:w="0" w:type="auto"/>
          </w:tcPr>
          <w:p w14:paraId="14271886" w14:textId="77777777" w:rsidR="00D93F34" w:rsidRPr="001812D6" w:rsidRDefault="00D93F34" w:rsidP="00B93BFA">
            <w:pPr>
              <w:pStyle w:val="NoSpacing"/>
              <w:rPr>
                <w:lang w:val="en-GB"/>
              </w:rPr>
            </w:pPr>
            <w:r w:rsidRPr="001812D6">
              <w:rPr>
                <w:lang w:val="en-GB"/>
              </w:rPr>
              <w:t>0.1</w:t>
            </w:r>
          </w:p>
        </w:tc>
      </w:tr>
      <w:tr w:rsidR="00D93F34" w:rsidRPr="001812D6" w14:paraId="243CCCC0" w14:textId="77777777" w:rsidTr="0092654F">
        <w:tc>
          <w:tcPr>
            <w:tcW w:w="3652" w:type="dxa"/>
          </w:tcPr>
          <w:p w14:paraId="6CBBDD31" w14:textId="77777777" w:rsidR="00D93F34" w:rsidRPr="001812D6" w:rsidRDefault="00D93F34" w:rsidP="00B93BFA">
            <w:pPr>
              <w:pStyle w:val="NoSpacing"/>
              <w:rPr>
                <w:lang w:val="en-GB"/>
              </w:rPr>
            </w:pPr>
            <w:r w:rsidRPr="001812D6">
              <w:rPr>
                <w:lang w:val="en-GB"/>
              </w:rPr>
              <w:t>Bed joint shear stiffness</w:t>
            </w:r>
          </w:p>
        </w:tc>
        <w:tc>
          <w:tcPr>
            <w:tcW w:w="2126" w:type="dxa"/>
          </w:tcPr>
          <w:p w14:paraId="7E218234" w14:textId="77777777" w:rsidR="00D93F34" w:rsidRPr="001812D6" w:rsidRDefault="007D2FF9" w:rsidP="00B93BFA">
            <w:pPr>
              <w:pStyle w:val="NoSpacing"/>
              <w:rPr>
                <w:lang w:val="en-GB"/>
              </w:rPr>
            </w:p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r>
                    <m:rPr>
                      <m:sty m:val="p"/>
                    </m:rPr>
                    <w:rPr>
                      <w:rFonts w:ascii="Cambria Math" w:hAnsi="Cambria Math"/>
                      <w:lang w:val="en-GB"/>
                    </w:rPr>
                    <m:t>,</m:t>
                  </m:r>
                  <m:r>
                    <w:rPr>
                      <w:rFonts w:ascii="Cambria Math" w:hAnsi="Cambria Math"/>
                      <w:lang w:val="en-GB"/>
                    </w:rPr>
                    <m:t>bj</m:t>
                  </m:r>
                </m:sub>
              </m:sSub>
            </m:oMath>
            <w:r w:rsidR="00D93F34" w:rsidRPr="001812D6">
              <w:rPr>
                <w:lang w:val="en-GB"/>
              </w:rPr>
              <w:t xml:space="preserve"> (N/mm</w:t>
            </w:r>
            <w:r w:rsidR="00D93F34" w:rsidRPr="001812D6">
              <w:rPr>
                <w:vertAlign w:val="superscript"/>
                <w:lang w:val="en-GB"/>
              </w:rPr>
              <w:t>3</w:t>
            </w:r>
            <w:r w:rsidR="00D93F34" w:rsidRPr="001812D6">
              <w:rPr>
                <w:lang w:val="en-GB"/>
              </w:rPr>
              <w:t>)</w:t>
            </w:r>
          </w:p>
        </w:tc>
        <w:tc>
          <w:tcPr>
            <w:tcW w:w="993" w:type="dxa"/>
          </w:tcPr>
          <w:p w14:paraId="668D0A30" w14:textId="77777777" w:rsidR="00D93F34" w:rsidRPr="001812D6" w:rsidRDefault="00D93F34" w:rsidP="00B93BFA">
            <w:pPr>
              <w:pStyle w:val="NoSpacing"/>
              <w:rPr>
                <w:lang w:val="en-GB"/>
              </w:rPr>
            </w:pPr>
            <w:r w:rsidRPr="001812D6">
              <w:rPr>
                <w:lang w:val="en-GB"/>
              </w:rPr>
              <w:t>10</w:t>
            </w:r>
          </w:p>
        </w:tc>
        <w:tc>
          <w:tcPr>
            <w:tcW w:w="939" w:type="dxa"/>
          </w:tcPr>
          <w:p w14:paraId="4BCCB2AC" w14:textId="77777777" w:rsidR="00D93F34" w:rsidRPr="001812D6" w:rsidRDefault="00D93F34" w:rsidP="00B93BFA">
            <w:pPr>
              <w:pStyle w:val="NoSpacing"/>
              <w:rPr>
                <w:lang w:val="en-GB"/>
              </w:rPr>
            </w:pPr>
            <w:r w:rsidRPr="001812D6">
              <w:rPr>
                <w:lang w:val="en-GB"/>
              </w:rPr>
              <w:t>500</w:t>
            </w:r>
          </w:p>
        </w:tc>
        <w:tc>
          <w:tcPr>
            <w:tcW w:w="0" w:type="auto"/>
          </w:tcPr>
          <w:p w14:paraId="06EF4528" w14:textId="77777777" w:rsidR="00D93F34" w:rsidRPr="001812D6" w:rsidRDefault="00D93F34" w:rsidP="00B93BFA">
            <w:pPr>
              <w:pStyle w:val="NoSpacing"/>
              <w:rPr>
                <w:lang w:val="en-GB"/>
              </w:rPr>
            </w:pPr>
            <w:r w:rsidRPr="001812D6">
              <w:rPr>
                <w:lang w:val="en-GB"/>
              </w:rPr>
              <w:t>0.1</w:t>
            </w:r>
          </w:p>
        </w:tc>
      </w:tr>
      <w:tr w:rsidR="00D93F34" w:rsidRPr="001812D6" w14:paraId="7CC75E85" w14:textId="77777777" w:rsidTr="0092654F">
        <w:tc>
          <w:tcPr>
            <w:tcW w:w="3652" w:type="dxa"/>
          </w:tcPr>
          <w:p w14:paraId="4B87A496" w14:textId="77777777" w:rsidR="00D93F34" w:rsidRPr="001812D6" w:rsidRDefault="00D93F34" w:rsidP="00B93BFA">
            <w:pPr>
              <w:pStyle w:val="NoSpacing"/>
              <w:rPr>
                <w:lang w:val="en-GB"/>
              </w:rPr>
            </w:pPr>
            <w:r w:rsidRPr="001812D6">
              <w:rPr>
                <w:lang w:val="en-GB"/>
              </w:rPr>
              <w:t>Head joint-to-bed joint ratio</w:t>
            </w:r>
          </w:p>
        </w:tc>
        <w:tc>
          <w:tcPr>
            <w:tcW w:w="2126" w:type="dxa"/>
          </w:tcPr>
          <w:p w14:paraId="2DC1E93B" w14:textId="77777777" w:rsidR="00D93F34" w:rsidRPr="001812D6" w:rsidRDefault="00D93F34" w:rsidP="00B93BFA">
            <w:pPr>
              <w:pStyle w:val="NoSpacing"/>
              <w:rPr>
                <w:i/>
                <w:lang w:val="en-GB"/>
              </w:rPr>
            </w:pPr>
            <w:r w:rsidRPr="001812D6">
              <w:rPr>
                <w:i/>
                <w:lang w:val="en-GB"/>
              </w:rPr>
              <w:t>r</w:t>
            </w:r>
          </w:p>
        </w:tc>
        <w:tc>
          <w:tcPr>
            <w:tcW w:w="993" w:type="dxa"/>
          </w:tcPr>
          <w:p w14:paraId="031D5501" w14:textId="77777777" w:rsidR="00D93F34" w:rsidRPr="001812D6" w:rsidRDefault="00D93F34" w:rsidP="00B93BFA">
            <w:pPr>
              <w:pStyle w:val="NoSpacing"/>
              <w:rPr>
                <w:lang w:val="en-GB"/>
              </w:rPr>
            </w:pPr>
            <w:r w:rsidRPr="001812D6">
              <w:rPr>
                <w:lang w:val="en-GB"/>
              </w:rPr>
              <w:t>0.001</w:t>
            </w:r>
          </w:p>
        </w:tc>
        <w:tc>
          <w:tcPr>
            <w:tcW w:w="939" w:type="dxa"/>
          </w:tcPr>
          <w:p w14:paraId="1752AF4E" w14:textId="77777777" w:rsidR="00D93F34" w:rsidRPr="001812D6" w:rsidRDefault="00D93F34" w:rsidP="00B93BFA">
            <w:pPr>
              <w:pStyle w:val="NoSpacing"/>
              <w:rPr>
                <w:lang w:val="en-GB"/>
              </w:rPr>
            </w:pPr>
            <w:r w:rsidRPr="001812D6">
              <w:rPr>
                <w:lang w:val="en-GB"/>
              </w:rPr>
              <w:t>1.0</w:t>
            </w:r>
          </w:p>
        </w:tc>
        <w:tc>
          <w:tcPr>
            <w:tcW w:w="0" w:type="auto"/>
          </w:tcPr>
          <w:p w14:paraId="5A1BEFB2" w14:textId="77777777" w:rsidR="00D93F34" w:rsidRPr="001812D6" w:rsidRDefault="00D93F34" w:rsidP="00B93BFA">
            <w:pPr>
              <w:pStyle w:val="NoSpacing"/>
              <w:rPr>
                <w:lang w:val="en-GB"/>
              </w:rPr>
            </w:pPr>
            <w:r w:rsidRPr="001812D6">
              <w:rPr>
                <w:lang w:val="en-GB"/>
              </w:rPr>
              <w:t>10</w:t>
            </w:r>
            <w:r w:rsidRPr="001812D6">
              <w:rPr>
                <w:vertAlign w:val="superscript"/>
                <w:lang w:val="en-GB"/>
              </w:rPr>
              <w:t>-4</w:t>
            </w:r>
          </w:p>
        </w:tc>
      </w:tr>
    </w:tbl>
    <w:p w14:paraId="241AC6E9" w14:textId="77777777" w:rsidR="00F16E2C" w:rsidRPr="001812D6" w:rsidRDefault="00F16E2C" w:rsidP="003872EE"/>
    <w:p w14:paraId="324DA094" w14:textId="7A5BB86D" w:rsidR="00A13598" w:rsidRPr="001812D6" w:rsidRDefault="00A13598" w:rsidP="008C0B49">
      <w:r w:rsidRPr="001812D6">
        <w:t xml:space="preserve">In order to construct the POD basis and verify its accuracy, 150 samples (snapshot set) with different material properties have been generated by using </w:t>
      </w:r>
      <w:proofErr w:type="spellStart"/>
      <w:r w:rsidRPr="001812D6">
        <w:t>Sobol</w:t>
      </w:r>
      <w:proofErr w:type="spellEnd"/>
      <w:r w:rsidRPr="001812D6">
        <w:t xml:space="preserve"> pseudo-random sequence </w:t>
      </w:r>
      <w:r w:rsidR="001F7ECD" w:rsidRPr="00D3216C">
        <w:rPr>
          <w:noProof/>
        </w:rPr>
        <w:t xml:space="preserve">(Antonov </w:t>
      </w:r>
      <w:r w:rsidR="00C650DF">
        <w:rPr>
          <w:noProof/>
        </w:rPr>
        <w:t>and</w:t>
      </w:r>
      <w:r w:rsidR="001F7ECD" w:rsidRPr="00D3216C">
        <w:rPr>
          <w:noProof/>
        </w:rPr>
        <w:t xml:space="preserve"> Saleev, 1979)</w:t>
      </w:r>
      <w:r w:rsidRPr="001812D6">
        <w:t xml:space="preserve">. </w:t>
      </w:r>
      <w:r w:rsidR="008C0B49">
        <w:t>Subsequently</w:t>
      </w:r>
      <w:r w:rsidRPr="001812D6">
        <w:t xml:space="preserve">, 100 </w:t>
      </w:r>
      <w:r w:rsidR="008C0B49">
        <w:t xml:space="preserve">additional </w:t>
      </w:r>
      <w:r w:rsidRPr="001812D6">
        <w:t xml:space="preserve">samples (validation set) have been generated randomly to verify the fitness of the basis and the approximation. </w:t>
      </w:r>
    </w:p>
    <w:p w14:paraId="67160FA0" w14:textId="215720C9" w:rsidR="00F16E2C" w:rsidRDefault="009A3097" w:rsidP="009A3097">
      <w:pPr>
        <w:rPr>
          <w:noProof/>
        </w:rPr>
      </w:pPr>
      <w:r w:rsidRPr="001812D6">
        <w:lastRenderedPageBreak/>
        <w:t xml:space="preserve">The analysis of the 150 samples by means of the procedure described in the Appendix </w:t>
      </w:r>
      <w:r w:rsidR="00A52BA4">
        <w:t xml:space="preserve">A </w:t>
      </w:r>
      <w:r w:rsidRPr="001812D6">
        <w:t xml:space="preserve">allows for the definition of the POD basis. This is evaluated by applying </w:t>
      </w:r>
      <w:proofErr w:type="spellStart"/>
      <w:r w:rsidR="00D521F4">
        <w:t>Eq</w:t>
      </w:r>
      <w:proofErr w:type="spellEnd"/>
      <w:r w:rsidRPr="001812D6">
        <w:t xml:space="preserve"> </w:t>
      </w:r>
      <w:r w:rsidR="00BE1DB1">
        <w:fldChar w:fldCharType="begin"/>
      </w:r>
      <w:r w:rsidR="00D521F4">
        <w:instrText xml:space="preserve"> REF _Ref414613096 \h </w:instrText>
      </w:r>
      <w:r w:rsidR="00BE1DB1">
        <w:fldChar w:fldCharType="separate"/>
      </w:r>
      <w:r w:rsidR="0092654F">
        <w:t>(A.</w:t>
      </w:r>
      <w:r w:rsidR="0092654F">
        <w:rPr>
          <w:noProof/>
        </w:rPr>
        <w:t>3</w:t>
      </w:r>
      <w:r w:rsidR="0092654F">
        <w:t>)</w:t>
      </w:r>
      <w:r w:rsidR="00BE1DB1">
        <w:fldChar w:fldCharType="end"/>
      </w:r>
      <w:r w:rsidRPr="001812D6">
        <w:t xml:space="preserve"> after choosing the number of modes </w:t>
      </w:r>
      <w:r w:rsidRPr="001812D6">
        <w:rPr>
          <w:i/>
        </w:rPr>
        <w:t>K</w:t>
      </w:r>
      <w:r w:rsidRPr="001812D6">
        <w:t xml:space="preserve">. </w:t>
      </w:r>
      <w:r w:rsidR="009C2841" w:rsidRPr="001812D6">
        <w:t>Clearly,</w:t>
      </w:r>
      <w:r w:rsidRPr="001812D6">
        <w:t xml:space="preserve"> the higher </w:t>
      </w:r>
      <w:r w:rsidRPr="001812D6">
        <w:rPr>
          <w:i/>
        </w:rPr>
        <w:t>K</w:t>
      </w:r>
      <w:r w:rsidRPr="001812D6">
        <w:t xml:space="preserve"> the smaller errors </w:t>
      </w:r>
      <w:r w:rsidR="00F16E2C" w:rsidRPr="001812D6">
        <w:t>are given in the POD representation</w:t>
      </w:r>
      <w:r w:rsidR="00F16E2C">
        <w:t xml:space="preserve">. Such errors are </w:t>
      </w:r>
      <w:r w:rsidR="00F16E2C" w:rsidRPr="001812D6">
        <w:t xml:space="preserve">evaluated by sequentially applying </w:t>
      </w:r>
      <w:r w:rsidR="00BE1DB1">
        <w:fldChar w:fldCharType="begin"/>
      </w:r>
      <w:r w:rsidR="00F16E2C">
        <w:instrText xml:space="preserve"> REF _Ref424900639 \h </w:instrText>
      </w:r>
      <w:r w:rsidR="00BE1DB1">
        <w:fldChar w:fldCharType="separate"/>
      </w:r>
      <w:r w:rsidR="0092654F">
        <w:t>(A.</w:t>
      </w:r>
      <w:r w:rsidR="0092654F">
        <w:rPr>
          <w:noProof/>
        </w:rPr>
        <w:t>5</w:t>
      </w:r>
      <w:r w:rsidR="0092654F">
        <w:t>)</w:t>
      </w:r>
      <w:r w:rsidR="00BE1DB1">
        <w:fldChar w:fldCharType="end"/>
      </w:r>
      <w:r w:rsidR="00F16E2C" w:rsidRPr="001812D6">
        <w:t xml:space="preserve"> and </w:t>
      </w:r>
      <w:r w:rsidR="00BE1DB1">
        <w:fldChar w:fldCharType="begin"/>
      </w:r>
      <w:r w:rsidR="00F16E2C">
        <w:instrText xml:space="preserve"> REF _Ref424900648 \h </w:instrText>
      </w:r>
      <w:r w:rsidR="00BE1DB1">
        <w:fldChar w:fldCharType="separate"/>
      </w:r>
      <w:r w:rsidR="0092654F">
        <w:t>(A.</w:t>
      </w:r>
      <w:r w:rsidR="0092654F">
        <w:rPr>
          <w:noProof/>
        </w:rPr>
        <w:t>1</w:t>
      </w:r>
      <w:r w:rsidR="0092654F">
        <w:t>)</w:t>
      </w:r>
      <w:r w:rsidR="00BE1DB1">
        <w:fldChar w:fldCharType="end"/>
      </w:r>
      <w:r w:rsidR="00F16E2C">
        <w:t xml:space="preserve"> </w:t>
      </w:r>
      <w:r w:rsidR="00F16E2C" w:rsidRPr="001812D6">
        <w:t xml:space="preserve">to the FE displacement field </w:t>
      </w:r>
      <w:r w:rsidR="00F16E2C" w:rsidRPr="001812D6">
        <w:rPr>
          <w:b/>
          <w:i/>
        </w:rPr>
        <w:t>U</w:t>
      </w:r>
      <w:r w:rsidR="00F16E2C" w:rsidRPr="001812D6">
        <w:rPr>
          <w:b/>
          <w:i/>
          <w:vertAlign w:val="subscript"/>
        </w:rPr>
        <w:t>FE</w:t>
      </w:r>
      <w:r w:rsidR="00F16E2C">
        <w:t>.</w:t>
      </w:r>
      <w:r w:rsidRPr="001812D6">
        <w:t xml:space="preserve"> </w:t>
      </w:r>
      <w:r w:rsidR="00F16E2C">
        <w:t>The</w:t>
      </w:r>
      <w:r w:rsidRPr="001812D6">
        <w:t xml:space="preserve"> </w:t>
      </w:r>
      <w:r w:rsidR="00F16E2C" w:rsidRPr="001812D6">
        <w:t>error</w:t>
      </w:r>
      <w:r w:rsidR="00F16E2C">
        <w:t xml:space="preserve">s </w:t>
      </w:r>
      <w:r w:rsidR="00F16E2C" w:rsidRPr="001812D6">
        <w:rPr>
          <w:i/>
        </w:rPr>
        <w:t>s</w:t>
      </w:r>
      <w:r w:rsidR="00F16E2C">
        <w:t>,</w:t>
      </w:r>
      <w:r w:rsidR="00F16E2C" w:rsidRPr="001812D6" w:rsidDel="00F16E2C">
        <w:t xml:space="preserve"> </w:t>
      </w:r>
      <w:r w:rsidR="00F16E2C">
        <w:t>associated with</w:t>
      </w:r>
      <w:r w:rsidRPr="001812D6">
        <w:t xml:space="preserve"> the POD approximation</w:t>
      </w:r>
      <w:r w:rsidR="00F16E2C">
        <w:t xml:space="preserve"> and </w:t>
      </w:r>
      <w:r w:rsidRPr="001812D6">
        <w:t xml:space="preserve">evaluated as in </w:t>
      </w:r>
      <w:r w:rsidR="00BE1DB1">
        <w:fldChar w:fldCharType="begin"/>
      </w:r>
      <w:r w:rsidR="00BE4F65">
        <w:instrText xml:space="preserve"> REF _Ref424900725 \h </w:instrText>
      </w:r>
      <w:r w:rsidR="00BE1DB1">
        <w:fldChar w:fldCharType="separate"/>
      </w:r>
      <w:r w:rsidR="0092654F">
        <w:t>(A.</w:t>
      </w:r>
      <w:r w:rsidR="0092654F">
        <w:rPr>
          <w:noProof/>
        </w:rPr>
        <w:t>7</w:t>
      </w:r>
      <w:r w:rsidR="0092654F">
        <w:t>)</w:t>
      </w:r>
      <w:r w:rsidR="00BE1DB1">
        <w:fldChar w:fldCharType="end"/>
      </w:r>
      <w:r w:rsidRPr="001812D6">
        <w:t xml:space="preserve"> and </w:t>
      </w:r>
      <w:r w:rsidR="00BE1DB1">
        <w:fldChar w:fldCharType="begin"/>
      </w:r>
      <w:r w:rsidR="00BE4F65">
        <w:instrText xml:space="preserve"> REF _Ref424900762 \h </w:instrText>
      </w:r>
      <w:r w:rsidR="00BE1DB1">
        <w:fldChar w:fldCharType="separate"/>
      </w:r>
      <w:r w:rsidR="0092654F">
        <w:t>(A.</w:t>
      </w:r>
      <w:r w:rsidR="0092654F">
        <w:rPr>
          <w:noProof/>
        </w:rPr>
        <w:t>8</w:t>
      </w:r>
      <w:r w:rsidR="0092654F">
        <w:t>)</w:t>
      </w:r>
      <w:r w:rsidR="00BE1DB1">
        <w:fldChar w:fldCharType="end"/>
      </w:r>
      <w:r w:rsidRPr="001812D6">
        <w:t xml:space="preserve"> for the snapshot</w:t>
      </w:r>
      <w:r w:rsidR="0098646D" w:rsidRPr="001812D6">
        <w:t xml:space="preserve"> </w:t>
      </w:r>
      <w:r w:rsidRPr="001812D6">
        <w:t>s</w:t>
      </w:r>
      <w:r w:rsidR="0098646D" w:rsidRPr="001812D6">
        <w:t>et</w:t>
      </w:r>
      <w:r w:rsidRPr="001812D6">
        <w:t xml:space="preserve"> and </w:t>
      </w:r>
      <w:r w:rsidR="00F90E73">
        <w:t xml:space="preserve">the </w:t>
      </w:r>
      <w:r w:rsidR="0098646D" w:rsidRPr="001812D6">
        <w:t>validation set</w:t>
      </w:r>
      <w:r w:rsidRPr="001812D6">
        <w:t xml:space="preserve"> respectively</w:t>
      </w:r>
      <w:r w:rsidR="00F16E2C">
        <w:t>,</w:t>
      </w:r>
      <w:r w:rsidRPr="001812D6">
        <w:t xml:space="preserve"> are shown in </w:t>
      </w:r>
      <w:r w:rsidR="00BE1DB1" w:rsidRPr="001812D6">
        <w:fldChar w:fldCharType="begin"/>
      </w:r>
      <w:r w:rsidRPr="001812D6">
        <w:instrText xml:space="preserve"> REF _Ref409445999 \h </w:instrText>
      </w:r>
      <w:r w:rsidR="00BE1DB1" w:rsidRPr="001812D6">
        <w:fldChar w:fldCharType="separate"/>
      </w:r>
      <w:r w:rsidR="0092654F" w:rsidRPr="00B50C7D">
        <w:rPr>
          <w:b/>
        </w:rPr>
        <w:t xml:space="preserve">Fig. </w:t>
      </w:r>
      <w:r w:rsidR="0092654F">
        <w:rPr>
          <w:b/>
          <w:noProof/>
        </w:rPr>
        <w:t>2</w:t>
      </w:r>
      <w:r w:rsidR="00BE1DB1" w:rsidRPr="001812D6">
        <w:fldChar w:fldCharType="end"/>
      </w:r>
      <w:r w:rsidRPr="001812D6">
        <w:t xml:space="preserve"> as a function of the number of modes </w:t>
      </w:r>
      <w:r w:rsidRPr="001812D6">
        <w:rPr>
          <w:i/>
        </w:rPr>
        <w:t>K</w:t>
      </w:r>
      <w:r w:rsidRPr="001812D6">
        <w:t>.</w:t>
      </w:r>
      <w:r w:rsidR="00F16E2C" w:rsidRPr="00F16E2C">
        <w:rPr>
          <w:noProof/>
        </w:rPr>
        <w:t xml:space="preserve"> </w:t>
      </w:r>
      <w:r w:rsidR="00080316">
        <w:rPr>
          <w:noProof/>
        </w:rPr>
        <w:t>They represent a cumulative measure of the error due to the compact representation given by POD.</w:t>
      </w:r>
    </w:p>
    <w:p w14:paraId="5462605D" w14:textId="77777777" w:rsidR="00F16E2C" w:rsidRDefault="00F16E2C" w:rsidP="0092654F">
      <w:pPr>
        <w:pStyle w:val="CaptionSup3"/>
        <w:jc w:val="both"/>
        <w:rPr>
          <w:noProof/>
        </w:rPr>
      </w:pPr>
    </w:p>
    <w:p w14:paraId="71E9D8BD" w14:textId="522C7CA5" w:rsidR="00017741" w:rsidRDefault="00740F7F">
      <w:pPr>
        <w:pStyle w:val="CaptionSup3"/>
      </w:pPr>
      <w:r>
        <w:rPr>
          <w:noProof/>
        </w:rPr>
        <w:drawing>
          <wp:inline distT="0" distB="0" distL="0" distR="0" wp14:anchorId="368BB0AB" wp14:editId="28056D69">
            <wp:extent cx="3022092" cy="21595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092" cy="2159508"/>
                    </a:xfrm>
                    <a:prstGeom prst="rect">
                      <a:avLst/>
                    </a:prstGeom>
                  </pic:spPr>
                </pic:pic>
              </a:graphicData>
            </a:graphic>
          </wp:inline>
        </w:drawing>
      </w:r>
    </w:p>
    <w:p w14:paraId="332CCB2A" w14:textId="147FD89B" w:rsidR="00017741" w:rsidRDefault="00006592" w:rsidP="008C0B49">
      <w:pPr>
        <w:pStyle w:val="CaptionInf3"/>
      </w:pPr>
      <w:bookmarkStart w:id="34" w:name="_Ref409445999"/>
      <w:bookmarkStart w:id="35" w:name="_Toc414804229"/>
      <w:bookmarkStart w:id="36" w:name="_Toc417656072"/>
      <w:r w:rsidRPr="00B50C7D">
        <w:rPr>
          <w:b/>
        </w:rPr>
        <w:t>Fig</w:t>
      </w:r>
      <w:r w:rsidR="00B50C7D" w:rsidRPr="00B50C7D">
        <w:rPr>
          <w:b/>
        </w:rPr>
        <w:t>.</w:t>
      </w:r>
      <w:r w:rsidRPr="00B50C7D">
        <w:rPr>
          <w:b/>
        </w:rPr>
        <w:t xml:space="preserve"> </w:t>
      </w:r>
      <w:r w:rsidR="00BE1DB1" w:rsidRPr="00B50C7D">
        <w:rPr>
          <w:b/>
        </w:rPr>
        <w:fldChar w:fldCharType="begin"/>
      </w:r>
      <w:r w:rsidR="00E346C7" w:rsidRPr="00B50C7D">
        <w:rPr>
          <w:b/>
        </w:rPr>
        <w:instrText xml:space="preserve"> SEQ Figure \* ARABIC \s 1 </w:instrText>
      </w:r>
      <w:r w:rsidR="00BE1DB1" w:rsidRPr="00B50C7D">
        <w:rPr>
          <w:b/>
        </w:rPr>
        <w:fldChar w:fldCharType="separate"/>
      </w:r>
      <w:r w:rsidR="0092654F">
        <w:rPr>
          <w:b/>
          <w:noProof/>
        </w:rPr>
        <w:t>2</w:t>
      </w:r>
      <w:r w:rsidR="00BE1DB1" w:rsidRPr="00B50C7D">
        <w:rPr>
          <w:b/>
          <w:noProof/>
        </w:rPr>
        <w:fldChar w:fldCharType="end"/>
      </w:r>
      <w:bookmarkEnd w:id="34"/>
      <w:r w:rsidRPr="001812D6">
        <w:t xml:space="preserve"> Error in the POD reduction by increasing the number of modes</w:t>
      </w:r>
      <w:bookmarkEnd w:id="35"/>
      <w:bookmarkEnd w:id="36"/>
    </w:p>
    <w:p w14:paraId="587AD183" w14:textId="77777777" w:rsidR="00F16E2C" w:rsidRDefault="00F16E2C" w:rsidP="0038497E"/>
    <w:p w14:paraId="7AC484D3" w14:textId="2EA44519" w:rsidR="0038497E" w:rsidRPr="001812D6" w:rsidRDefault="00F16E2C" w:rsidP="008C0B49">
      <w:r>
        <w:t xml:space="preserve">The figure clearly confirms </w:t>
      </w:r>
      <w:r w:rsidR="0038497E" w:rsidRPr="001812D6">
        <w:t xml:space="preserve">that </w:t>
      </w:r>
      <w:r w:rsidR="008C0B49">
        <w:t xml:space="preserve">a </w:t>
      </w:r>
      <w:r w:rsidR="0038497E" w:rsidRPr="001812D6">
        <w:t>few modes</w:t>
      </w:r>
      <w:r w:rsidR="00DA442A">
        <w:t xml:space="preserve"> are</w:t>
      </w:r>
      <w:r w:rsidR="008C0B49" w:rsidRPr="001812D6">
        <w:t xml:space="preserve"> </w:t>
      </w:r>
      <w:r w:rsidR="0038497E" w:rsidRPr="001812D6">
        <w:t xml:space="preserve">sufficient to retrieve a very accurate response. It is also remarkable that </w:t>
      </w:r>
      <w:r w:rsidR="00BE1DB1">
        <w:fldChar w:fldCharType="begin"/>
      </w:r>
      <w:r w:rsidR="0038497E">
        <w:instrText xml:space="preserve"> REF _Ref424900725 \h </w:instrText>
      </w:r>
      <w:r w:rsidR="00BE1DB1">
        <w:fldChar w:fldCharType="separate"/>
      </w:r>
      <w:r w:rsidR="0092654F">
        <w:t>(A.</w:t>
      </w:r>
      <w:r w:rsidR="0092654F">
        <w:rPr>
          <w:noProof/>
        </w:rPr>
        <w:t>7</w:t>
      </w:r>
      <w:r w:rsidR="0092654F">
        <w:t>)</w:t>
      </w:r>
      <w:r w:rsidR="00BE1DB1">
        <w:fldChar w:fldCharType="end"/>
      </w:r>
      <w:r w:rsidR="0038497E" w:rsidRPr="001812D6">
        <w:t xml:space="preserve">, valid only for the snapshots, gives an accurate </w:t>
      </w:r>
      <w:r w:rsidR="0066496D">
        <w:t>estimate</w:t>
      </w:r>
      <w:r w:rsidR="0038497E" w:rsidRPr="001812D6">
        <w:t xml:space="preserve"> of the error even for random samples. </w:t>
      </w:r>
      <w:r w:rsidR="009C2841">
        <w:t>Thus,</w:t>
      </w:r>
      <w:r w:rsidR="00F90E73">
        <w:t xml:space="preserve"> i</w:t>
      </w:r>
      <w:r w:rsidR="0038497E" w:rsidRPr="001812D6">
        <w:t xml:space="preserve">t can be used as an error indicator for the choice of the number </w:t>
      </w:r>
      <w:r w:rsidR="0038497E" w:rsidRPr="001812D6">
        <w:rPr>
          <w:i/>
        </w:rPr>
        <w:t>K</w:t>
      </w:r>
      <w:r w:rsidR="0038497E" w:rsidRPr="001812D6">
        <w:t xml:space="preserve"> of modes to be used. According to </w:t>
      </w:r>
      <w:r w:rsidR="00BE1DB1" w:rsidRPr="001812D6">
        <w:fldChar w:fldCharType="begin"/>
      </w:r>
      <w:r w:rsidR="0038497E" w:rsidRPr="001812D6">
        <w:instrText xml:space="preserve"> REF _Ref409445999 \h </w:instrText>
      </w:r>
      <w:r w:rsidR="00BE1DB1" w:rsidRPr="001812D6">
        <w:fldChar w:fldCharType="separate"/>
      </w:r>
      <w:r w:rsidR="0092654F" w:rsidRPr="00B50C7D">
        <w:rPr>
          <w:b/>
        </w:rPr>
        <w:t xml:space="preserve">Fig. </w:t>
      </w:r>
      <w:r w:rsidR="0092654F">
        <w:rPr>
          <w:b/>
          <w:noProof/>
        </w:rPr>
        <w:t>2</w:t>
      </w:r>
      <w:r w:rsidR="00BE1DB1" w:rsidRPr="001812D6">
        <w:fldChar w:fldCharType="end"/>
      </w:r>
      <w:r w:rsidR="0038497E" w:rsidRPr="001812D6">
        <w:t xml:space="preserve">, the compact POD representation </w:t>
      </w:r>
      <w:r w:rsidR="0038497E">
        <w:t xml:space="preserve">with </w:t>
      </w:r>
      <w:r w:rsidR="0038497E" w:rsidRPr="00D521F4">
        <w:rPr>
          <w:i/>
        </w:rPr>
        <w:t>K</w:t>
      </w:r>
      <w:r w:rsidR="0038497E" w:rsidRPr="00D521F4">
        <w:t>=5</w:t>
      </w:r>
      <w:r w:rsidR="0038497E">
        <w:t xml:space="preserve"> modes (shown in </w:t>
      </w:r>
      <w:r w:rsidR="00BE1DB1" w:rsidRPr="001812D6">
        <w:fldChar w:fldCharType="begin"/>
      </w:r>
      <w:r w:rsidR="0038497E" w:rsidRPr="001812D6">
        <w:instrText xml:space="preserve"> REF _Ref409446447 \h </w:instrText>
      </w:r>
      <w:r w:rsidR="00BE1DB1" w:rsidRPr="001812D6">
        <w:fldChar w:fldCharType="separate"/>
      </w:r>
      <w:r w:rsidR="0092654F" w:rsidRPr="00B50C7D">
        <w:rPr>
          <w:b/>
        </w:rPr>
        <w:t xml:space="preserve">Fig. </w:t>
      </w:r>
      <w:r w:rsidR="0092654F">
        <w:rPr>
          <w:b/>
          <w:noProof/>
        </w:rPr>
        <w:t>3</w:t>
      </w:r>
      <w:r w:rsidR="00BE1DB1" w:rsidRPr="001812D6">
        <w:fldChar w:fldCharType="end"/>
      </w:r>
      <w:r w:rsidR="0038497E">
        <w:t xml:space="preserve">) </w:t>
      </w:r>
      <w:r w:rsidR="0038497E" w:rsidRPr="001812D6">
        <w:t>gives errors less the 0.5%, which is a very accurate approximation.</w:t>
      </w:r>
      <w:r w:rsidR="0038497E">
        <w:t xml:space="preserve"> </w:t>
      </w:r>
    </w:p>
    <w:p w14:paraId="6E8063FE" w14:textId="77777777" w:rsidR="00960E26" w:rsidRDefault="00960E26" w:rsidP="00327035">
      <w:pPr>
        <w:jc w:val="center"/>
      </w:pPr>
    </w:p>
    <w:p w14:paraId="4E88E6CE" w14:textId="77777777" w:rsidR="00740F7F" w:rsidRPr="001812D6" w:rsidRDefault="00740F7F" w:rsidP="00327035">
      <w:pPr>
        <w:jc w:val="center"/>
      </w:pPr>
      <w:r>
        <w:rPr>
          <w:noProof/>
        </w:rPr>
        <w:lastRenderedPageBreak/>
        <w:drawing>
          <wp:inline distT="0" distB="0" distL="0" distR="0" wp14:anchorId="750B5D73" wp14:editId="500D0534">
            <wp:extent cx="4636008" cy="28696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6008" cy="2869692"/>
                    </a:xfrm>
                    <a:prstGeom prst="rect">
                      <a:avLst/>
                    </a:prstGeom>
                  </pic:spPr>
                </pic:pic>
              </a:graphicData>
            </a:graphic>
          </wp:inline>
        </w:drawing>
      </w:r>
    </w:p>
    <w:p w14:paraId="6B043514" w14:textId="5289CF13" w:rsidR="00017741" w:rsidRDefault="00B50C7D" w:rsidP="008C0B49">
      <w:pPr>
        <w:pStyle w:val="CaptionInf3"/>
      </w:pPr>
      <w:bookmarkStart w:id="37" w:name="_Ref409446447"/>
      <w:bookmarkStart w:id="38" w:name="_Toc414804230"/>
      <w:bookmarkStart w:id="39" w:name="_Toc417656073"/>
      <w:r w:rsidRPr="00B50C7D">
        <w:rPr>
          <w:b/>
        </w:rPr>
        <w:t>Fig.</w:t>
      </w:r>
      <w:r w:rsidR="00E07812" w:rsidRPr="00B50C7D">
        <w:rPr>
          <w:b/>
        </w:rPr>
        <w:t xml:space="preserve"> </w:t>
      </w:r>
      <w:r w:rsidR="00BE1DB1" w:rsidRPr="00B50C7D">
        <w:rPr>
          <w:b/>
        </w:rPr>
        <w:fldChar w:fldCharType="begin"/>
      </w:r>
      <w:r w:rsidR="00E346C7" w:rsidRPr="00B50C7D">
        <w:rPr>
          <w:b/>
        </w:rPr>
        <w:instrText xml:space="preserve"> SEQ Figure \* ARABIC \s 1 </w:instrText>
      </w:r>
      <w:r w:rsidR="00BE1DB1" w:rsidRPr="00B50C7D">
        <w:rPr>
          <w:b/>
        </w:rPr>
        <w:fldChar w:fldCharType="separate"/>
      </w:r>
      <w:r w:rsidR="0092654F">
        <w:rPr>
          <w:b/>
          <w:noProof/>
        </w:rPr>
        <w:t>3</w:t>
      </w:r>
      <w:r w:rsidR="00BE1DB1" w:rsidRPr="00B50C7D">
        <w:rPr>
          <w:b/>
          <w:noProof/>
        </w:rPr>
        <w:fldChar w:fldCharType="end"/>
      </w:r>
      <w:bookmarkEnd w:id="37"/>
      <w:r w:rsidR="00465776" w:rsidRPr="001812D6">
        <w:t xml:space="preserve"> Graphical representation of the first five modes for the linear behaviour of the masonry wall shear test</w:t>
      </w:r>
      <w:bookmarkEnd w:id="38"/>
      <w:bookmarkEnd w:id="39"/>
    </w:p>
    <w:p w14:paraId="4E16555D" w14:textId="77777777" w:rsidR="00B50C7D" w:rsidRDefault="00B50C7D" w:rsidP="00F16E2C"/>
    <w:p w14:paraId="1B75250C" w14:textId="6EFB8D25" w:rsidR="00F16E2C" w:rsidRPr="001812D6" w:rsidRDefault="00F16E2C" w:rsidP="00F16E2C">
      <w:r w:rsidRPr="001812D6">
        <w:t>The full displacement field is characterised by 5040 degrees of freedom (three components for 1680 nod</w:t>
      </w:r>
      <w:r w:rsidR="00DA442A">
        <w:t>al</w:t>
      </w:r>
      <w:r w:rsidRPr="001812D6">
        <w:t xml:space="preserve"> displacements). In contrast, the reduced response consists of </w:t>
      </w:r>
      <w:r>
        <w:t xml:space="preserve">only </w:t>
      </w:r>
      <w:r w:rsidRPr="001812D6">
        <w:t xml:space="preserve">5 degrees of freedom, namely the amplitudes </w:t>
      </w:r>
      <w:r w:rsidRPr="001812D6">
        <w:rPr>
          <w:i/>
        </w:rPr>
        <w:t>a</w:t>
      </w:r>
      <w:r w:rsidRPr="001812D6">
        <w:rPr>
          <w:i/>
          <w:vertAlign w:val="subscript"/>
        </w:rPr>
        <w:t>1</w:t>
      </w:r>
      <w:r w:rsidRPr="001812D6">
        <w:t xml:space="preserve">, </w:t>
      </w:r>
      <w:r w:rsidRPr="001812D6">
        <w:rPr>
          <w:i/>
        </w:rPr>
        <w:t>a</w:t>
      </w:r>
      <w:r w:rsidRPr="001812D6">
        <w:rPr>
          <w:i/>
          <w:vertAlign w:val="subscript"/>
        </w:rPr>
        <w:t>2</w:t>
      </w:r>
      <w:proofErr w:type="gramStart"/>
      <w:r w:rsidRPr="001812D6">
        <w:t>, …,</w:t>
      </w:r>
      <w:proofErr w:type="gramEnd"/>
      <w:r w:rsidRPr="001812D6">
        <w:t xml:space="preserve"> </w:t>
      </w:r>
      <w:r w:rsidRPr="001812D6">
        <w:rPr>
          <w:i/>
        </w:rPr>
        <w:t>a</w:t>
      </w:r>
      <w:r w:rsidRPr="001812D6">
        <w:rPr>
          <w:i/>
          <w:vertAlign w:val="subscript"/>
        </w:rPr>
        <w:t>5</w:t>
      </w:r>
      <w:r w:rsidRPr="001812D6">
        <w:t xml:space="preserve">, that, multiplied by the mode shapes shown in </w:t>
      </w:r>
      <w:r w:rsidR="00BE1DB1" w:rsidRPr="001812D6">
        <w:fldChar w:fldCharType="begin"/>
      </w:r>
      <w:r w:rsidRPr="001812D6">
        <w:instrText xml:space="preserve"> REF _Ref409446447 \h </w:instrText>
      </w:r>
      <w:r w:rsidR="00BE1DB1" w:rsidRPr="001812D6">
        <w:fldChar w:fldCharType="separate"/>
      </w:r>
      <w:r w:rsidR="0092654F" w:rsidRPr="00B50C7D">
        <w:rPr>
          <w:b/>
        </w:rPr>
        <w:t xml:space="preserve">Fig. </w:t>
      </w:r>
      <w:r w:rsidR="0092654F">
        <w:rPr>
          <w:b/>
          <w:noProof/>
        </w:rPr>
        <w:t>3</w:t>
      </w:r>
      <w:r w:rsidR="00BE1DB1" w:rsidRPr="001812D6">
        <w:fldChar w:fldCharType="end"/>
      </w:r>
      <w:r w:rsidRPr="001812D6">
        <w:t xml:space="preserve">, provide the response in terms of displacements. </w:t>
      </w:r>
    </w:p>
    <w:p w14:paraId="3E5C3EFB" w14:textId="4233D3B8" w:rsidR="000F5D5A" w:rsidRPr="001812D6" w:rsidRDefault="00554031" w:rsidP="00465776">
      <w:r>
        <w:t>Once the minimum number of modes needed for a certain level of accuracy, defined</w:t>
      </w:r>
      <w:r w:rsidR="000F5D5A" w:rsidRPr="001812D6">
        <w:t xml:space="preserve"> by </w:t>
      </w:r>
      <w:r w:rsidR="00BE1DB1">
        <w:fldChar w:fldCharType="begin"/>
      </w:r>
      <w:r w:rsidR="00BE4F65">
        <w:instrText xml:space="preserve"> REF _Ref424900725 \h </w:instrText>
      </w:r>
      <w:r w:rsidR="00BE1DB1">
        <w:fldChar w:fldCharType="separate"/>
      </w:r>
      <w:r w:rsidR="0092654F">
        <w:t>(A.</w:t>
      </w:r>
      <w:r w:rsidR="0092654F">
        <w:rPr>
          <w:noProof/>
        </w:rPr>
        <w:t>7</w:t>
      </w:r>
      <w:r w:rsidR="0092654F">
        <w:t>)</w:t>
      </w:r>
      <w:r w:rsidR="00BE1DB1">
        <w:fldChar w:fldCharType="end"/>
      </w:r>
      <w:r w:rsidR="000F5D5A" w:rsidRPr="001812D6">
        <w:t xml:space="preserve">, is selected, different sensor layouts </w:t>
      </w:r>
      <w:r w:rsidR="00F16E2C">
        <w:t>can</w:t>
      </w:r>
      <w:r w:rsidR="00F16E2C" w:rsidRPr="001812D6">
        <w:t xml:space="preserve"> </w:t>
      </w:r>
      <w:r w:rsidR="000F5D5A" w:rsidRPr="001812D6">
        <w:t xml:space="preserve">be compared based on their </w:t>
      </w:r>
      <w:r w:rsidR="00F16E2C">
        <w:t>ability</w:t>
      </w:r>
      <w:r w:rsidR="00F16E2C" w:rsidRPr="001812D6">
        <w:t xml:space="preserve"> </w:t>
      </w:r>
      <w:r w:rsidR="00F16E2C">
        <w:t>in</w:t>
      </w:r>
      <w:r w:rsidR="000F5D5A" w:rsidRPr="001812D6">
        <w:t xml:space="preserve"> estimat</w:t>
      </w:r>
      <w:r w:rsidR="00F16E2C">
        <w:t>ing</w:t>
      </w:r>
      <w:r w:rsidR="000F5D5A" w:rsidRPr="001812D6">
        <w:t xml:space="preserve"> the global field </w:t>
      </w:r>
      <w:r w:rsidR="00BE1DB1" w:rsidRPr="001812D6">
        <w:fldChar w:fldCharType="begin"/>
      </w:r>
      <w:r w:rsidR="000F5D5A" w:rsidRPr="001812D6">
        <w:instrText xml:space="preserve"> REF _Ref381340704 \h </w:instrText>
      </w:r>
      <w:r w:rsidR="00BE1DB1" w:rsidRPr="001812D6">
        <w:fldChar w:fldCharType="separate"/>
      </w:r>
      <w:r w:rsidR="0092654F" w:rsidRPr="001812D6">
        <w:t>(</w:t>
      </w:r>
      <w:r w:rsidR="0092654F">
        <w:rPr>
          <w:noProof/>
        </w:rPr>
        <w:t>14</w:t>
      </w:r>
      <w:r w:rsidR="0092654F" w:rsidRPr="001812D6">
        <w:t>)</w:t>
      </w:r>
      <w:r w:rsidR="00BE1DB1" w:rsidRPr="001812D6">
        <w:fldChar w:fldCharType="end"/>
      </w:r>
      <w:r w:rsidR="000C1D2B" w:rsidRPr="001812D6">
        <w:t xml:space="preserve">, </w:t>
      </w:r>
      <w:r w:rsidR="00DA442A">
        <w:t>namely</w:t>
      </w:r>
      <w:r w:rsidR="000C1D2B" w:rsidRPr="001812D6">
        <w:t xml:space="preserve"> their “representativeness” of the global field.</w:t>
      </w:r>
      <w:r w:rsidR="00D554F7" w:rsidRPr="001812D6">
        <w:t xml:space="preserve"> Five different setups will be compared: they consist of vertical (z) and in-plane horizontal (x) displacements measured for </w:t>
      </w:r>
      <w:r w:rsidR="00DA442A">
        <w:t xml:space="preserve">the </w:t>
      </w:r>
      <w:r w:rsidR="00D554F7" w:rsidRPr="001812D6">
        <w:t>different node set</w:t>
      </w:r>
      <w:r w:rsidR="00A13598" w:rsidRPr="001812D6">
        <w:t>s</w:t>
      </w:r>
      <w:r w:rsidR="00D554F7" w:rsidRPr="001812D6">
        <w:t xml:space="preserve"> displayed in </w:t>
      </w:r>
      <w:r w:rsidR="00BE1DB1">
        <w:fldChar w:fldCharType="begin"/>
      </w:r>
      <w:r w:rsidR="00BE4F65">
        <w:instrText xml:space="preserve"> REF _Ref422999117 \h </w:instrText>
      </w:r>
      <w:r w:rsidR="00BE1DB1">
        <w:fldChar w:fldCharType="separate"/>
      </w:r>
      <w:r w:rsidR="0092654F" w:rsidRPr="00B50C7D">
        <w:rPr>
          <w:b/>
        </w:rPr>
        <w:t xml:space="preserve">Fig. </w:t>
      </w:r>
      <w:r w:rsidR="0092654F">
        <w:rPr>
          <w:b/>
          <w:noProof/>
        </w:rPr>
        <w:t>4</w:t>
      </w:r>
      <w:r w:rsidR="00BE1DB1">
        <w:fldChar w:fldCharType="end"/>
      </w:r>
      <w:r w:rsidR="00A10A0A" w:rsidRPr="001812D6">
        <w:t xml:space="preserve">. Setups </w:t>
      </w:r>
      <w:r w:rsidR="00EE514B" w:rsidRPr="001812D6">
        <w:t>(</w:t>
      </w:r>
      <w:r w:rsidR="00A10A0A" w:rsidRPr="001812D6">
        <w:t>a</w:t>
      </w:r>
      <w:r w:rsidR="00EE514B" w:rsidRPr="001812D6">
        <w:t>)</w:t>
      </w:r>
      <w:r w:rsidR="00A10A0A" w:rsidRPr="001812D6">
        <w:t>-</w:t>
      </w:r>
      <w:r w:rsidR="00EE514B" w:rsidRPr="001812D6">
        <w:t>(</w:t>
      </w:r>
      <w:r w:rsidR="00A10A0A" w:rsidRPr="001812D6">
        <w:t>c</w:t>
      </w:r>
      <w:r w:rsidR="00EE514B" w:rsidRPr="001812D6">
        <w:t>)</w:t>
      </w:r>
      <w:r w:rsidR="00A10A0A" w:rsidRPr="001812D6">
        <w:t xml:space="preserve"> consider 30 nodes, while setup </w:t>
      </w:r>
      <w:r w:rsidR="00EE514B" w:rsidRPr="001812D6">
        <w:t>(</w:t>
      </w:r>
      <w:r w:rsidR="00A10A0A" w:rsidRPr="001812D6">
        <w:t>d</w:t>
      </w:r>
      <w:r w:rsidR="00EE514B" w:rsidRPr="001812D6">
        <w:t>)</w:t>
      </w:r>
      <w:r w:rsidR="00A10A0A" w:rsidRPr="001812D6">
        <w:t xml:space="preserve"> and </w:t>
      </w:r>
      <w:r w:rsidR="00EE514B" w:rsidRPr="001812D6">
        <w:t>(</w:t>
      </w:r>
      <w:r w:rsidR="00A10A0A" w:rsidRPr="001812D6">
        <w:t>e</w:t>
      </w:r>
      <w:r w:rsidR="00EE514B" w:rsidRPr="001812D6">
        <w:t>)</w:t>
      </w:r>
      <w:r w:rsidR="00A10A0A" w:rsidRPr="001812D6">
        <w:t xml:space="preserve"> 20 and 10 nodes</w:t>
      </w:r>
      <w:r w:rsidR="00230158" w:rsidRPr="001812D6">
        <w:t xml:space="preserve"> respectively</w:t>
      </w:r>
      <w:r w:rsidR="00A10A0A" w:rsidRPr="001812D6">
        <w:t>.</w:t>
      </w:r>
      <w:r w:rsidR="00230158" w:rsidRPr="001812D6">
        <w:t xml:space="preserve"> </w:t>
      </w:r>
      <w:r w:rsidR="00173469">
        <w:t>In this example, the setups are compared independently from the possibility to be the optimal placements.</w:t>
      </w:r>
    </w:p>
    <w:p w14:paraId="73E8FD9F" w14:textId="77777777" w:rsidR="00A13598" w:rsidRPr="001812D6" w:rsidRDefault="00A13598" w:rsidP="00465776"/>
    <w:p w14:paraId="1E8D829F" w14:textId="77777777" w:rsidR="00E64939" w:rsidRPr="001812D6" w:rsidRDefault="00E64939" w:rsidP="001C099A">
      <w:pPr>
        <w:jc w:val="center"/>
      </w:pPr>
      <w:r>
        <w:rPr>
          <w:noProof/>
        </w:rPr>
        <w:lastRenderedPageBreak/>
        <w:drawing>
          <wp:inline distT="0" distB="0" distL="0" distR="0" wp14:anchorId="35D8C25D" wp14:editId="57A530E4">
            <wp:extent cx="4636008"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6008" cy="3238500"/>
                    </a:xfrm>
                    <a:prstGeom prst="rect">
                      <a:avLst/>
                    </a:prstGeom>
                  </pic:spPr>
                </pic:pic>
              </a:graphicData>
            </a:graphic>
          </wp:inline>
        </w:drawing>
      </w:r>
    </w:p>
    <w:p w14:paraId="323DF3DC" w14:textId="545DE112" w:rsidR="00017741" w:rsidRDefault="00B50C7D" w:rsidP="008C0B49">
      <w:pPr>
        <w:pStyle w:val="CaptionInf3"/>
      </w:pPr>
      <w:bookmarkStart w:id="40" w:name="_Ref422999117"/>
      <w:r w:rsidRPr="00B50C7D">
        <w:rPr>
          <w:b/>
        </w:rPr>
        <w:t>Fig.</w:t>
      </w:r>
      <w:r w:rsidR="00A10A0A"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4</w:t>
      </w:r>
      <w:r w:rsidR="00BE1DB1" w:rsidRPr="00B50C7D">
        <w:rPr>
          <w:b/>
          <w:noProof/>
        </w:rPr>
        <w:fldChar w:fldCharType="end"/>
      </w:r>
      <w:bookmarkEnd w:id="40"/>
      <w:r w:rsidR="00A10A0A" w:rsidRPr="001812D6">
        <w:t xml:space="preserve"> Different setups for the solution of the inverse</w:t>
      </w:r>
      <w:r>
        <w:t xml:space="preserve"> problem</w:t>
      </w:r>
    </w:p>
    <w:p w14:paraId="0DC11E16" w14:textId="77777777" w:rsidR="00F16E2C" w:rsidRDefault="00F16E2C" w:rsidP="00465776"/>
    <w:p w14:paraId="44ABD954" w14:textId="3614A14D" w:rsidR="00EE514B" w:rsidRDefault="00A10A0A" w:rsidP="00465776">
      <w:r w:rsidRPr="00730D08">
        <w:t xml:space="preserve">As shown in Section </w:t>
      </w:r>
      <w:r w:rsidR="00BE1DB1" w:rsidRPr="00235027">
        <w:fldChar w:fldCharType="begin"/>
      </w:r>
      <w:r w:rsidRPr="00F52294">
        <w:instrText xml:space="preserve"> REF _Ref422215525 \r \h </w:instrText>
      </w:r>
      <w:r w:rsidR="00FE7D04" w:rsidRPr="0081014A">
        <w:instrText xml:space="preserve"> \* MERGEFORMAT </w:instrText>
      </w:r>
      <w:r w:rsidR="00BE1DB1" w:rsidRPr="00235027">
        <w:fldChar w:fldCharType="separate"/>
      </w:r>
      <w:r w:rsidR="0092654F" w:rsidRPr="00F52294">
        <w:t>3.4</w:t>
      </w:r>
      <w:r w:rsidR="00BE1DB1" w:rsidRPr="00235027">
        <w:fldChar w:fldCharType="end"/>
      </w:r>
      <w:r w:rsidRPr="00730D08">
        <w:t>, the para</w:t>
      </w:r>
      <w:r w:rsidRPr="00F52294">
        <w:t xml:space="preserve">meter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Pr="00730D08">
        <w:t xml:space="preserve"> is a</w:t>
      </w:r>
      <w:r w:rsidR="00EE514B" w:rsidRPr="00F52294">
        <w:t>n</w:t>
      </w:r>
      <w:r w:rsidRPr="00F52294">
        <w:t xml:space="preserve"> indicator of the error expected in the reconstruction</w:t>
      </w:r>
      <w:r w:rsidR="003A7B2D" w:rsidRPr="00F52294">
        <w:t xml:space="preserve"> </w:t>
      </w:r>
      <w:r w:rsidRPr="00F52294">
        <w:t xml:space="preserve">when a Gaussian noise is applied to the known data. The value of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Pr="00730D08">
        <w:t xml:space="preserve"> for the five setups considered is reported in</w:t>
      </w:r>
      <w:r w:rsidR="0059595E">
        <w:t xml:space="preserve"> </w:t>
      </w:r>
      <w:r w:rsidR="0059595E">
        <w:fldChar w:fldCharType="begin"/>
      </w:r>
      <w:r w:rsidR="0059595E">
        <w:instrText xml:space="preserve"> REF _Ref422216923 \h </w:instrText>
      </w:r>
      <w:r w:rsidR="0059595E">
        <w:fldChar w:fldCharType="separate"/>
      </w:r>
      <w:r w:rsidR="0059595E" w:rsidRPr="0081014A">
        <w:rPr>
          <w:b/>
        </w:rPr>
        <w:t>Table</w:t>
      </w:r>
      <w:r w:rsidR="0059595E" w:rsidRPr="0092654F">
        <w:t xml:space="preserve"> </w:t>
      </w:r>
      <w:r w:rsidR="0059595E">
        <w:rPr>
          <w:b/>
          <w:noProof/>
        </w:rPr>
        <w:t>2</w:t>
      </w:r>
      <w:r w:rsidR="0059595E">
        <w:fldChar w:fldCharType="end"/>
      </w:r>
      <w:r w:rsidR="00EE514B" w:rsidRPr="00730D08">
        <w:t xml:space="preserve">. </w:t>
      </w:r>
      <w:r w:rsidR="003A7B2D" w:rsidRPr="00F52294">
        <w:t>As expected, s</w:t>
      </w:r>
      <w:r w:rsidR="00EE514B" w:rsidRPr="00F52294">
        <w:t xml:space="preserve">etups with more data (a-c) generally lead to smaller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EE514B" w:rsidRPr="00730D08">
        <w:t xml:space="preserve"> (greater representativeness). However, it </w:t>
      </w:r>
      <w:r w:rsidR="00565C38">
        <w:t>can be</w:t>
      </w:r>
      <w:r w:rsidR="00EE514B" w:rsidRPr="00F52294">
        <w:t xml:space="preserve"> notice</w:t>
      </w:r>
      <w:r w:rsidR="00565C38">
        <w:t>d</w:t>
      </w:r>
      <w:r w:rsidR="00EE514B" w:rsidRPr="00730D08">
        <w:t xml:space="preserve"> that increasing the number of data </w:t>
      </w:r>
      <w:r w:rsidR="00565C38">
        <w:t>not always gives substantial</w:t>
      </w:r>
      <w:r w:rsidR="00EE514B" w:rsidRPr="00730D08">
        <w:t xml:space="preserve"> benef</w:t>
      </w:r>
      <w:r w:rsidR="00565C38">
        <w:t>it</w:t>
      </w:r>
      <w:r w:rsidR="00EE514B" w:rsidRPr="00F52294">
        <w:t xml:space="preserve">, as setups (a) and (d) have </w:t>
      </w:r>
      <w:r w:rsidR="009C2841" w:rsidRPr="00F52294">
        <w:t xml:space="preserve">comparable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EE514B" w:rsidRPr="00730D08">
        <w:t>, even if the latter has 33% less data.</w:t>
      </w:r>
    </w:p>
    <w:p w14:paraId="0FBD5338" w14:textId="77777777" w:rsidR="00F16E2C" w:rsidRDefault="00F16E2C" w:rsidP="00465776"/>
    <w:p w14:paraId="6D2E4DCD" w14:textId="77518320" w:rsidR="00017741" w:rsidRDefault="0038497E">
      <w:pPr>
        <w:pStyle w:val="CaptionSup3"/>
      </w:pPr>
      <w:bookmarkStart w:id="41" w:name="_Ref422216923"/>
      <w:r w:rsidRPr="0081014A">
        <w:rPr>
          <w:b/>
        </w:rPr>
        <w:t>Table</w:t>
      </w:r>
      <w:r w:rsidRPr="0092654F">
        <w:t xml:space="preserve"> </w:t>
      </w:r>
      <w:r w:rsidR="00BE1DB1" w:rsidRPr="0092654F">
        <w:fldChar w:fldCharType="begin"/>
      </w:r>
      <w:r w:rsidR="00E346C7" w:rsidRPr="00D3216C">
        <w:rPr>
          <w:b/>
        </w:rPr>
        <w:instrText xml:space="preserve"> SEQ Table \* ARABIC </w:instrText>
      </w:r>
      <w:r w:rsidR="00BE1DB1" w:rsidRPr="0092654F">
        <w:fldChar w:fldCharType="separate"/>
      </w:r>
      <w:r w:rsidR="0092654F">
        <w:rPr>
          <w:b/>
          <w:noProof/>
        </w:rPr>
        <w:t>2</w:t>
      </w:r>
      <w:r w:rsidR="00BE1DB1" w:rsidRPr="0092654F">
        <w:fldChar w:fldCharType="end"/>
      </w:r>
      <w:bookmarkEnd w:id="41"/>
      <w:r w:rsidRPr="001812D6">
        <w:t>. Comparison among different setups</w:t>
      </w:r>
    </w:p>
    <w:tbl>
      <w:tblPr>
        <w:tblStyle w:val="LightShading"/>
        <w:tblW w:w="0" w:type="auto"/>
        <w:jc w:val="center"/>
        <w:tblLook w:val="0620" w:firstRow="1" w:lastRow="0" w:firstColumn="0" w:lastColumn="0" w:noHBand="1" w:noVBand="1"/>
      </w:tblPr>
      <w:tblGrid>
        <w:gridCol w:w="803"/>
        <w:gridCol w:w="876"/>
      </w:tblGrid>
      <w:tr w:rsidR="0038497E" w:rsidRPr="001812D6" w14:paraId="4BE2EDFF" w14:textId="77777777" w:rsidTr="0092654F">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tcPr>
          <w:p w14:paraId="246BB619" w14:textId="77777777" w:rsidR="0038497E" w:rsidRPr="001812D6" w:rsidRDefault="0038497E" w:rsidP="00116B29">
            <w:pPr>
              <w:jc w:val="center"/>
            </w:pPr>
            <w:r w:rsidRPr="001812D6">
              <w:t>Setup</w:t>
            </w:r>
          </w:p>
        </w:tc>
        <w:tc>
          <w:tcPr>
            <w:tcW w:w="0" w:type="auto"/>
            <w:vAlign w:val="center"/>
          </w:tcPr>
          <w:p w14:paraId="5335A40A" w14:textId="77777777" w:rsidR="0038497E" w:rsidRPr="001812D6" w:rsidRDefault="007D2FF9" w:rsidP="00116B29">
            <w:pPr>
              <w:jc w:val="center"/>
            </w:pPr>
            <m:oMathPara>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m:oMathPara>
          </w:p>
        </w:tc>
      </w:tr>
      <w:tr w:rsidR="0038497E" w:rsidRPr="001812D6" w14:paraId="18F39863" w14:textId="77777777" w:rsidTr="0092654F">
        <w:trPr>
          <w:jc w:val="center"/>
        </w:trPr>
        <w:tc>
          <w:tcPr>
            <w:tcW w:w="0" w:type="auto"/>
            <w:vAlign w:val="center"/>
          </w:tcPr>
          <w:p w14:paraId="5BD12BB9" w14:textId="77777777" w:rsidR="0038497E" w:rsidRPr="001812D6" w:rsidRDefault="0038497E" w:rsidP="00116B29">
            <w:pPr>
              <w:jc w:val="center"/>
            </w:pPr>
            <w:r w:rsidRPr="001812D6">
              <w:t>a</w:t>
            </w:r>
          </w:p>
        </w:tc>
        <w:tc>
          <w:tcPr>
            <w:tcW w:w="0" w:type="auto"/>
            <w:vAlign w:val="center"/>
          </w:tcPr>
          <w:p w14:paraId="02873B1E" w14:textId="77777777" w:rsidR="0038497E" w:rsidRPr="001812D6" w:rsidRDefault="0038497E" w:rsidP="00116B29">
            <w:pPr>
              <w:jc w:val="center"/>
            </w:pPr>
            <w:r w:rsidRPr="001812D6">
              <w:t>61.37</w:t>
            </w:r>
          </w:p>
        </w:tc>
      </w:tr>
      <w:tr w:rsidR="0038497E" w:rsidRPr="001812D6" w14:paraId="22CF4271" w14:textId="77777777" w:rsidTr="0092654F">
        <w:trPr>
          <w:jc w:val="center"/>
        </w:trPr>
        <w:tc>
          <w:tcPr>
            <w:tcW w:w="0" w:type="auto"/>
            <w:vAlign w:val="center"/>
          </w:tcPr>
          <w:p w14:paraId="5429C111" w14:textId="77777777" w:rsidR="0038497E" w:rsidRPr="001812D6" w:rsidRDefault="0038497E" w:rsidP="00116B29">
            <w:pPr>
              <w:jc w:val="center"/>
            </w:pPr>
            <w:r w:rsidRPr="001812D6">
              <w:t>b</w:t>
            </w:r>
          </w:p>
        </w:tc>
        <w:tc>
          <w:tcPr>
            <w:tcW w:w="0" w:type="auto"/>
            <w:vAlign w:val="center"/>
          </w:tcPr>
          <w:p w14:paraId="60E0955F" w14:textId="77777777" w:rsidR="0038497E" w:rsidRPr="001812D6" w:rsidRDefault="0038497E" w:rsidP="00116B29">
            <w:pPr>
              <w:jc w:val="center"/>
            </w:pPr>
            <w:r w:rsidRPr="001812D6">
              <w:t>34.56</w:t>
            </w:r>
          </w:p>
        </w:tc>
      </w:tr>
      <w:tr w:rsidR="0038497E" w:rsidRPr="001812D6" w14:paraId="26C3FE5F" w14:textId="77777777" w:rsidTr="0092654F">
        <w:trPr>
          <w:jc w:val="center"/>
        </w:trPr>
        <w:tc>
          <w:tcPr>
            <w:tcW w:w="0" w:type="auto"/>
            <w:vAlign w:val="center"/>
          </w:tcPr>
          <w:p w14:paraId="0434B63B" w14:textId="77777777" w:rsidR="0038497E" w:rsidRPr="001812D6" w:rsidRDefault="0038497E" w:rsidP="00116B29">
            <w:pPr>
              <w:jc w:val="center"/>
            </w:pPr>
            <w:r w:rsidRPr="001812D6">
              <w:t>c</w:t>
            </w:r>
          </w:p>
        </w:tc>
        <w:tc>
          <w:tcPr>
            <w:tcW w:w="0" w:type="auto"/>
            <w:vAlign w:val="center"/>
          </w:tcPr>
          <w:p w14:paraId="753FAC5A" w14:textId="77777777" w:rsidR="0038497E" w:rsidRPr="001812D6" w:rsidRDefault="0038497E" w:rsidP="00116B29">
            <w:pPr>
              <w:jc w:val="center"/>
            </w:pPr>
            <w:r w:rsidRPr="001812D6">
              <w:t>19.48</w:t>
            </w:r>
          </w:p>
        </w:tc>
      </w:tr>
      <w:tr w:rsidR="0038497E" w:rsidRPr="001812D6" w14:paraId="10C9A6E6" w14:textId="77777777" w:rsidTr="0092654F">
        <w:trPr>
          <w:jc w:val="center"/>
        </w:trPr>
        <w:tc>
          <w:tcPr>
            <w:tcW w:w="0" w:type="auto"/>
            <w:vAlign w:val="center"/>
          </w:tcPr>
          <w:p w14:paraId="480237C9" w14:textId="77777777" w:rsidR="0038497E" w:rsidRPr="001812D6" w:rsidRDefault="0038497E" w:rsidP="00116B29">
            <w:pPr>
              <w:jc w:val="center"/>
            </w:pPr>
            <w:r w:rsidRPr="001812D6">
              <w:t>d</w:t>
            </w:r>
          </w:p>
        </w:tc>
        <w:tc>
          <w:tcPr>
            <w:tcW w:w="0" w:type="auto"/>
            <w:vAlign w:val="center"/>
          </w:tcPr>
          <w:p w14:paraId="1822F97B" w14:textId="77777777" w:rsidR="0038497E" w:rsidRPr="001812D6" w:rsidRDefault="0038497E" w:rsidP="00116B29">
            <w:pPr>
              <w:jc w:val="center"/>
            </w:pPr>
            <w:r w:rsidRPr="001812D6">
              <w:t>72.67</w:t>
            </w:r>
          </w:p>
        </w:tc>
      </w:tr>
      <w:tr w:rsidR="0038497E" w:rsidRPr="001812D6" w14:paraId="5F9A01FB" w14:textId="77777777" w:rsidTr="0092654F">
        <w:trPr>
          <w:jc w:val="center"/>
        </w:trPr>
        <w:tc>
          <w:tcPr>
            <w:tcW w:w="0" w:type="auto"/>
            <w:vAlign w:val="center"/>
          </w:tcPr>
          <w:p w14:paraId="23147669" w14:textId="77777777" w:rsidR="0038497E" w:rsidRPr="001812D6" w:rsidRDefault="0038497E" w:rsidP="00116B29">
            <w:pPr>
              <w:jc w:val="center"/>
            </w:pPr>
            <w:r w:rsidRPr="001812D6">
              <w:t>e</w:t>
            </w:r>
          </w:p>
        </w:tc>
        <w:tc>
          <w:tcPr>
            <w:tcW w:w="0" w:type="auto"/>
            <w:vAlign w:val="center"/>
          </w:tcPr>
          <w:p w14:paraId="630F5E1A" w14:textId="77777777" w:rsidR="0038497E" w:rsidRPr="001812D6" w:rsidRDefault="0038497E" w:rsidP="00116B29">
            <w:pPr>
              <w:jc w:val="center"/>
            </w:pPr>
            <w:r w:rsidRPr="001812D6">
              <w:t>117.79</w:t>
            </w:r>
          </w:p>
        </w:tc>
      </w:tr>
    </w:tbl>
    <w:p w14:paraId="324AE1A9" w14:textId="77777777" w:rsidR="0038497E" w:rsidRPr="001812D6" w:rsidRDefault="0038497E" w:rsidP="00465776"/>
    <w:p w14:paraId="7DBFE450" w14:textId="61E3BBD2" w:rsidR="00A10A0A" w:rsidRPr="001812D6" w:rsidRDefault="00D24ADA" w:rsidP="00465776">
      <w:r w:rsidRPr="001812D6">
        <w:t xml:space="preserve">The accuracy of </w:t>
      </w:r>
      <w:r w:rsidR="00BE1DB1">
        <w:fldChar w:fldCharType="begin"/>
      </w:r>
      <w:r w:rsidR="00971B0B">
        <w:instrText xml:space="preserve"> REF _Ref425151839 \h </w:instrText>
      </w:r>
      <w:r w:rsidR="00BE1DB1">
        <w:fldChar w:fldCharType="separate"/>
      </w:r>
      <w:r w:rsidR="0092654F" w:rsidRPr="001812D6">
        <w:t>(</w:t>
      </w:r>
      <w:r w:rsidR="0092654F">
        <w:rPr>
          <w:noProof/>
        </w:rPr>
        <w:t>26</w:t>
      </w:r>
      <w:r w:rsidR="0092654F" w:rsidRPr="001812D6">
        <w:t>)</w:t>
      </w:r>
      <w:r w:rsidR="00BE1DB1">
        <w:fldChar w:fldCharType="end"/>
      </w:r>
      <w:r w:rsidR="00B02225" w:rsidRPr="001812D6">
        <w:t xml:space="preserve"> is now investigated numerically. The data for the five setups</w:t>
      </w:r>
      <w:r w:rsidR="00F25BEB">
        <w:t>, which were</w:t>
      </w:r>
      <w:r w:rsidR="00B02225" w:rsidRPr="001812D6">
        <w:t xml:space="preserve"> extracted for each of the models </w:t>
      </w:r>
      <w:r w:rsidR="00F25BEB">
        <w:t xml:space="preserve">and </w:t>
      </w:r>
      <w:r w:rsidR="00B02225" w:rsidRPr="001812D6">
        <w:t>used as validation set</w:t>
      </w:r>
      <w:r w:rsidR="00F25BEB">
        <w:t>,</w:t>
      </w:r>
      <w:r w:rsidR="00B02225" w:rsidRPr="001812D6">
        <w:t xml:space="preserve"> </w:t>
      </w:r>
      <w:r w:rsidR="00173469">
        <w:t>were</w:t>
      </w:r>
      <w:r w:rsidR="00B02225" w:rsidRPr="001812D6">
        <w:t xml:space="preserve"> perturbed with a Gaussian random noise of zero mean and </w:t>
      </w:r>
      <w:r w:rsidR="00F25BEB">
        <w:t>different</w:t>
      </w:r>
      <w:r w:rsidR="00F25BEB" w:rsidRPr="001812D6">
        <w:t xml:space="preserve"> </w:t>
      </w:r>
      <w:r w:rsidR="00A13598" w:rsidRPr="001812D6">
        <w:t xml:space="preserve">values of </w:t>
      </w:r>
      <w:r w:rsidR="00B02225" w:rsidRPr="001812D6">
        <w:t>standard deviation</w:t>
      </w:r>
      <w:r w:rsidR="00F25BEB">
        <w:t>:</w:t>
      </w:r>
      <w:r w:rsidR="00B02225" w:rsidRPr="001812D6">
        <w:t xml:space="preserve"> σ</w:t>
      </w:r>
      <w:r w:rsidR="00F25BEB">
        <w:t>=</w:t>
      </w:r>
      <w:r w:rsidR="00B02225" w:rsidRPr="001812D6">
        <w:t xml:space="preserve">0.001mm, </w:t>
      </w:r>
      <w:r w:rsidR="00F25BEB" w:rsidRPr="001812D6">
        <w:t>σ</w:t>
      </w:r>
      <w:r w:rsidR="00F25BEB">
        <w:t>=</w:t>
      </w:r>
      <w:r w:rsidR="00B02225" w:rsidRPr="001812D6">
        <w:t xml:space="preserve">0.005mm, </w:t>
      </w:r>
      <w:r w:rsidR="00F25BEB" w:rsidRPr="001812D6">
        <w:t>σ</w:t>
      </w:r>
      <w:r w:rsidR="00F25BEB">
        <w:t>=</w:t>
      </w:r>
      <w:r w:rsidR="00B02225" w:rsidRPr="001812D6">
        <w:t>0.01mm</w:t>
      </w:r>
      <w:r w:rsidR="00F25BEB">
        <w:t xml:space="preserve"> and </w:t>
      </w:r>
      <w:r w:rsidR="00F25BEB" w:rsidRPr="001812D6">
        <w:t>σ</w:t>
      </w:r>
      <w:r w:rsidR="00F25BEB">
        <w:t>=</w:t>
      </w:r>
      <w:r w:rsidR="00B02225" w:rsidRPr="001812D6">
        <w:t xml:space="preserve">0.05mm. For each error range and for each model, 10 samples </w:t>
      </w:r>
      <w:r w:rsidR="00173469">
        <w:lastRenderedPageBreak/>
        <w:t>were</w:t>
      </w:r>
      <w:r w:rsidR="00B02225" w:rsidRPr="001812D6">
        <w:t xml:space="preserve"> generated, thus each giving a perturbed data set </w:t>
      </w:r>
      <w:proofErr w:type="spellStart"/>
      <w:r w:rsidR="00B02225" w:rsidRPr="001812D6">
        <w:rPr>
          <w:b/>
          <w:i/>
        </w:rPr>
        <w:t>u</w:t>
      </w:r>
      <w:r w:rsidR="00B02225" w:rsidRPr="001812D6">
        <w:rPr>
          <w:b/>
          <w:i/>
          <w:vertAlign w:val="superscript"/>
        </w:rPr>
        <w:t>j</w:t>
      </w:r>
      <w:r w:rsidR="00B02225" w:rsidRPr="001812D6">
        <w:rPr>
          <w:b/>
          <w:i/>
          <w:vertAlign w:val="subscript"/>
        </w:rPr>
        <w:t>pert</w:t>
      </w:r>
      <w:proofErr w:type="spellEnd"/>
      <w:r w:rsidR="00B02225" w:rsidRPr="001812D6">
        <w:t xml:space="preserve">. This response </w:t>
      </w:r>
      <w:r w:rsidR="00173469">
        <w:t>was</w:t>
      </w:r>
      <w:r w:rsidR="00B02225" w:rsidRPr="001812D6">
        <w:t xml:space="preserve"> inserted in </w:t>
      </w:r>
      <w:r w:rsidR="00BE1DB1" w:rsidRPr="001812D6">
        <w:fldChar w:fldCharType="begin"/>
      </w:r>
      <w:r w:rsidR="00B02225" w:rsidRPr="001812D6">
        <w:instrText xml:space="preserve"> REF _Ref381340704 \h </w:instrText>
      </w:r>
      <w:r w:rsidR="00BE1DB1" w:rsidRPr="001812D6">
        <w:fldChar w:fldCharType="separate"/>
      </w:r>
      <w:r w:rsidR="0092654F" w:rsidRPr="001812D6">
        <w:t>(</w:t>
      </w:r>
      <w:r w:rsidR="0092654F">
        <w:rPr>
          <w:noProof/>
        </w:rPr>
        <w:t>14</w:t>
      </w:r>
      <w:r w:rsidR="0092654F" w:rsidRPr="001812D6">
        <w:t>)</w:t>
      </w:r>
      <w:r w:rsidR="00BE1DB1" w:rsidRPr="001812D6">
        <w:fldChar w:fldCharType="end"/>
      </w:r>
      <w:r w:rsidR="00B02225" w:rsidRPr="001812D6">
        <w:t xml:space="preserve"> to obtain a reconstructed displacement field </w:t>
      </w:r>
      <w:proofErr w:type="spellStart"/>
      <w:r w:rsidR="00B02225" w:rsidRPr="001812D6">
        <w:rPr>
          <w:b/>
          <w:i/>
        </w:rPr>
        <w:t>U</w:t>
      </w:r>
      <w:r w:rsidR="00B02225" w:rsidRPr="001812D6">
        <w:rPr>
          <w:b/>
          <w:i/>
          <w:vertAlign w:val="superscript"/>
        </w:rPr>
        <w:t>j</w:t>
      </w:r>
      <w:r w:rsidR="00B02225" w:rsidRPr="001812D6">
        <w:rPr>
          <w:b/>
          <w:i/>
          <w:vertAlign w:val="subscript"/>
        </w:rPr>
        <w:t>rec</w:t>
      </w:r>
      <w:proofErr w:type="spellEnd"/>
      <w:r w:rsidR="00B02225" w:rsidRPr="001812D6">
        <w:t xml:space="preserve">. The </w:t>
      </w:r>
      <w:r w:rsidR="00D36FB7" w:rsidRPr="001812D6">
        <w:t xml:space="preserve">rooted </w:t>
      </w:r>
      <w:r w:rsidR="00B02225" w:rsidRPr="001812D6">
        <w:t>mean square error of the reconstructed responses is evaluated as: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B02225" w:rsidRPr="001812D6" w14:paraId="6964A16C" w14:textId="77777777" w:rsidTr="0092654F">
        <w:trPr>
          <w:tblHeader/>
        </w:trPr>
        <w:tc>
          <w:tcPr>
            <w:tcW w:w="500" w:type="pct"/>
          </w:tcPr>
          <w:p w14:paraId="45A6BBAF" w14:textId="77777777" w:rsidR="00B02225" w:rsidRPr="001812D6" w:rsidRDefault="00B02225" w:rsidP="00D74668">
            <w:pPr>
              <w:pStyle w:val="Equation3"/>
              <w:rPr>
                <w:rFonts w:eastAsia="Times New Roman"/>
                <w:iCs/>
              </w:rPr>
            </w:pPr>
          </w:p>
        </w:tc>
        <w:tc>
          <w:tcPr>
            <w:tcW w:w="4000" w:type="pct"/>
            <w:shd w:val="clear" w:color="auto" w:fill="auto"/>
            <w:vAlign w:val="center"/>
          </w:tcPr>
          <w:p w14:paraId="287B14B3" w14:textId="77777777" w:rsidR="00B02225" w:rsidRPr="001812D6" w:rsidRDefault="00D36FB7" w:rsidP="00D36FB7">
            <w:pPr>
              <w:pStyle w:val="Equation3"/>
              <w:rPr>
                <w:rFonts w:ascii="Cambria Math" w:hAnsi="Cambria Math"/>
                <w:oMath/>
              </w:rPr>
            </w:pPr>
            <m:oMathPara>
              <m:oMath>
                <m:r>
                  <w:rPr>
                    <w:rFonts w:ascii="Cambria Math" w:hAnsi="Cambria Math"/>
                  </w:rPr>
                  <m:t>RMSE(</m:t>
                </m:r>
                <m:r>
                  <m:rPr>
                    <m:sty m:val="bi"/>
                  </m:rPr>
                  <w:rPr>
                    <w:rFonts w:ascii="Cambria Math" w:hAnsi="Cambria Math"/>
                  </w:rPr>
                  <m:t>U</m:t>
                </m:r>
                <m:r>
                  <w:rPr>
                    <w:rFonts w:ascii="Cambria Math" w:hAnsi="Cambria Math"/>
                  </w:rPr>
                  <m:t>)</m:t>
                </m:r>
                <m:r>
                  <m:rPr>
                    <m:sty m:val="p"/>
                  </m:rPr>
                  <w:rPr>
                    <w:rFonts w:ascii="Cambria Math" w:hAnsi="Cambria Math"/>
                  </w:rPr>
                  <m:t>=</m:t>
                </m:r>
                <m:rad>
                  <m:radPr>
                    <m:degHide m:val="1"/>
                    <m:ctrlPr>
                      <w:rPr>
                        <w:rFonts w:ascii="Cambria Math" w:hAnsi="Cambria Math"/>
                        <w:i/>
                        <w:lang w:eastAsia="en-US"/>
                      </w:rPr>
                    </m:ctrlPr>
                  </m:radPr>
                  <m:deg/>
                  <m:e>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P</m:t>
                        </m:r>
                      </m:den>
                    </m:f>
                    <m:nary>
                      <m:naryPr>
                        <m:chr m:val="∑"/>
                        <m:limLoc m:val="undOvr"/>
                        <m:ctrlPr>
                          <w:rPr>
                            <w:rFonts w:ascii="Cambria Math" w:hAnsi="Cambria Math"/>
                            <w:lang w:eastAsia="en-US"/>
                          </w:rPr>
                        </m:ctrlPr>
                      </m:naryPr>
                      <m:sub>
                        <m:r>
                          <w:rPr>
                            <w:rFonts w:ascii="Cambria Math" w:hAnsi="Cambria Math"/>
                            <w:lang w:eastAsia="en-US"/>
                          </w:rPr>
                          <m:t>j</m:t>
                        </m:r>
                        <m:r>
                          <m:rPr>
                            <m:sty m:val="p"/>
                          </m:rPr>
                          <w:rPr>
                            <w:rFonts w:ascii="Cambria Math" w:hAnsi="Cambria Math"/>
                            <w:lang w:eastAsia="en-US"/>
                          </w:rPr>
                          <m:t>=1</m:t>
                        </m:r>
                      </m:sub>
                      <m:sup>
                        <m:r>
                          <w:rPr>
                            <w:rFonts w:ascii="Cambria Math" w:hAnsi="Cambria Math"/>
                            <w:lang w:eastAsia="en-US"/>
                          </w:rPr>
                          <m:t>P</m:t>
                        </m:r>
                      </m:sup>
                      <m:e>
                        <m:sSup>
                          <m:sSupPr>
                            <m:ctrlPr>
                              <w:rPr>
                                <w:rFonts w:ascii="Cambria Math" w:hAnsi="Cambria Math"/>
                                <w:lang w:eastAsia="en-US"/>
                              </w:rPr>
                            </m:ctrlPr>
                          </m:sSupPr>
                          <m:e>
                            <m:d>
                              <m:dPr>
                                <m:begChr m:val="‖"/>
                                <m:endChr m:val="‖"/>
                                <m:ctrlPr>
                                  <w:rPr>
                                    <w:rFonts w:ascii="Cambria Math" w:hAnsi="Cambria Math"/>
                                    <w:lang w:eastAsia="en-US"/>
                                  </w:rPr>
                                </m:ctrlPr>
                              </m:dPr>
                              <m:e>
                                <m:sSubSup>
                                  <m:sSubSupPr>
                                    <m:ctrlPr>
                                      <w:rPr>
                                        <w:rFonts w:ascii="Cambria Math" w:hAnsi="Cambria Math"/>
                                        <w:b/>
                                        <w:i/>
                                        <w:lang w:eastAsia="en-US"/>
                                      </w:rPr>
                                    </m:ctrlPr>
                                  </m:sSubSupPr>
                                  <m:e>
                                    <m:r>
                                      <m:rPr>
                                        <m:sty m:val="bi"/>
                                      </m:rPr>
                                      <w:rPr>
                                        <w:rFonts w:ascii="Cambria Math" w:hAnsi="Cambria Math"/>
                                        <w:lang w:eastAsia="en-US"/>
                                      </w:rPr>
                                      <m:t>U</m:t>
                                    </m:r>
                                  </m:e>
                                  <m:sub>
                                    <m:r>
                                      <m:rPr>
                                        <m:sty m:val="bi"/>
                                      </m:rPr>
                                      <w:rPr>
                                        <w:rFonts w:ascii="Cambria Math" w:hAnsi="Cambria Math"/>
                                        <w:lang w:eastAsia="en-US"/>
                                      </w:rPr>
                                      <m:t>rec</m:t>
                                    </m:r>
                                  </m:sub>
                                  <m:sup>
                                    <m:r>
                                      <m:rPr>
                                        <m:sty m:val="bi"/>
                                      </m:rPr>
                                      <w:rPr>
                                        <w:rFonts w:ascii="Cambria Math" w:hAnsi="Cambria Math"/>
                                        <w:lang w:eastAsia="en-US"/>
                                      </w:rPr>
                                      <m:t>j</m:t>
                                    </m:r>
                                  </m:sup>
                                </m:sSubSup>
                                <m:r>
                                  <m:rPr>
                                    <m:sty m:val="p"/>
                                  </m:rPr>
                                  <w:rPr>
                                    <w:rFonts w:ascii="Cambria Math" w:hAnsi="Cambria Math"/>
                                    <w:lang w:eastAsia="en-US"/>
                                  </w:rPr>
                                  <m:t>-</m:t>
                                </m:r>
                                <m:sSubSup>
                                  <m:sSubSupPr>
                                    <m:ctrlPr>
                                      <w:rPr>
                                        <w:rFonts w:ascii="Cambria Math" w:hAnsi="Cambria Math"/>
                                        <w:b/>
                                        <w:i/>
                                        <w:lang w:eastAsia="en-US"/>
                                      </w:rPr>
                                    </m:ctrlPr>
                                  </m:sSubSupPr>
                                  <m:e>
                                    <m:r>
                                      <m:rPr>
                                        <m:sty m:val="bi"/>
                                      </m:rPr>
                                      <w:rPr>
                                        <w:rFonts w:ascii="Cambria Math" w:hAnsi="Cambria Math"/>
                                        <w:lang w:eastAsia="en-US"/>
                                      </w:rPr>
                                      <m:t>U</m:t>
                                    </m:r>
                                  </m:e>
                                  <m:sub>
                                    <m:r>
                                      <m:rPr>
                                        <m:sty m:val="bi"/>
                                      </m:rPr>
                                      <w:rPr>
                                        <w:rFonts w:ascii="Cambria Math" w:hAnsi="Cambria Math"/>
                                        <w:lang w:eastAsia="en-US"/>
                                      </w:rPr>
                                      <m:t>FE</m:t>
                                    </m:r>
                                  </m:sub>
                                  <m:sup>
                                    <m:r>
                                      <m:rPr>
                                        <m:sty m:val="bi"/>
                                      </m:rPr>
                                      <w:rPr>
                                        <w:rFonts w:ascii="Cambria Math" w:hAnsi="Cambria Math"/>
                                        <w:lang w:eastAsia="en-US"/>
                                      </w:rPr>
                                      <m:t>j</m:t>
                                    </m:r>
                                  </m:sup>
                                </m:sSubSup>
                              </m:e>
                            </m:d>
                          </m:e>
                          <m:sup>
                            <m:r>
                              <m:rPr>
                                <m:sty m:val="p"/>
                              </m:rPr>
                              <w:rPr>
                                <w:rFonts w:ascii="Cambria Math" w:hAnsi="Cambria Math"/>
                                <w:lang w:eastAsia="en-US"/>
                              </w:rPr>
                              <m:t>2</m:t>
                            </m:r>
                          </m:sup>
                        </m:sSup>
                      </m:e>
                    </m:nary>
                  </m:e>
                </m:rad>
              </m:oMath>
            </m:oMathPara>
          </w:p>
        </w:tc>
        <w:tc>
          <w:tcPr>
            <w:tcW w:w="500" w:type="pct"/>
            <w:shd w:val="clear" w:color="auto" w:fill="auto"/>
            <w:vAlign w:val="center"/>
          </w:tcPr>
          <w:p w14:paraId="14D5CEA1" w14:textId="78A95043" w:rsidR="00B02225" w:rsidRPr="001812D6" w:rsidRDefault="00B02225" w:rsidP="00D74668">
            <w:pPr>
              <w:pStyle w:val="Equation3"/>
            </w:pPr>
            <w:r w:rsidRPr="001812D6">
              <w:t>(</w:t>
            </w:r>
            <w:r w:rsidR="00BE1DB1">
              <w:fldChar w:fldCharType="begin"/>
            </w:r>
            <w:r w:rsidR="00E346C7">
              <w:instrText xml:space="preserve"> SEQ Equation \* ARABIC \s 1 </w:instrText>
            </w:r>
            <w:r w:rsidR="00BE1DB1">
              <w:fldChar w:fldCharType="separate"/>
            </w:r>
            <w:r w:rsidR="0092654F">
              <w:rPr>
                <w:noProof/>
              </w:rPr>
              <w:t>28</w:t>
            </w:r>
            <w:r w:rsidR="00BE1DB1">
              <w:rPr>
                <w:noProof/>
              </w:rPr>
              <w:fldChar w:fldCharType="end"/>
            </w:r>
            <w:r w:rsidRPr="001812D6">
              <w:t>)</w:t>
            </w:r>
          </w:p>
        </w:tc>
      </w:tr>
    </w:tbl>
    <w:p w14:paraId="54918925" w14:textId="77777777" w:rsidR="00B02225" w:rsidRPr="001812D6" w:rsidRDefault="00B02225" w:rsidP="00465776">
      <w:proofErr w:type="gramStart"/>
      <w:r w:rsidRPr="001812D6">
        <w:t>where</w:t>
      </w:r>
      <w:proofErr w:type="gramEnd"/>
      <w:r w:rsidRPr="001812D6">
        <w:t xml:space="preserve"> </w:t>
      </w:r>
      <w:r w:rsidRPr="001812D6">
        <w:rPr>
          <w:i/>
        </w:rPr>
        <w:t>P</w:t>
      </w:r>
      <w:r w:rsidRPr="001812D6">
        <w:t xml:space="preserve"> is the number of samples for each error range (10 samples times 100 models) and </w:t>
      </w:r>
      <m:oMath>
        <m:sSubSup>
          <m:sSubSupPr>
            <m:ctrlPr>
              <w:rPr>
                <w:rFonts w:ascii="Cambria Math" w:hAnsi="Cambria Math"/>
                <w:b/>
                <w:i/>
                <w:lang w:eastAsia="en-US"/>
              </w:rPr>
            </m:ctrlPr>
          </m:sSubSupPr>
          <m:e>
            <m:r>
              <m:rPr>
                <m:sty m:val="bi"/>
              </m:rPr>
              <w:rPr>
                <w:rFonts w:ascii="Cambria Math" w:hAnsi="Cambria Math"/>
                <w:lang w:eastAsia="en-US"/>
              </w:rPr>
              <m:t>U</m:t>
            </m:r>
          </m:e>
          <m:sub>
            <m:r>
              <m:rPr>
                <m:sty m:val="bi"/>
              </m:rPr>
              <w:rPr>
                <w:rFonts w:ascii="Cambria Math" w:hAnsi="Cambria Math"/>
                <w:lang w:eastAsia="en-US"/>
              </w:rPr>
              <m:t>FE</m:t>
            </m:r>
          </m:sub>
          <m:sup>
            <m:r>
              <m:rPr>
                <m:sty m:val="bi"/>
              </m:rPr>
              <w:rPr>
                <w:rFonts w:ascii="Cambria Math" w:hAnsi="Cambria Math"/>
                <w:lang w:eastAsia="en-US"/>
              </w:rPr>
              <m:t>j</m:t>
            </m:r>
          </m:sup>
        </m:sSubSup>
      </m:oMath>
      <w:r w:rsidRPr="001812D6">
        <w:rPr>
          <w:lang w:eastAsia="en-US"/>
        </w:rPr>
        <w:t xml:space="preserve"> is the error-free </w:t>
      </w:r>
      <w:r w:rsidR="00DD48F3" w:rsidRPr="001812D6">
        <w:rPr>
          <w:lang w:eastAsia="en-US"/>
        </w:rPr>
        <w:t xml:space="preserve">nodal </w:t>
      </w:r>
      <w:r w:rsidRPr="001812D6">
        <w:rPr>
          <w:lang w:eastAsia="en-US"/>
        </w:rPr>
        <w:t xml:space="preserve">displacement </w:t>
      </w:r>
      <w:r w:rsidR="00DD48F3" w:rsidRPr="001812D6">
        <w:rPr>
          <w:lang w:eastAsia="en-US"/>
        </w:rPr>
        <w:t>vector.</w:t>
      </w:r>
      <w:r w:rsidR="00D36FB7" w:rsidRPr="001812D6">
        <w:rPr>
          <w:lang w:eastAsia="en-US"/>
        </w:rPr>
        <w:t xml:space="preserve"> The results are shown in </w:t>
      </w:r>
      <w:r w:rsidR="00BE1DB1" w:rsidRPr="001812D6">
        <w:rPr>
          <w:lang w:eastAsia="en-US"/>
        </w:rPr>
        <w:fldChar w:fldCharType="begin"/>
      </w:r>
      <w:r w:rsidR="00345D0E" w:rsidRPr="001812D6">
        <w:rPr>
          <w:lang w:eastAsia="en-US"/>
        </w:rPr>
        <w:instrText xml:space="preserve"> REF _Ref422222259 \h </w:instrText>
      </w:r>
      <w:r w:rsidR="00BE1DB1" w:rsidRPr="001812D6">
        <w:rPr>
          <w:lang w:eastAsia="en-US"/>
        </w:rPr>
      </w:r>
      <w:r w:rsidR="00BE1DB1" w:rsidRPr="001812D6">
        <w:rPr>
          <w:lang w:eastAsia="en-US"/>
        </w:rPr>
        <w:fldChar w:fldCharType="separate"/>
      </w:r>
      <w:r w:rsidR="0092654F" w:rsidRPr="00B50C7D">
        <w:rPr>
          <w:b/>
        </w:rPr>
        <w:t xml:space="preserve">Fig. </w:t>
      </w:r>
      <w:r w:rsidR="0092654F">
        <w:rPr>
          <w:b/>
          <w:noProof/>
        </w:rPr>
        <w:t>5</w:t>
      </w:r>
      <w:r w:rsidR="00BE1DB1" w:rsidRPr="001812D6">
        <w:rPr>
          <w:lang w:eastAsia="en-US"/>
        </w:rPr>
        <w:fldChar w:fldCharType="end"/>
      </w:r>
      <w:r w:rsidR="00345D0E" w:rsidRPr="001812D6">
        <w:rPr>
          <w:lang w:eastAsia="en-US"/>
        </w:rPr>
        <w:t>.</w:t>
      </w:r>
    </w:p>
    <w:p w14:paraId="776671F1" w14:textId="77777777" w:rsidR="00960E26" w:rsidRDefault="00960E26" w:rsidP="00960E26">
      <w:pPr>
        <w:pStyle w:val="CaptionSup3"/>
      </w:pPr>
    </w:p>
    <w:p w14:paraId="302E2369" w14:textId="77777777" w:rsidR="00E64939" w:rsidRDefault="00E64939" w:rsidP="00960E26">
      <w:pPr>
        <w:pStyle w:val="CaptionSup3"/>
      </w:pPr>
      <w:r>
        <w:rPr>
          <w:noProof/>
        </w:rPr>
        <w:drawing>
          <wp:inline distT="0" distB="0" distL="0" distR="0" wp14:anchorId="75114C88" wp14:editId="33B1F1FF">
            <wp:extent cx="4636008" cy="434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5.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6008" cy="4343400"/>
                    </a:xfrm>
                    <a:prstGeom prst="rect">
                      <a:avLst/>
                    </a:prstGeom>
                  </pic:spPr>
                </pic:pic>
              </a:graphicData>
            </a:graphic>
          </wp:inline>
        </w:drawing>
      </w:r>
    </w:p>
    <w:p w14:paraId="3C86CE4F" w14:textId="558971DC" w:rsidR="00017741" w:rsidRDefault="00B50C7D" w:rsidP="008C0B49">
      <w:pPr>
        <w:pStyle w:val="CaptionInf3"/>
      </w:pPr>
      <w:bookmarkStart w:id="42" w:name="_Ref422222259"/>
      <w:r w:rsidRPr="00B50C7D">
        <w:rPr>
          <w:b/>
        </w:rPr>
        <w:t>Fig.</w:t>
      </w:r>
      <w:r w:rsidR="00D36FB7"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5</w:t>
      </w:r>
      <w:r w:rsidR="00BE1DB1" w:rsidRPr="00B50C7D">
        <w:rPr>
          <w:b/>
          <w:noProof/>
        </w:rPr>
        <w:fldChar w:fldCharType="end"/>
      </w:r>
      <w:bookmarkEnd w:id="42"/>
      <w:r w:rsidR="00D36FB7" w:rsidRPr="001812D6">
        <w:t xml:space="preserve"> Error in the reconstructed fi</w:t>
      </w:r>
      <w:r>
        <w:t>eld for different sensor layout</w:t>
      </w:r>
    </w:p>
    <w:p w14:paraId="1AA58A70" w14:textId="77777777" w:rsidR="003A7B2D" w:rsidRDefault="003A7B2D" w:rsidP="00D36FB7"/>
    <w:p w14:paraId="5BBCA714" w14:textId="3C0F1562" w:rsidR="00D36FB7" w:rsidRPr="001812D6" w:rsidRDefault="00074282" w:rsidP="00D36FB7">
      <w:r w:rsidRPr="0092654F">
        <w:rPr>
          <w:b/>
        </w:rPr>
        <w:fldChar w:fldCharType="begin"/>
      </w:r>
      <w:r w:rsidRPr="0092654F">
        <w:rPr>
          <w:b/>
        </w:rPr>
        <w:instrText xml:space="preserve"> REF _Ref422222259 \h  \* MERGEFORMAT </w:instrText>
      </w:r>
      <w:r w:rsidRPr="0092654F">
        <w:rPr>
          <w:b/>
        </w:rPr>
      </w:r>
      <w:r w:rsidRPr="0092654F">
        <w:rPr>
          <w:b/>
        </w:rPr>
        <w:fldChar w:fldCharType="separate"/>
      </w:r>
      <w:r w:rsidR="0092654F" w:rsidRPr="00B50C7D">
        <w:rPr>
          <w:b/>
        </w:rPr>
        <w:t xml:space="preserve">Fig. </w:t>
      </w:r>
      <w:r w:rsidR="0092654F">
        <w:rPr>
          <w:b/>
          <w:noProof/>
        </w:rPr>
        <w:t>5</w:t>
      </w:r>
      <w:r w:rsidRPr="0092654F">
        <w:rPr>
          <w:b/>
        </w:rPr>
        <w:fldChar w:fldCharType="end"/>
      </w:r>
      <w:r w:rsidR="00BE1DB1" w:rsidRPr="00584881">
        <w:t xml:space="preserve"> confirms that</w:t>
      </w:r>
      <w:r w:rsidR="00554031">
        <w:t xml:space="preserve"> the error </w:t>
      </w:r>
      <w:r w:rsidR="00BE1DB1" w:rsidRPr="00584881">
        <w:t>estimation for</w:t>
      </w:r>
      <w:r w:rsidR="00554031">
        <w:t xml:space="preserve"> the reconstructed field </w:t>
      </w:r>
      <w:r w:rsidR="00BE1DB1" w:rsidRPr="00584881">
        <w:t>calculated using</w:t>
      </w:r>
      <w:r w:rsidR="00554031">
        <w:t xml:space="preserve"> </w:t>
      </w:r>
      <w:r>
        <w:fldChar w:fldCharType="begin"/>
      </w:r>
      <w:r>
        <w:instrText xml:space="preserve"> REF _Ref425151839 \h  \* MERGEFORMAT </w:instrText>
      </w:r>
      <w:r>
        <w:fldChar w:fldCharType="separate"/>
      </w:r>
      <w:r w:rsidR="0092654F" w:rsidRPr="001812D6">
        <w:t>(</w:t>
      </w:r>
      <w:r w:rsidR="0092654F">
        <w:rPr>
          <w:noProof/>
        </w:rPr>
        <w:t>26</w:t>
      </w:r>
      <w:r w:rsidR="0092654F" w:rsidRPr="001812D6">
        <w:rPr>
          <w:noProof/>
        </w:rPr>
        <w:t>)</w:t>
      </w:r>
      <w:r>
        <w:fldChar w:fldCharType="end"/>
      </w:r>
      <w:r w:rsidR="00554031">
        <w:t xml:space="preserve"> is in excellent agreement with the numerical results for substantial data errors (σ=0.005</w:t>
      </w:r>
      <w:r w:rsidR="00D36FB7" w:rsidRPr="001812D6">
        <w:t>–0.05mm). For low level</w:t>
      </w:r>
      <w:r w:rsidR="00193BBD" w:rsidRPr="001812D6">
        <w:t>s</w:t>
      </w:r>
      <w:r w:rsidR="00D36FB7" w:rsidRPr="001812D6">
        <w:t xml:space="preserve"> of error in the data (σ=0.001mm)</w:t>
      </w:r>
      <w:r w:rsidR="00193BBD" w:rsidRPr="001812D6">
        <w:t xml:space="preserve">, </w:t>
      </w:r>
      <w:r w:rsidR="00BE1DB1">
        <w:fldChar w:fldCharType="begin"/>
      </w:r>
      <w:r w:rsidR="00922523">
        <w:instrText xml:space="preserve"> REF _Ref425151839 \h </w:instrText>
      </w:r>
      <w:r w:rsidR="00BE1DB1">
        <w:fldChar w:fldCharType="separate"/>
      </w:r>
      <w:r w:rsidR="0092654F" w:rsidRPr="001812D6">
        <w:t>(</w:t>
      </w:r>
      <w:r w:rsidR="0092654F">
        <w:rPr>
          <w:noProof/>
        </w:rPr>
        <w:t>26</w:t>
      </w:r>
      <w:r w:rsidR="0092654F" w:rsidRPr="001812D6">
        <w:t>)</w:t>
      </w:r>
      <w:r w:rsidR="00BE1DB1">
        <w:fldChar w:fldCharType="end"/>
      </w:r>
      <w:r w:rsidR="00922523">
        <w:t xml:space="preserve"> </w:t>
      </w:r>
      <w:r w:rsidR="00193BBD" w:rsidRPr="001812D6">
        <w:t>underestimates the total error</w:t>
      </w:r>
      <w:r w:rsidR="00F25BEB">
        <w:t>.</w:t>
      </w:r>
      <w:r w:rsidR="00193BBD" w:rsidRPr="001812D6">
        <w:t xml:space="preserve"> </w:t>
      </w:r>
      <w:r w:rsidR="00F25BEB">
        <w:t>I</w:t>
      </w:r>
      <w:r w:rsidR="00193BBD" w:rsidRPr="001812D6">
        <w:t xml:space="preserve">n that case, it is likely that the error due to the truncation of the POD basis is of the same order of magnitude </w:t>
      </w:r>
      <w:r w:rsidR="007A12EE" w:rsidRPr="001812D6">
        <w:t>as</w:t>
      </w:r>
      <w:r w:rsidR="00193BBD" w:rsidRPr="001812D6">
        <w:t xml:space="preserve"> the error due to the data, and so it cannot be estimated by the procedure described</w:t>
      </w:r>
      <w:r w:rsidR="00F25BEB">
        <w:t xml:space="preserve"> above.</w:t>
      </w:r>
      <w:r w:rsidR="007F0ABB">
        <w:t xml:space="preserve"> </w:t>
      </w:r>
    </w:p>
    <w:p w14:paraId="0FCBB8DE" w14:textId="77777777" w:rsidR="00D36FB7" w:rsidRDefault="007F0ABB" w:rsidP="00D36FB7">
      <w:r>
        <w:lastRenderedPageBreak/>
        <w:t xml:space="preserve">An example of reconstruction error for setups (c) and (e) when the error in the input data has standard deviation equal to 0.05mm is displayed in </w:t>
      </w:r>
      <w:r>
        <w:fldChar w:fldCharType="begin"/>
      </w:r>
      <w:r>
        <w:instrText xml:space="preserve"> REF _Ref448746086 \h </w:instrText>
      </w:r>
      <w:r>
        <w:fldChar w:fldCharType="separate"/>
      </w:r>
      <w:r w:rsidR="0092654F">
        <w:rPr>
          <w:b/>
        </w:rPr>
        <w:t>Fig.</w:t>
      </w:r>
      <w:r w:rsidR="0092654F" w:rsidRPr="007F0ABB">
        <w:rPr>
          <w:b/>
        </w:rPr>
        <w:t xml:space="preserve"> </w:t>
      </w:r>
      <w:r w:rsidR="0092654F">
        <w:rPr>
          <w:b/>
          <w:noProof/>
        </w:rPr>
        <w:t>6</w:t>
      </w:r>
      <w:r>
        <w:fldChar w:fldCharType="end"/>
      </w:r>
      <w:r>
        <w:t>. The superiority of setup (c) is evident, as the maximum error in the reconstruction is less than 0.05mm, while using setup (e) it is amplified (maximum error in the reconstruction equal to 0.15mm).</w:t>
      </w:r>
    </w:p>
    <w:p w14:paraId="157FCBEE" w14:textId="77777777" w:rsidR="007F0ABB" w:rsidRDefault="007F0ABB" w:rsidP="007F0ABB">
      <w:pPr>
        <w:keepNext/>
      </w:pPr>
    </w:p>
    <w:p w14:paraId="62BF348A" w14:textId="77777777" w:rsidR="00E64939" w:rsidRDefault="00E64939" w:rsidP="00960E26">
      <w:pPr>
        <w:pStyle w:val="CaptionSup3"/>
      </w:pPr>
      <w:r>
        <w:rPr>
          <w:noProof/>
        </w:rPr>
        <w:drawing>
          <wp:inline distT="0" distB="0" distL="0" distR="0" wp14:anchorId="3B3AFC29" wp14:editId="60E87FF1">
            <wp:extent cx="4636008" cy="14356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6008" cy="1435608"/>
                    </a:xfrm>
                    <a:prstGeom prst="rect">
                      <a:avLst/>
                    </a:prstGeom>
                  </pic:spPr>
                </pic:pic>
              </a:graphicData>
            </a:graphic>
          </wp:inline>
        </w:drawing>
      </w:r>
    </w:p>
    <w:p w14:paraId="5C4F6C1F" w14:textId="77777777" w:rsidR="007F0ABB" w:rsidRDefault="007F0ABB" w:rsidP="007F0ABB">
      <w:pPr>
        <w:pStyle w:val="CaptionInf3"/>
      </w:pPr>
      <w:bookmarkStart w:id="43" w:name="_Ref448746086"/>
      <w:r>
        <w:rPr>
          <w:b/>
        </w:rPr>
        <w:t>Fig.</w:t>
      </w:r>
      <w:r w:rsidRPr="007F0ABB">
        <w:rPr>
          <w:b/>
        </w:rPr>
        <w:t xml:space="preserve"> </w:t>
      </w:r>
      <w:r w:rsidRPr="007F0ABB">
        <w:rPr>
          <w:b/>
        </w:rPr>
        <w:fldChar w:fldCharType="begin"/>
      </w:r>
      <w:r w:rsidRPr="007F0ABB">
        <w:rPr>
          <w:b/>
        </w:rPr>
        <w:instrText xml:space="preserve"> SEQ Figure \* ARABIC </w:instrText>
      </w:r>
      <w:r w:rsidRPr="007F0ABB">
        <w:rPr>
          <w:b/>
        </w:rPr>
        <w:fldChar w:fldCharType="separate"/>
      </w:r>
      <w:r w:rsidR="0092654F">
        <w:rPr>
          <w:b/>
          <w:noProof/>
        </w:rPr>
        <w:t>6</w:t>
      </w:r>
      <w:r w:rsidRPr="007F0ABB">
        <w:rPr>
          <w:b/>
        </w:rPr>
        <w:fldChar w:fldCharType="end"/>
      </w:r>
      <w:bookmarkEnd w:id="43"/>
      <w:r>
        <w:t xml:space="preserve"> Example of reconstruction with data error standard deviation σ=0.05mm</w:t>
      </w:r>
    </w:p>
    <w:p w14:paraId="6DF3C0DE" w14:textId="77777777" w:rsidR="007F0ABB" w:rsidRPr="001812D6" w:rsidRDefault="007F0ABB" w:rsidP="007F0ABB">
      <w:pPr>
        <w:pStyle w:val="CaptionInf3"/>
      </w:pPr>
    </w:p>
    <w:p w14:paraId="6F62938A" w14:textId="079E3015" w:rsidR="007A12EE" w:rsidRPr="001812D6" w:rsidRDefault="007A12EE" w:rsidP="00D36FB7">
      <w:r w:rsidRPr="001812D6">
        <w:t xml:space="preserve">The final step of this example concerns the estimation of the material parameters. </w:t>
      </w:r>
      <w:r w:rsidR="003B51A2" w:rsidRPr="001812D6">
        <w:t xml:space="preserve">We want to investigate the accuracy of the material parameter estimation when the five setups displayed in </w:t>
      </w:r>
      <w:r w:rsidR="00BE1DB1" w:rsidRPr="001812D6">
        <w:fldChar w:fldCharType="begin"/>
      </w:r>
      <w:r w:rsidR="003B51A2" w:rsidRPr="001812D6">
        <w:instrText xml:space="preserve"> REF _Ref422999117 \h </w:instrText>
      </w:r>
      <w:r w:rsidR="00BE1DB1" w:rsidRPr="001812D6">
        <w:fldChar w:fldCharType="separate"/>
      </w:r>
      <w:r w:rsidR="0092654F" w:rsidRPr="00B50C7D">
        <w:rPr>
          <w:b/>
        </w:rPr>
        <w:t xml:space="preserve">Fig. </w:t>
      </w:r>
      <w:r w:rsidR="0092654F">
        <w:rPr>
          <w:b/>
          <w:noProof/>
        </w:rPr>
        <w:t>4</w:t>
      </w:r>
      <w:r w:rsidR="00BE1DB1" w:rsidRPr="001812D6">
        <w:fldChar w:fldCharType="end"/>
      </w:r>
      <w:r w:rsidR="003B51A2" w:rsidRPr="001812D6">
        <w:t xml:space="preserve"> </w:t>
      </w:r>
      <w:r w:rsidR="00740DA1" w:rsidRPr="001812D6">
        <w:t>provide the input data for the inverse problem</w:t>
      </w:r>
      <w:r w:rsidR="0038497E">
        <w:t xml:space="preserve">. This will </w:t>
      </w:r>
      <w:r w:rsidR="00F25BEB">
        <w:t xml:space="preserve">practically </w:t>
      </w:r>
      <w:r w:rsidR="0038497E">
        <w:t xml:space="preserve">confirm </w:t>
      </w:r>
      <w:r w:rsidR="00F25BEB">
        <w:t xml:space="preserve">that </w:t>
      </w:r>
      <w:r w:rsidR="0038497E">
        <w:t>if a setup is representative of the displacement field and the problem is globally well-posed,</w:t>
      </w:r>
      <w:r w:rsidR="00D93F34">
        <w:t xml:space="preserve"> then</w:t>
      </w:r>
      <w:r w:rsidR="0038497E">
        <w:t xml:space="preserve"> the setup </w:t>
      </w:r>
      <w:r w:rsidR="005C3433">
        <w:t>will also provide an</w:t>
      </w:r>
      <w:r w:rsidR="0038497E">
        <w:t xml:space="preserve"> accurate solution to the inverse problem</w:t>
      </w:r>
      <w:r w:rsidR="003B51A2" w:rsidRPr="001812D6">
        <w:t>.</w:t>
      </w:r>
      <w:r w:rsidR="00740DA1" w:rsidRPr="001812D6">
        <w:t xml:space="preserve"> To this aim, t</w:t>
      </w:r>
      <w:r w:rsidRPr="001812D6">
        <w:t xml:space="preserve">he model with </w:t>
      </w:r>
      <w:proofErr w:type="gramStart"/>
      <w:r w:rsidRPr="001812D6">
        <w:t xml:space="preserve">properties </w:t>
      </w:r>
      <w:proofErr w:type="gramEnd"/>
      <m:oMath>
        <m:sSub>
          <m:sSubPr>
            <m:ctrlPr>
              <w:rPr>
                <w:rFonts w:ascii="Cambria Math" w:hAnsi="Cambria Math"/>
              </w:rPr>
            </m:ctrlPr>
          </m:sSubPr>
          <m:e>
            <m:r>
              <w:rPr>
                <w:rFonts w:ascii="Cambria Math" w:hAnsi="Cambria Math"/>
              </w:rPr>
              <m:t>E</m:t>
            </m:r>
          </m:e>
          <m:sub>
            <m:r>
              <w:rPr>
                <w:rFonts w:ascii="Cambria Math" w:hAnsi="Cambria Math"/>
              </w:rPr>
              <m:t>b</m:t>
            </m:r>
          </m:sub>
        </m:sSub>
        <m:r>
          <w:rPr>
            <w:rFonts w:ascii="Cambria Math" w:hAnsi="Cambria Math"/>
          </w:rPr>
          <m:t>=10000MPa</m:t>
        </m:r>
      </m:oMath>
      <w:r w:rsidRPr="001812D6">
        <w:t xml:space="preserve">, </w:t>
      </w:r>
      <m:oMath>
        <m:sSub>
          <m:sSubPr>
            <m:ctrlPr>
              <w:rPr>
                <w:rFonts w:ascii="Cambria Math" w:hAnsi="Cambria Math"/>
              </w:rPr>
            </m:ctrlPr>
          </m:sSubPr>
          <m:e>
            <m:r>
              <w:rPr>
                <w:rFonts w:ascii="Cambria Math" w:hAnsi="Cambria Math"/>
              </w:rPr>
              <m:t>ν</m:t>
            </m:r>
          </m:e>
          <m:sub>
            <m:r>
              <w:rPr>
                <w:rFonts w:ascii="Cambria Math" w:hAnsi="Cambria Math"/>
              </w:rPr>
              <m:t>b</m:t>
            </m:r>
          </m:sub>
        </m:sSub>
        <m:r>
          <w:rPr>
            <w:rFonts w:ascii="Cambria Math" w:hAnsi="Cambria Math"/>
          </w:rPr>
          <m:t>=0.15</m:t>
        </m:r>
      </m:oMath>
      <w:r w:rsidRPr="001812D6">
        <w:t xml:space="preserve">, </w:t>
      </w:r>
      <m:oMath>
        <m:sSub>
          <m:sSubPr>
            <m:ctrlPr>
              <w:rPr>
                <w:rFonts w:ascii="Cambria Math" w:hAnsi="Cambria Math"/>
              </w:rPr>
            </m:ctrlPr>
          </m:sSubPr>
          <m:e>
            <m:r>
              <w:rPr>
                <w:rFonts w:ascii="Cambria Math" w:hAnsi="Cambria Math"/>
              </w:rPr>
              <m:t>k</m:t>
            </m:r>
          </m:e>
          <m:sub>
            <m:r>
              <w:rPr>
                <w:rFonts w:ascii="Cambria Math" w:hAnsi="Cambria Math"/>
              </w:rPr>
              <m:t>N</m:t>
            </m:r>
            <m:r>
              <m:rPr>
                <m:sty m:val="p"/>
              </m:rPr>
              <w:rPr>
                <w:rFonts w:ascii="Cambria Math" w:hAnsi="Cambria Math"/>
              </w:rPr>
              <m:t>,</m:t>
            </m:r>
            <m:r>
              <w:rPr>
                <w:rFonts w:ascii="Cambria Math" w:hAnsi="Cambria Math"/>
              </w:rPr>
              <m:t>bj</m:t>
            </m:r>
          </m:sub>
        </m:sSub>
        <m:r>
          <w:rPr>
            <w:rFonts w:ascii="Cambria Math" w:hAnsi="Cambria Math"/>
          </w:rPr>
          <m:t>=100N/m</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1812D6">
        <w:t xml:space="preserve">, </w:t>
      </w:r>
      <m:oMath>
        <m:sSub>
          <m:sSubPr>
            <m:ctrlPr>
              <w:rPr>
                <w:rFonts w:ascii="Cambria Math" w:hAnsi="Cambria Math"/>
              </w:rPr>
            </m:ctrlPr>
          </m:sSubPr>
          <m:e>
            <m:r>
              <w:rPr>
                <w:rFonts w:ascii="Cambria Math" w:hAnsi="Cambria Math"/>
              </w:rPr>
              <m:t>k</m:t>
            </m:r>
          </m:e>
          <m:sub>
            <m:r>
              <w:rPr>
                <w:rFonts w:ascii="Cambria Math" w:hAnsi="Cambria Math"/>
              </w:rPr>
              <m:t>V</m:t>
            </m:r>
            <m:r>
              <m:rPr>
                <m:sty m:val="p"/>
              </m:rPr>
              <w:rPr>
                <w:rFonts w:ascii="Cambria Math" w:hAnsi="Cambria Math"/>
              </w:rPr>
              <m:t>,</m:t>
            </m:r>
            <m:r>
              <w:rPr>
                <w:rFonts w:ascii="Cambria Math" w:hAnsi="Cambria Math"/>
              </w:rPr>
              <m:t>bj</m:t>
            </m:r>
          </m:sub>
        </m:sSub>
        <m:r>
          <w:rPr>
            <w:rFonts w:ascii="Cambria Math" w:hAnsi="Cambria Math"/>
          </w:rPr>
          <m:t>=40N/m</m:t>
        </m:r>
        <m:sSup>
          <m:sSupPr>
            <m:ctrlPr>
              <w:rPr>
                <w:rFonts w:ascii="Cambria Math" w:hAnsi="Cambria Math"/>
                <w:i/>
              </w:rPr>
            </m:ctrlPr>
          </m:sSupPr>
          <m:e>
            <m:r>
              <w:rPr>
                <w:rFonts w:ascii="Cambria Math" w:hAnsi="Cambria Math"/>
              </w:rPr>
              <m:t>m</m:t>
            </m:r>
          </m:e>
          <m:sup>
            <m:r>
              <w:rPr>
                <w:rFonts w:ascii="Cambria Math" w:hAnsi="Cambria Math"/>
              </w:rPr>
              <m:t>3</m:t>
            </m:r>
          </m:sup>
        </m:sSup>
      </m:oMath>
      <w:r w:rsidRPr="001812D6">
        <w:t xml:space="preserve">, </w:t>
      </w:r>
      <m:oMath>
        <m:r>
          <w:rPr>
            <w:rFonts w:ascii="Cambria Math" w:hAnsi="Cambria Math"/>
          </w:rPr>
          <m:t>r=0.2</m:t>
        </m:r>
      </m:oMath>
      <w:r w:rsidRPr="001812D6">
        <w:t xml:space="preserve"> will be considered as </w:t>
      </w:r>
      <w:r w:rsidR="00524554" w:rsidRPr="001812D6">
        <w:t xml:space="preserve">“true” model, </w:t>
      </w:r>
      <w:r w:rsidR="00565C38">
        <w:t>which represents</w:t>
      </w:r>
      <w:r w:rsidR="00524554" w:rsidRPr="001812D6">
        <w:t xml:space="preserve"> the model whose parameters we aim to estimate</w:t>
      </w:r>
      <w:r w:rsidR="00016CE6" w:rsidRPr="001812D6">
        <w:t>.</w:t>
      </w:r>
      <w:r w:rsidR="00524554" w:rsidRPr="001812D6">
        <w:t xml:space="preserve"> </w:t>
      </w:r>
      <w:r w:rsidR="001309A5" w:rsidRPr="001812D6">
        <w:t>For each of the five sensor layouts, t</w:t>
      </w:r>
      <w:r w:rsidR="00740DA1" w:rsidRPr="001812D6">
        <w:t>he data will be evaluated by extracting t</w:t>
      </w:r>
      <w:r w:rsidR="00524554" w:rsidRPr="001812D6">
        <w:t xml:space="preserve">he response </w:t>
      </w:r>
      <w:r w:rsidR="00740DA1" w:rsidRPr="001812D6">
        <w:t>from</w:t>
      </w:r>
      <w:r w:rsidR="00524554" w:rsidRPr="001812D6">
        <w:t xml:space="preserve"> the “true” model </w:t>
      </w:r>
      <w:r w:rsidR="00740DA1" w:rsidRPr="001812D6">
        <w:t>and adding</w:t>
      </w:r>
      <w:r w:rsidR="003B51A2" w:rsidRPr="001812D6">
        <w:t xml:space="preserve"> </w:t>
      </w:r>
      <w:r w:rsidR="001309A5" w:rsidRPr="001812D6">
        <w:t xml:space="preserve">a </w:t>
      </w:r>
      <w:r w:rsidR="00524554" w:rsidRPr="001812D6">
        <w:t xml:space="preserve">Gaussian </w:t>
      </w:r>
      <w:r w:rsidR="001309A5" w:rsidRPr="001812D6">
        <w:t>perturbation</w:t>
      </w:r>
      <w:r w:rsidR="00524554" w:rsidRPr="001812D6">
        <w:t xml:space="preserve"> of zero mean and standard deviation σ=0.01mm</w:t>
      </w:r>
      <w:r w:rsidR="001309A5" w:rsidRPr="001812D6">
        <w:t xml:space="preserve"> to each measurement</w:t>
      </w:r>
      <w:r w:rsidR="00524554" w:rsidRPr="001812D6">
        <w:t xml:space="preserve">. </w:t>
      </w:r>
      <w:r w:rsidR="001309A5" w:rsidRPr="001812D6">
        <w:t>20 perturbed instances for each sensor layout will be considered; e</w:t>
      </w:r>
      <w:r w:rsidR="00D74668" w:rsidRPr="001812D6">
        <w:t xml:space="preserve">ach corresponds to a series of “experimental” data that will be used as input for the inverse analysis. The unknown parameters will be estimated by solving the optimisation problem </w:t>
      </w:r>
      <w:r w:rsidR="00BE1DB1" w:rsidRPr="001812D6">
        <w:fldChar w:fldCharType="begin"/>
      </w:r>
      <w:r w:rsidR="00D74668" w:rsidRPr="001812D6">
        <w:instrText xml:space="preserve"> REF _Ref381180440 \h </w:instrText>
      </w:r>
      <w:r w:rsidR="00BE1DB1" w:rsidRPr="001812D6">
        <w:fldChar w:fldCharType="separate"/>
      </w:r>
      <w:r w:rsidR="0092654F" w:rsidRPr="001812D6">
        <w:t>(</w:t>
      </w:r>
      <w:r w:rsidR="0092654F">
        <w:rPr>
          <w:noProof/>
        </w:rPr>
        <w:t>4</w:t>
      </w:r>
      <w:r w:rsidR="0092654F" w:rsidRPr="001812D6">
        <w:t>)</w:t>
      </w:r>
      <w:r w:rsidR="00BE1DB1" w:rsidRPr="001812D6">
        <w:fldChar w:fldCharType="end"/>
      </w:r>
      <w:r w:rsidR="00D74668" w:rsidRPr="001812D6">
        <w:t xml:space="preserve">, by means of a Genetic Algorithm, implemented in the software TOSCA </w:t>
      </w:r>
      <w:r w:rsidR="001F7ECD" w:rsidRPr="00D3216C">
        <w:rPr>
          <w:noProof/>
        </w:rPr>
        <w:t>(Chisari, 2015)</w:t>
      </w:r>
      <w:r w:rsidR="00D74668" w:rsidRPr="001812D6">
        <w:t xml:space="preserve"> already used for </w:t>
      </w:r>
      <w:r w:rsidR="00F25BEB">
        <w:t xml:space="preserve">the solution of </w:t>
      </w:r>
      <w:r w:rsidR="00D74668" w:rsidRPr="001812D6">
        <w:t xml:space="preserve">inverse problems </w:t>
      </w:r>
      <w:r w:rsidR="001F7ECD" w:rsidRPr="00D3216C">
        <w:rPr>
          <w:noProof/>
        </w:rPr>
        <w:t>(Chisari</w:t>
      </w:r>
      <w:r w:rsidR="00C650DF">
        <w:rPr>
          <w:noProof/>
        </w:rPr>
        <w:t xml:space="preserve"> et al.</w:t>
      </w:r>
      <w:r w:rsidR="001F7ECD" w:rsidRPr="00D3216C">
        <w:rPr>
          <w:noProof/>
        </w:rPr>
        <w:t>, 2015)</w:t>
      </w:r>
      <w:r w:rsidR="00F417C8" w:rsidRPr="001812D6">
        <w:t>.</w:t>
      </w:r>
      <w:r w:rsidR="00B57DC8" w:rsidRPr="001812D6">
        <w:t xml:space="preserve"> </w:t>
      </w:r>
      <w:r w:rsidR="001B1125" w:rsidRPr="001812D6">
        <w:t xml:space="preserve"> The GA parameters for the algorithm are:</w:t>
      </w:r>
    </w:p>
    <w:p w14:paraId="33C2F6D7" w14:textId="77777777" w:rsidR="001B1125" w:rsidRPr="001812D6" w:rsidRDefault="001B1125" w:rsidP="001B1125">
      <w:pPr>
        <w:pStyle w:val="ListParagraph"/>
        <w:numPr>
          <w:ilvl w:val="0"/>
          <w:numId w:val="19"/>
        </w:numPr>
      </w:pPr>
      <w:r w:rsidRPr="001812D6">
        <w:t>Initial population size: 40 individuals;</w:t>
      </w:r>
    </w:p>
    <w:p w14:paraId="59846A8C" w14:textId="77777777" w:rsidR="001B1125" w:rsidRPr="001812D6" w:rsidRDefault="001B1125" w:rsidP="001B1125">
      <w:pPr>
        <w:pStyle w:val="ListParagraph"/>
        <w:numPr>
          <w:ilvl w:val="0"/>
          <w:numId w:val="19"/>
        </w:numPr>
      </w:pPr>
      <w:r w:rsidRPr="001812D6">
        <w:t>Following populations size: 30 individuals;</w:t>
      </w:r>
    </w:p>
    <w:p w14:paraId="47F871E6" w14:textId="77777777" w:rsidR="001B1125" w:rsidRPr="001812D6" w:rsidRDefault="001B1125" w:rsidP="001B1125">
      <w:pPr>
        <w:pStyle w:val="ListParagraph"/>
        <w:numPr>
          <w:ilvl w:val="0"/>
          <w:numId w:val="19"/>
        </w:numPr>
      </w:pPr>
      <w:r w:rsidRPr="001812D6">
        <w:t>Number of generations: 20;</w:t>
      </w:r>
    </w:p>
    <w:p w14:paraId="213653C2" w14:textId="77777777" w:rsidR="001B1125" w:rsidRPr="001812D6" w:rsidRDefault="001B1125" w:rsidP="001B1125">
      <w:pPr>
        <w:pStyle w:val="ListParagraph"/>
        <w:numPr>
          <w:ilvl w:val="0"/>
          <w:numId w:val="19"/>
        </w:numPr>
      </w:pPr>
      <w:r w:rsidRPr="001812D6">
        <w:t>Crossover type: Blend-α;</w:t>
      </w:r>
    </w:p>
    <w:p w14:paraId="3C37ECBA" w14:textId="77777777" w:rsidR="001B1125" w:rsidRPr="001812D6" w:rsidRDefault="001B1125" w:rsidP="001B1125">
      <w:pPr>
        <w:pStyle w:val="ListParagraph"/>
        <w:numPr>
          <w:ilvl w:val="0"/>
          <w:numId w:val="19"/>
        </w:numPr>
      </w:pPr>
      <w:r w:rsidRPr="001812D6">
        <w:t>Crossover probability: 1.0;</w:t>
      </w:r>
    </w:p>
    <w:p w14:paraId="48817EB3" w14:textId="77777777" w:rsidR="001B1125" w:rsidRPr="001812D6" w:rsidRDefault="001B1125" w:rsidP="001B1125">
      <w:pPr>
        <w:pStyle w:val="ListParagraph"/>
        <w:numPr>
          <w:ilvl w:val="0"/>
          <w:numId w:val="19"/>
        </w:numPr>
      </w:pPr>
      <w:r w:rsidRPr="001812D6">
        <w:t>Mutation probability: 0.01;</w:t>
      </w:r>
    </w:p>
    <w:p w14:paraId="2AE67EC8" w14:textId="77777777" w:rsidR="007D452C" w:rsidRPr="001812D6" w:rsidRDefault="007D452C" w:rsidP="001B1125">
      <w:pPr>
        <w:pStyle w:val="ListParagraph"/>
        <w:numPr>
          <w:ilvl w:val="0"/>
          <w:numId w:val="19"/>
        </w:numPr>
      </w:pPr>
      <w:r w:rsidRPr="001812D6">
        <w:lastRenderedPageBreak/>
        <w:t>Scaling type: Linear ranking;</w:t>
      </w:r>
    </w:p>
    <w:p w14:paraId="679A8BC1" w14:textId="77777777" w:rsidR="001B1125" w:rsidRPr="001812D6" w:rsidRDefault="001B1125" w:rsidP="001B1125">
      <w:pPr>
        <w:pStyle w:val="ListParagraph"/>
        <w:numPr>
          <w:ilvl w:val="0"/>
          <w:numId w:val="19"/>
        </w:numPr>
      </w:pPr>
      <w:r w:rsidRPr="001812D6">
        <w:t>Scaling pressure for linear ranking: 1.7;</w:t>
      </w:r>
    </w:p>
    <w:p w14:paraId="2EF067CC" w14:textId="77777777" w:rsidR="001B1125" w:rsidRPr="001812D6" w:rsidRDefault="007D452C" w:rsidP="001B1125">
      <w:pPr>
        <w:pStyle w:val="ListParagraph"/>
        <w:numPr>
          <w:ilvl w:val="0"/>
          <w:numId w:val="19"/>
        </w:numPr>
      </w:pPr>
      <w:r w:rsidRPr="001812D6">
        <w:t>Elitist individuals: 1.</w:t>
      </w:r>
    </w:p>
    <w:p w14:paraId="57CABA2D" w14:textId="5AA74F2C" w:rsidR="007D452C" w:rsidRPr="001812D6" w:rsidRDefault="007D452C" w:rsidP="007D452C">
      <w:r w:rsidRPr="001812D6">
        <w:t xml:space="preserve">The reader is referred to </w:t>
      </w:r>
      <w:r w:rsidR="001F7ECD">
        <w:t xml:space="preserve">the works by </w:t>
      </w:r>
      <w:r w:rsidR="001F7ECD">
        <w:rPr>
          <w:noProof/>
        </w:rPr>
        <w:t>Chisari</w:t>
      </w:r>
      <w:r w:rsidR="00C650DF">
        <w:rPr>
          <w:noProof/>
        </w:rPr>
        <w:t xml:space="preserve"> et al.</w:t>
      </w:r>
      <w:r w:rsidR="001F7ECD" w:rsidRPr="00D3216C">
        <w:rPr>
          <w:noProof/>
        </w:rPr>
        <w:t xml:space="preserve"> </w:t>
      </w:r>
      <w:r w:rsidR="001F7ECD">
        <w:rPr>
          <w:noProof/>
        </w:rPr>
        <w:t>(</w:t>
      </w:r>
      <w:r w:rsidR="001F7ECD" w:rsidRPr="00D3216C">
        <w:rPr>
          <w:noProof/>
        </w:rPr>
        <w:t>2015)</w:t>
      </w:r>
      <w:r w:rsidRPr="001812D6">
        <w:t xml:space="preserve"> and </w:t>
      </w:r>
      <w:r w:rsidR="001F7ECD" w:rsidRPr="00D3216C">
        <w:rPr>
          <w:noProof/>
        </w:rPr>
        <w:t xml:space="preserve">Chisari </w:t>
      </w:r>
      <w:r w:rsidR="001F7ECD">
        <w:rPr>
          <w:noProof/>
        </w:rPr>
        <w:t>(</w:t>
      </w:r>
      <w:r w:rsidR="001F7ECD" w:rsidRPr="00D3216C">
        <w:rPr>
          <w:noProof/>
        </w:rPr>
        <w:t>2015)</w:t>
      </w:r>
      <w:r w:rsidRPr="001812D6">
        <w:t xml:space="preserve"> for further explanation on the parameter meaning and on the overall solution scheme.</w:t>
      </w:r>
    </w:p>
    <w:p w14:paraId="17552B9D" w14:textId="7A926337" w:rsidR="00853576" w:rsidRPr="001812D6" w:rsidRDefault="00853576" w:rsidP="00D36FB7">
      <w:r w:rsidRPr="001812D6">
        <w:t xml:space="preserve">Firstly, it has been noticed that the problem of estimating the five parameters displayed in </w:t>
      </w:r>
      <w:r w:rsidR="00BE1DB1" w:rsidRPr="001812D6">
        <w:fldChar w:fldCharType="begin"/>
      </w:r>
      <w:r w:rsidRPr="001812D6">
        <w:instrText xml:space="preserve"> REF _Ref409166093 \h </w:instrText>
      </w:r>
      <w:r w:rsidR="00BE1DB1" w:rsidRPr="001812D6">
        <w:fldChar w:fldCharType="separate"/>
      </w:r>
      <w:r w:rsidR="0059595E" w:rsidRPr="0081014A">
        <w:rPr>
          <w:b/>
        </w:rPr>
        <w:t>Table</w:t>
      </w:r>
      <w:r w:rsidR="0059595E" w:rsidRPr="0092654F">
        <w:t xml:space="preserve"> </w:t>
      </w:r>
      <w:r w:rsidR="0059595E">
        <w:rPr>
          <w:b/>
          <w:noProof/>
        </w:rPr>
        <w:t>1</w:t>
      </w:r>
      <w:r w:rsidR="00BE1DB1" w:rsidRPr="001812D6">
        <w:fldChar w:fldCharType="end"/>
      </w:r>
      <w:r w:rsidRPr="001812D6">
        <w:t xml:space="preserve"> is globally ill-posed for the proposed setup.  </w:t>
      </w:r>
      <w:r w:rsidR="007D452C" w:rsidRPr="001812D6">
        <w:t xml:space="preserve">It means that even using the error-free global displacement field as reference in </w:t>
      </w:r>
      <w:r w:rsidR="00BE1DB1" w:rsidRPr="001812D6">
        <w:fldChar w:fldCharType="begin"/>
      </w:r>
      <w:r w:rsidR="007D452C" w:rsidRPr="001812D6">
        <w:instrText xml:space="preserve"> REF _Ref381180440 \h </w:instrText>
      </w:r>
      <w:r w:rsidR="00BE1DB1" w:rsidRPr="001812D6">
        <w:fldChar w:fldCharType="separate"/>
      </w:r>
      <w:r w:rsidR="0092654F" w:rsidRPr="001812D6">
        <w:t>(</w:t>
      </w:r>
      <w:r w:rsidR="0092654F">
        <w:rPr>
          <w:noProof/>
        </w:rPr>
        <w:t>4</w:t>
      </w:r>
      <w:r w:rsidR="0092654F" w:rsidRPr="001812D6">
        <w:t>)</w:t>
      </w:r>
      <w:r w:rsidR="00BE1DB1" w:rsidRPr="001812D6">
        <w:fldChar w:fldCharType="end"/>
      </w:r>
      <w:r w:rsidR="007D452C" w:rsidRPr="001812D6">
        <w:t xml:space="preserve">, the algorithm is likely to find a local optimum. </w:t>
      </w:r>
      <w:r w:rsidRPr="001812D6">
        <w:t xml:space="preserve">In order to consider a well-posed problem, the number of variables has been decreased to two: </w:t>
      </w:r>
      <w:proofErr w:type="spellStart"/>
      <w:proofErr w:type="gramStart"/>
      <w:r w:rsidRPr="001812D6">
        <w:rPr>
          <w:i/>
        </w:rPr>
        <w:t>k</w:t>
      </w:r>
      <w:r w:rsidRPr="001812D6">
        <w:rPr>
          <w:i/>
          <w:vertAlign w:val="subscript"/>
        </w:rPr>
        <w:t>N</w:t>
      </w:r>
      <w:proofErr w:type="spellEnd"/>
      <w:proofErr w:type="gramEnd"/>
      <w:r w:rsidRPr="001812D6">
        <w:t xml:space="preserve"> and </w:t>
      </w:r>
      <w:r w:rsidRPr="001812D6">
        <w:rPr>
          <w:i/>
        </w:rPr>
        <w:t>k</w:t>
      </w:r>
      <w:r w:rsidRPr="001812D6">
        <w:rPr>
          <w:i/>
          <w:vertAlign w:val="subscript"/>
        </w:rPr>
        <w:t>V</w:t>
      </w:r>
      <w:r w:rsidRPr="001812D6">
        <w:t xml:space="preserve">. The problem is well-posed, as can be seen in </w:t>
      </w:r>
      <w:r w:rsidR="00BE1DB1" w:rsidRPr="001812D6">
        <w:fldChar w:fldCharType="begin"/>
      </w:r>
      <w:r w:rsidR="007842C2" w:rsidRPr="001812D6">
        <w:instrText xml:space="preserve"> REF _Ref423002826 \h </w:instrText>
      </w:r>
      <w:r w:rsidR="00BE1DB1" w:rsidRPr="001812D6">
        <w:fldChar w:fldCharType="separate"/>
      </w:r>
      <w:r w:rsidR="0092654F" w:rsidRPr="00B50C7D">
        <w:rPr>
          <w:b/>
        </w:rPr>
        <w:t xml:space="preserve">Fig. </w:t>
      </w:r>
      <w:r w:rsidR="0092654F">
        <w:rPr>
          <w:b/>
          <w:noProof/>
        </w:rPr>
        <w:t>7</w:t>
      </w:r>
      <w:r w:rsidR="00BE1DB1" w:rsidRPr="001812D6">
        <w:fldChar w:fldCharType="end"/>
      </w:r>
      <w:r w:rsidR="007842C2" w:rsidRPr="001812D6">
        <w:t xml:space="preserve">, where the solutions of the 20 perturbed problems in the </w:t>
      </w:r>
      <w:proofErr w:type="spellStart"/>
      <w:proofErr w:type="gramStart"/>
      <w:r w:rsidR="00016CE6" w:rsidRPr="001812D6">
        <w:rPr>
          <w:i/>
        </w:rPr>
        <w:t>k</w:t>
      </w:r>
      <w:r w:rsidR="00016CE6" w:rsidRPr="001812D6">
        <w:rPr>
          <w:i/>
          <w:vertAlign w:val="subscript"/>
        </w:rPr>
        <w:t>N</w:t>
      </w:r>
      <w:proofErr w:type="spellEnd"/>
      <w:proofErr w:type="gramEnd"/>
      <w:r w:rsidR="00016CE6" w:rsidRPr="001812D6">
        <w:t xml:space="preserve"> </w:t>
      </w:r>
      <w:r w:rsidR="007842C2" w:rsidRPr="001812D6">
        <w:t>-</w:t>
      </w:r>
      <w:r w:rsidR="00016CE6" w:rsidRPr="001812D6">
        <w:rPr>
          <w:i/>
        </w:rPr>
        <w:t xml:space="preserve"> k</w:t>
      </w:r>
      <w:r w:rsidR="00016CE6" w:rsidRPr="001812D6">
        <w:rPr>
          <w:i/>
          <w:vertAlign w:val="subscript"/>
        </w:rPr>
        <w:t>V</w:t>
      </w:r>
      <w:r w:rsidR="00016CE6" w:rsidRPr="001812D6">
        <w:t xml:space="preserve"> </w:t>
      </w:r>
      <w:r w:rsidR="007842C2" w:rsidRPr="001812D6">
        <w:t>plane are displayed, for the case in which the full displacement field is used as input data.</w:t>
      </w:r>
      <w:r w:rsidR="005F51DE" w:rsidRPr="001812D6">
        <w:t xml:space="preserve"> It is possible to notice that the solution of the inverse problem is not too sensitive to the </w:t>
      </w:r>
      <w:r w:rsidR="00A05669">
        <w:t xml:space="preserve">data </w:t>
      </w:r>
      <w:r w:rsidR="005F51DE" w:rsidRPr="001812D6">
        <w:t>perturbation</w:t>
      </w:r>
      <w:r w:rsidR="00A05669">
        <w:t>.</w:t>
      </w:r>
    </w:p>
    <w:p w14:paraId="3976E2A7" w14:textId="77777777" w:rsidR="007842C2" w:rsidRPr="001812D6" w:rsidRDefault="007842C2" w:rsidP="00D36FB7"/>
    <w:p w14:paraId="26A6D6DE" w14:textId="77777777" w:rsidR="00E64939" w:rsidRPr="001812D6" w:rsidRDefault="00E64939" w:rsidP="00960E26">
      <w:pPr>
        <w:pStyle w:val="CaptionSup3"/>
      </w:pPr>
      <w:r>
        <w:rPr>
          <w:noProof/>
        </w:rPr>
        <w:drawing>
          <wp:inline distT="0" distB="0" distL="0" distR="0" wp14:anchorId="698DD451" wp14:editId="0117272F">
            <wp:extent cx="3022092" cy="21595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7.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2092" cy="2159508"/>
                    </a:xfrm>
                    <a:prstGeom prst="rect">
                      <a:avLst/>
                    </a:prstGeom>
                  </pic:spPr>
                </pic:pic>
              </a:graphicData>
            </a:graphic>
          </wp:inline>
        </w:drawing>
      </w:r>
    </w:p>
    <w:p w14:paraId="18068265" w14:textId="436B20DA" w:rsidR="00017741" w:rsidRDefault="00B50C7D" w:rsidP="008C0B49">
      <w:pPr>
        <w:pStyle w:val="CaptionInf3"/>
      </w:pPr>
      <w:bookmarkStart w:id="44" w:name="_Ref423002826"/>
      <w:r w:rsidRPr="00B50C7D">
        <w:rPr>
          <w:b/>
        </w:rPr>
        <w:t>Fig.</w:t>
      </w:r>
      <w:r w:rsidR="007842C2"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7</w:t>
      </w:r>
      <w:r w:rsidR="00BE1DB1" w:rsidRPr="00B50C7D">
        <w:rPr>
          <w:b/>
          <w:noProof/>
        </w:rPr>
        <w:fldChar w:fldCharType="end"/>
      </w:r>
      <w:bookmarkEnd w:id="44"/>
      <w:r w:rsidR="007842C2" w:rsidRPr="001812D6">
        <w:t xml:space="preserve"> Solution of the inverse p</w:t>
      </w:r>
      <w:r>
        <w:t>roblem with the full-field data</w:t>
      </w:r>
    </w:p>
    <w:p w14:paraId="4CC50BE5" w14:textId="77777777" w:rsidR="00017741" w:rsidRDefault="00017741" w:rsidP="008C0B49">
      <w:pPr>
        <w:pStyle w:val="CaptionInf3"/>
      </w:pPr>
    </w:p>
    <w:p w14:paraId="3E663AAA" w14:textId="17A2824C" w:rsidR="00345D0E" w:rsidRDefault="007842C2" w:rsidP="00D36FB7">
      <w:r w:rsidRPr="001812D6">
        <w:t>The maximum variance σ</w:t>
      </w:r>
      <w:r w:rsidRPr="001812D6">
        <w:rPr>
          <w:vertAlign w:val="subscript"/>
        </w:rPr>
        <w:t>p</w:t>
      </w:r>
      <w:proofErr w:type="gramStart"/>
      <w:r w:rsidRPr="001812D6">
        <w:rPr>
          <w:vertAlign w:val="subscript"/>
        </w:rPr>
        <w:t>,max</w:t>
      </w:r>
      <w:r w:rsidRPr="001812D6">
        <w:rPr>
          <w:vertAlign w:val="superscript"/>
        </w:rPr>
        <w:t>2</w:t>
      </w:r>
      <w:proofErr w:type="gramEnd"/>
      <w:r w:rsidRPr="001812D6">
        <w:t xml:space="preserve"> </w:t>
      </w:r>
      <w:r w:rsidR="0064472B" w:rsidRPr="001812D6">
        <w:t xml:space="preserve">in the parameter space </w:t>
      </w:r>
      <w:r w:rsidR="002E6B0C" w:rsidRPr="001812D6">
        <w:t xml:space="preserve">(and its square root </w:t>
      </w:r>
      <w:proofErr w:type="spellStart"/>
      <w:r w:rsidR="002E6B0C" w:rsidRPr="001812D6">
        <w:t>σ</w:t>
      </w:r>
      <w:r w:rsidR="002E6B0C" w:rsidRPr="001812D6">
        <w:rPr>
          <w:vertAlign w:val="subscript"/>
        </w:rPr>
        <w:t>p,max</w:t>
      </w:r>
      <w:proofErr w:type="spellEnd"/>
      <w:r w:rsidR="002E6B0C" w:rsidRPr="001812D6">
        <w:t xml:space="preserve">) </w:t>
      </w:r>
      <w:r w:rsidRPr="001812D6">
        <w:t xml:space="preserve">can be used as a measure of the </w:t>
      </w:r>
      <w:r w:rsidR="001971A6" w:rsidRPr="001812D6">
        <w:t>expected error</w:t>
      </w:r>
      <w:r w:rsidRPr="001812D6">
        <w:t xml:space="preserve"> </w:t>
      </w:r>
      <w:r w:rsidR="001971A6" w:rsidRPr="001812D6">
        <w:t>in</w:t>
      </w:r>
      <w:r w:rsidRPr="001812D6">
        <w:t xml:space="preserve"> the estimation</w:t>
      </w:r>
      <w:r w:rsidR="001971A6" w:rsidRPr="001812D6">
        <w:t xml:space="preserve"> </w:t>
      </w:r>
      <w:r w:rsidR="001F7ECD" w:rsidRPr="00D3216C">
        <w:rPr>
          <w:noProof/>
        </w:rPr>
        <w:t>(Chisari</w:t>
      </w:r>
      <w:r w:rsidR="00C650DF">
        <w:rPr>
          <w:noProof/>
        </w:rPr>
        <w:t xml:space="preserve"> et al.</w:t>
      </w:r>
      <w:r w:rsidR="001F7ECD" w:rsidRPr="00D3216C">
        <w:rPr>
          <w:noProof/>
        </w:rPr>
        <w:t>, 2015)</w:t>
      </w:r>
      <w:r w:rsidR="001971A6" w:rsidRPr="001812D6">
        <w:t>. The maximum variance has been chosen instead of the variance of each parameter</w:t>
      </w:r>
      <w:r w:rsidRPr="001812D6">
        <w:t>,</w:t>
      </w:r>
      <w:r w:rsidR="002E6B0C" w:rsidRPr="001812D6">
        <w:t xml:space="preserve"> since it is evident from </w:t>
      </w:r>
      <w:r w:rsidR="00BE1DB1" w:rsidRPr="001812D6">
        <w:fldChar w:fldCharType="begin"/>
      </w:r>
      <w:r w:rsidR="002E6B0C" w:rsidRPr="001812D6">
        <w:instrText xml:space="preserve"> REF _Ref423002826 \h </w:instrText>
      </w:r>
      <w:r w:rsidR="00BE1DB1" w:rsidRPr="001812D6">
        <w:fldChar w:fldCharType="separate"/>
      </w:r>
      <w:r w:rsidR="0092654F" w:rsidRPr="00B50C7D">
        <w:rPr>
          <w:b/>
        </w:rPr>
        <w:t xml:space="preserve">Fig. </w:t>
      </w:r>
      <w:r w:rsidR="0092654F">
        <w:rPr>
          <w:b/>
          <w:noProof/>
        </w:rPr>
        <w:t>7</w:t>
      </w:r>
      <w:r w:rsidR="00BE1DB1" w:rsidRPr="001812D6">
        <w:fldChar w:fldCharType="end"/>
      </w:r>
      <w:r w:rsidR="002E6B0C" w:rsidRPr="001812D6">
        <w:t xml:space="preserve"> that uncorrelated error</w:t>
      </w:r>
      <w:r w:rsidR="0027524A">
        <w:t>s</w:t>
      </w:r>
      <w:r w:rsidR="002E6B0C" w:rsidRPr="001812D6">
        <w:t xml:space="preserve"> in the data do not lead to uncorrelated errors in the solution. A comparison between the five setups is shown in </w:t>
      </w:r>
      <w:r w:rsidR="00BE1DB1" w:rsidRPr="001812D6">
        <w:fldChar w:fldCharType="begin"/>
      </w:r>
      <w:r w:rsidR="0064472B" w:rsidRPr="001812D6">
        <w:instrText xml:space="preserve"> REF _Ref423004227 \h </w:instrText>
      </w:r>
      <w:r w:rsidR="00BE1DB1" w:rsidRPr="001812D6">
        <w:fldChar w:fldCharType="separate"/>
      </w:r>
      <w:r w:rsidR="0092654F" w:rsidRPr="00B50C7D">
        <w:rPr>
          <w:b/>
        </w:rPr>
        <w:t xml:space="preserve">Fig. </w:t>
      </w:r>
      <w:r w:rsidR="0092654F">
        <w:rPr>
          <w:b/>
          <w:noProof/>
        </w:rPr>
        <w:t>8</w:t>
      </w:r>
      <w:r w:rsidR="00BE1DB1" w:rsidRPr="001812D6">
        <w:fldChar w:fldCharType="end"/>
      </w:r>
      <w:r w:rsidR="0064472B" w:rsidRPr="001812D6">
        <w:t xml:space="preserve">-a, while </w:t>
      </w:r>
      <w:r w:rsidR="00554031" w:rsidRPr="00E057F7">
        <w:t xml:space="preserve">in </w:t>
      </w:r>
      <w:r w:rsidR="00074282">
        <w:fldChar w:fldCharType="begin"/>
      </w:r>
      <w:r w:rsidR="00074282">
        <w:instrText xml:space="preserve"> REF _Ref423004227 \h  \* MERGEFORMAT </w:instrText>
      </w:r>
      <w:r w:rsidR="00074282">
        <w:fldChar w:fldCharType="separate"/>
      </w:r>
      <w:r w:rsidR="0092654F" w:rsidRPr="0092654F">
        <w:rPr>
          <w:noProof/>
        </w:rPr>
        <w:t>Fig</w:t>
      </w:r>
      <w:r w:rsidR="0092654F" w:rsidRPr="0092654F">
        <w:t>.</w:t>
      </w:r>
      <w:r w:rsidR="0092654F" w:rsidRPr="00B50C7D">
        <w:rPr>
          <w:b/>
        </w:rPr>
        <w:t xml:space="preserve"> </w:t>
      </w:r>
      <w:r w:rsidR="0092654F">
        <w:rPr>
          <w:b/>
          <w:noProof/>
        </w:rPr>
        <w:t>8</w:t>
      </w:r>
      <w:r w:rsidR="00074282">
        <w:fldChar w:fldCharType="end"/>
      </w:r>
      <w:r w:rsidR="00554031" w:rsidRPr="00E057F7">
        <w:t xml:space="preserve">-b the data reported in </w:t>
      </w:r>
      <w:r w:rsidR="0059595E">
        <w:fldChar w:fldCharType="begin"/>
      </w:r>
      <w:r w:rsidR="0059595E">
        <w:instrText xml:space="preserve"> REF _Ref422216923 \h </w:instrText>
      </w:r>
      <w:r w:rsidR="0059595E">
        <w:fldChar w:fldCharType="separate"/>
      </w:r>
      <w:r w:rsidR="0059595E" w:rsidRPr="0081014A">
        <w:rPr>
          <w:b/>
        </w:rPr>
        <w:t>Table</w:t>
      </w:r>
      <w:r w:rsidR="0059595E" w:rsidRPr="0092654F">
        <w:t xml:space="preserve"> </w:t>
      </w:r>
      <w:r w:rsidR="0059595E">
        <w:rPr>
          <w:b/>
          <w:noProof/>
        </w:rPr>
        <w:t>2</w:t>
      </w:r>
      <w:r w:rsidR="0059595E">
        <w:fldChar w:fldCharType="end"/>
      </w:r>
      <w:r w:rsidR="0059595E">
        <w:t xml:space="preserve"> </w:t>
      </w:r>
      <w:r w:rsidR="00554031" w:rsidRPr="00E057F7">
        <w:t>are shown as column bars</w:t>
      </w:r>
      <w:r w:rsidR="0064472B" w:rsidRPr="00E057F7">
        <w:t>.</w:t>
      </w:r>
      <w:r w:rsidR="001971A6" w:rsidRPr="001812D6">
        <w:t xml:space="preserve"> </w:t>
      </w:r>
    </w:p>
    <w:p w14:paraId="72E569DD" w14:textId="77777777" w:rsidR="00D93F34" w:rsidRPr="001812D6" w:rsidRDefault="00D93F34" w:rsidP="00D36FB7"/>
    <w:p w14:paraId="332AE47B" w14:textId="77777777" w:rsidR="00E64939" w:rsidRDefault="00E64939" w:rsidP="00CE4F01">
      <w:pPr>
        <w:pStyle w:val="CaptionSup3"/>
      </w:pPr>
      <w:r>
        <w:rPr>
          <w:noProof/>
        </w:rPr>
        <w:lastRenderedPageBreak/>
        <w:drawing>
          <wp:inline distT="0" distB="0" distL="0" distR="0" wp14:anchorId="0F8C1E40" wp14:editId="0D712F61">
            <wp:extent cx="4636008" cy="19690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8.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008" cy="1969008"/>
                    </a:xfrm>
                    <a:prstGeom prst="rect">
                      <a:avLst/>
                    </a:prstGeom>
                  </pic:spPr>
                </pic:pic>
              </a:graphicData>
            </a:graphic>
          </wp:inline>
        </w:drawing>
      </w:r>
    </w:p>
    <w:p w14:paraId="6985C44E" w14:textId="1A2F603E" w:rsidR="00017741" w:rsidRDefault="00B50C7D" w:rsidP="008C0B49">
      <w:pPr>
        <w:pStyle w:val="CaptionInf3"/>
      </w:pPr>
      <w:bookmarkStart w:id="45" w:name="_Ref423004227"/>
      <w:r w:rsidRPr="00B50C7D">
        <w:rPr>
          <w:b/>
        </w:rPr>
        <w:t>Fig.</w:t>
      </w:r>
      <w:r w:rsidR="0064472B"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8</w:t>
      </w:r>
      <w:r w:rsidR="00BE1DB1" w:rsidRPr="00B50C7D">
        <w:rPr>
          <w:b/>
          <w:noProof/>
        </w:rPr>
        <w:fldChar w:fldCharType="end"/>
      </w:r>
      <w:bookmarkEnd w:id="45"/>
      <w:r w:rsidR="0064472B" w:rsidRPr="001812D6">
        <w:t xml:space="preserve"> Comparison between different setups</w:t>
      </w:r>
      <w:r w:rsidR="00D442E6">
        <w:t xml:space="preserve">: (a) maximum standard deviation of the inverse problem solution in the parameter space, and (b) </w:t>
      </w:r>
      <w:proofErr w:type="spellStart"/>
      <w:r w:rsidR="00D442E6">
        <w:t>Frobenius</w:t>
      </w:r>
      <w:proofErr w:type="spellEnd"/>
      <w:r w:rsidR="00D442E6">
        <w:t xml:space="preserve"> norm of matrix </w:t>
      </w:r>
      <w:r w:rsidR="00D442E6" w:rsidRPr="00D442E6">
        <w:rPr>
          <w:b/>
          <w:i/>
        </w:rPr>
        <w:t>P</w:t>
      </w:r>
    </w:p>
    <w:p w14:paraId="4BC8C73E" w14:textId="77777777" w:rsidR="00A05669" w:rsidRDefault="00A05669" w:rsidP="00D36FB7"/>
    <w:p w14:paraId="7090665E" w14:textId="0CFA8899" w:rsidR="002D7A48" w:rsidRPr="001812D6" w:rsidRDefault="00A05669" w:rsidP="00D36FB7">
      <w:r>
        <w:t>In the two figures, i</w:t>
      </w:r>
      <w:r w:rsidR="001971A6" w:rsidRPr="001812D6">
        <w:t xml:space="preserve">t </w:t>
      </w:r>
      <w:r w:rsidR="00F52294">
        <w:t>can be</w:t>
      </w:r>
      <w:r w:rsidR="001971A6" w:rsidRPr="001812D6">
        <w:t xml:space="preserve"> </w:t>
      </w:r>
      <w:r w:rsidR="00F52294">
        <w:t>observed</w:t>
      </w:r>
      <w:r w:rsidR="001971A6" w:rsidRPr="001812D6">
        <w:t xml:space="preserve"> that the qualitative trend is similar</w:t>
      </w:r>
      <w:r w:rsidR="009D0E93" w:rsidRPr="001812D6">
        <w:t xml:space="preserve"> for </w:t>
      </w:r>
      <w:proofErr w:type="spellStart"/>
      <w:r w:rsidR="009D0E93" w:rsidRPr="001812D6">
        <w:t>σ</w:t>
      </w:r>
      <w:r w:rsidR="009D0E93" w:rsidRPr="001812D6">
        <w:rPr>
          <w:vertAlign w:val="subscript"/>
        </w:rPr>
        <w:t>p,max</w:t>
      </w:r>
      <w:proofErr w:type="spellEnd"/>
      <w:r w:rsidR="009D0E93" w:rsidRPr="001812D6">
        <w:t xml:space="preserve"> and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1971A6" w:rsidRPr="001812D6">
        <w:t xml:space="preserve">: setups (b) and (c) are the best </w:t>
      </w:r>
      <w:r w:rsidR="00016CE6" w:rsidRPr="001812D6">
        <w:t>of</w:t>
      </w:r>
      <w:r w:rsidR="001971A6" w:rsidRPr="001812D6">
        <w:t xml:space="preserve"> those considered in this example, </w:t>
      </w:r>
      <w:r w:rsidR="00BE1DB1" w:rsidRPr="00584881">
        <w:t xml:space="preserve">while, as expected considering the value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BE1DB1" w:rsidRPr="00584881">
        <w:t>, setup (e) leads to the largest errors in the inverse procedure. Results obtained by using setups (a) and (d) are similar.</w:t>
      </w:r>
      <w:r w:rsidR="00016CE6" w:rsidRPr="001812D6">
        <w:t xml:space="preserve"> These results confirm that the sensor placement influence</w:t>
      </w:r>
      <w:r w:rsidR="001A221F" w:rsidRPr="001812D6">
        <w:t>s</w:t>
      </w:r>
      <w:r w:rsidR="00016CE6" w:rsidRPr="001812D6">
        <w:t xml:space="preserve"> the solution of an inverse problem, and increasing the number of data is not a guarantee for </w:t>
      </w:r>
      <w:r w:rsidR="005E110A" w:rsidRPr="001812D6">
        <w:t>successful</w:t>
      </w:r>
      <w:r w:rsidR="00016CE6" w:rsidRPr="001812D6">
        <w:t xml:space="preserve"> parameter estimation. In fact, layouts (d) and (e), though </w:t>
      </w:r>
      <w:r>
        <w:t>utilising</w:t>
      </w:r>
      <w:r w:rsidRPr="001812D6">
        <w:t xml:space="preserve"> </w:t>
      </w:r>
      <w:r w:rsidR="00016CE6" w:rsidRPr="001812D6">
        <w:t xml:space="preserve">less sensors than (a) give similar uncertainty in the results. </w:t>
      </w:r>
    </w:p>
    <w:p w14:paraId="6EB423F9" w14:textId="143CA543" w:rsidR="001971A6" w:rsidRDefault="00016CE6" w:rsidP="00D36FB7">
      <w:r w:rsidRPr="001812D6">
        <w:t>It is clear that the representativeness of the data</w:t>
      </w:r>
      <w:r w:rsidR="00610E9A" w:rsidRPr="001812D6">
        <w:t xml:space="preserve"> (defined </w:t>
      </w:r>
      <w:proofErr w:type="gramStart"/>
      <w:r w:rsidR="00610E9A" w:rsidRPr="001812D6">
        <w:t xml:space="preserve">by </w:t>
      </w:r>
      <w:proofErr w:type="gramEnd"/>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w:rPr>
                <w:rFonts w:ascii="Cambria Math" w:hAnsi="Cambria Math"/>
              </w:rPr>
              <m:t>F</m:t>
            </m:r>
          </m:sub>
        </m:sSub>
      </m:oMath>
      <w:r w:rsidR="00610E9A" w:rsidRPr="001812D6">
        <w:t>)</w:t>
      </w:r>
      <w:r w:rsidRPr="001812D6">
        <w:t xml:space="preserve"> as proposed in this work should </w:t>
      </w:r>
      <w:r w:rsidR="00162715" w:rsidRPr="001812D6">
        <w:t>only</w:t>
      </w:r>
      <w:r w:rsidRPr="001812D6">
        <w:t xml:space="preserve"> </w:t>
      </w:r>
      <w:r w:rsidR="00162715" w:rsidRPr="001812D6">
        <w:t xml:space="preserve">be </w:t>
      </w:r>
      <w:r w:rsidRPr="001812D6">
        <w:t>regarded as a qualitative indicator</w:t>
      </w:r>
      <w:r w:rsidR="00162715" w:rsidRPr="001812D6">
        <w:t xml:space="preserve"> </w:t>
      </w:r>
      <w:r w:rsidR="002D7A48" w:rsidRPr="001812D6">
        <w:t>for the expected error of the inverse problem</w:t>
      </w:r>
      <w:r w:rsidR="00610E9A" w:rsidRPr="001812D6">
        <w:t xml:space="preserve"> </w:t>
      </w:r>
      <w:proofErr w:type="spellStart"/>
      <w:r w:rsidR="00610E9A" w:rsidRPr="001812D6">
        <w:t>σ</w:t>
      </w:r>
      <w:r w:rsidR="00610E9A" w:rsidRPr="001812D6">
        <w:rPr>
          <w:vertAlign w:val="subscript"/>
        </w:rPr>
        <w:t>p,max</w:t>
      </w:r>
      <w:proofErr w:type="spellEnd"/>
      <w:r w:rsidR="00157EB4" w:rsidRPr="001812D6">
        <w:t>, since</w:t>
      </w:r>
      <w:r w:rsidR="00162715" w:rsidRPr="001812D6">
        <w:t xml:space="preserve"> </w:t>
      </w:r>
      <w:r w:rsidR="00610E9A" w:rsidRPr="001812D6">
        <w:t>the relationship between them is not linear and not explicitly known</w:t>
      </w:r>
      <w:r w:rsidR="00724645" w:rsidRPr="001812D6">
        <w:t xml:space="preserve">. </w:t>
      </w:r>
      <w:r w:rsidR="00A05669">
        <w:t>As s</w:t>
      </w:r>
      <w:r w:rsidR="00162715" w:rsidRPr="001812D6">
        <w:t xml:space="preserve">een in </w:t>
      </w:r>
      <w:r w:rsidR="00BE1DB1" w:rsidRPr="001812D6">
        <w:fldChar w:fldCharType="begin"/>
      </w:r>
      <w:r w:rsidR="00162715" w:rsidRPr="001812D6">
        <w:instrText xml:space="preserve"> REF _Ref423004227 \h </w:instrText>
      </w:r>
      <w:r w:rsidR="00BE1DB1" w:rsidRPr="001812D6">
        <w:fldChar w:fldCharType="separate"/>
      </w:r>
      <w:r w:rsidR="0092654F" w:rsidRPr="00B50C7D">
        <w:rPr>
          <w:b/>
        </w:rPr>
        <w:t xml:space="preserve">Fig. </w:t>
      </w:r>
      <w:r w:rsidR="0092654F">
        <w:rPr>
          <w:b/>
          <w:noProof/>
        </w:rPr>
        <w:t>8</w:t>
      </w:r>
      <w:r w:rsidR="00BE1DB1" w:rsidRPr="001812D6">
        <w:fldChar w:fldCharType="end"/>
      </w:r>
      <w:r w:rsidR="00162715" w:rsidRPr="001812D6">
        <w:t xml:space="preserve">, </w:t>
      </w:r>
      <w:r w:rsidR="00292686" w:rsidRPr="001812D6">
        <w:t xml:space="preserve">the proportions between the error in the reconstructed field and the error in </w:t>
      </w:r>
      <w:proofErr w:type="spellStart"/>
      <w:r w:rsidR="00292686" w:rsidRPr="001812D6">
        <w:t>σ</w:t>
      </w:r>
      <w:r w:rsidR="00292686" w:rsidRPr="001812D6">
        <w:rPr>
          <w:vertAlign w:val="subscript"/>
        </w:rPr>
        <w:t>p</w:t>
      </w:r>
      <w:proofErr w:type="gramStart"/>
      <w:r w:rsidR="00292686" w:rsidRPr="001812D6">
        <w:rPr>
          <w:vertAlign w:val="subscript"/>
        </w:rPr>
        <w:t>,max</w:t>
      </w:r>
      <w:proofErr w:type="spellEnd"/>
      <w:proofErr w:type="gramEnd"/>
      <w:r w:rsidR="00292686" w:rsidRPr="001812D6">
        <w:t xml:space="preserve"> </w:t>
      </w:r>
      <w:r w:rsidR="008454EB">
        <w:t>are</w:t>
      </w:r>
      <w:r w:rsidR="00292686" w:rsidRPr="001812D6">
        <w:t xml:space="preserve"> not always respected.</w:t>
      </w:r>
      <w:r w:rsidR="00F5305B" w:rsidRPr="001812D6">
        <w:t xml:space="preserve"> </w:t>
      </w:r>
    </w:p>
    <w:p w14:paraId="0FD5032B" w14:textId="77777777" w:rsidR="007F37D7" w:rsidRPr="001812D6" w:rsidRDefault="007F37D7" w:rsidP="00D36FB7"/>
    <w:p w14:paraId="79E737E6" w14:textId="77777777" w:rsidR="00C35B15" w:rsidRPr="000320BE" w:rsidRDefault="007F37D7" w:rsidP="00C35B15">
      <w:pPr>
        <w:pStyle w:val="Heading3"/>
      </w:pPr>
      <w:r w:rsidRPr="000320BE">
        <w:t>D</w:t>
      </w:r>
      <w:r w:rsidR="00C35B15" w:rsidRPr="000320BE">
        <w:t>iagonal compression test</w:t>
      </w:r>
    </w:p>
    <w:p w14:paraId="365863FF" w14:textId="28F9819E" w:rsidR="00085898" w:rsidRPr="001812D6" w:rsidRDefault="00AB13CE" w:rsidP="00C35B15">
      <w:r w:rsidRPr="0081014A">
        <w:t>This</w:t>
      </w:r>
      <w:r w:rsidR="00756041" w:rsidRPr="000320BE">
        <w:t xml:space="preserve"> example show</w:t>
      </w:r>
      <w:r w:rsidRPr="0081014A">
        <w:t>s</w:t>
      </w:r>
      <w:r w:rsidR="00756041" w:rsidRPr="000320BE">
        <w:t xml:space="preserve"> </w:t>
      </w:r>
      <w:r w:rsidR="00A05669" w:rsidRPr="000320BE">
        <w:t>that</w:t>
      </w:r>
      <w:r w:rsidRPr="0081014A">
        <w:t xml:space="preserve"> an effective sensor placement can be determined by assuming </w:t>
      </w:r>
      <w:r w:rsidR="00756041" w:rsidRPr="000320BE">
        <w:t xml:space="preserve">the parameter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w:r w:rsidR="005C3433" w:rsidRPr="000320BE">
        <w:t xml:space="preserve"> </w:t>
      </w:r>
      <w:r w:rsidR="00235027" w:rsidRPr="0081014A">
        <w:t xml:space="preserve">as </w:t>
      </w:r>
      <w:r w:rsidR="00756041" w:rsidRPr="000320BE">
        <w:t xml:space="preserve">indicator of the representativeness of the data with respect to the global field. </w:t>
      </w:r>
      <w:r w:rsidR="00B427BE" w:rsidRPr="000320BE">
        <w:t>Using</w:t>
      </w:r>
      <w:r w:rsidR="00756041" w:rsidRPr="000320BE">
        <w:t xml:space="preserve"> the material model described </w:t>
      </w:r>
      <w:r w:rsidR="00A05669" w:rsidRPr="000320BE">
        <w:t>before</w:t>
      </w:r>
      <w:r w:rsidR="00756041" w:rsidRPr="000320BE">
        <w:t>, a diagonal compression test</w:t>
      </w:r>
      <w:r w:rsidR="007F37D7" w:rsidRPr="000320BE">
        <w:t xml:space="preserve"> on a masonry panel</w:t>
      </w:r>
      <w:r w:rsidR="00756041" w:rsidRPr="000320BE">
        <w:t xml:space="preserve"> has been simulated. This test is widely used in practice </w:t>
      </w:r>
      <w:r w:rsidR="001F7ECD" w:rsidRPr="000320BE">
        <w:rPr>
          <w:noProof/>
        </w:rPr>
        <w:t>(Corradi</w:t>
      </w:r>
      <w:r w:rsidR="00C650DF">
        <w:rPr>
          <w:noProof/>
        </w:rPr>
        <w:t xml:space="preserve"> et al.</w:t>
      </w:r>
      <w:r w:rsidR="001F7ECD" w:rsidRPr="000320BE">
        <w:rPr>
          <w:noProof/>
        </w:rPr>
        <w:t>, 2003; Milosevic</w:t>
      </w:r>
      <w:r w:rsidR="00C650DF">
        <w:rPr>
          <w:noProof/>
        </w:rPr>
        <w:t xml:space="preserve"> et al.</w:t>
      </w:r>
      <w:r w:rsidR="001F7ECD" w:rsidRPr="000320BE">
        <w:rPr>
          <w:noProof/>
        </w:rPr>
        <w:t>, 2013)</w:t>
      </w:r>
      <w:r w:rsidR="00756041" w:rsidRPr="000320BE">
        <w:t xml:space="preserve"> for the assessment of masonry shear strength; herein, it will be considered for the estimation of the elastic parameters of the </w:t>
      </w:r>
      <w:proofErr w:type="spellStart"/>
      <w:r w:rsidR="00756041" w:rsidRPr="000320BE">
        <w:t>mesoscale</w:t>
      </w:r>
      <w:proofErr w:type="spellEnd"/>
      <w:r w:rsidR="00756041" w:rsidRPr="000320BE">
        <w:t xml:space="preserve"> model.</w:t>
      </w:r>
    </w:p>
    <w:p w14:paraId="780107C6" w14:textId="49FB8468" w:rsidR="00B17ABE" w:rsidRPr="001812D6" w:rsidRDefault="009B021F" w:rsidP="00093E4B">
      <w:r w:rsidRPr="00041B10">
        <w:t>The panel has dimensions 650×650×90mm</w:t>
      </w:r>
      <w:r w:rsidRPr="00041B10">
        <w:rPr>
          <w:vertAlign w:val="superscript"/>
        </w:rPr>
        <w:t>3</w:t>
      </w:r>
      <w:r w:rsidRPr="00041B10">
        <w:t>, made of 250×55×90mm</w:t>
      </w:r>
      <w:r w:rsidRPr="00041B10">
        <w:rPr>
          <w:vertAlign w:val="superscript"/>
        </w:rPr>
        <w:t>3</w:t>
      </w:r>
      <w:r w:rsidRPr="00041B10">
        <w:t xml:space="preserve"> solid clay bricks, 10mm thick horizontal mortar joints and 15mm thick vertical mortar joints</w:t>
      </w:r>
      <w:r>
        <w:t>.</w:t>
      </w:r>
      <w:r w:rsidRPr="00041B10">
        <w:t xml:space="preserve"> </w:t>
      </w:r>
      <w:r w:rsidR="00B17ABE" w:rsidRPr="001812D6">
        <w:t xml:space="preserve">Each brick </w:t>
      </w:r>
      <w:r>
        <w:t>has been</w:t>
      </w:r>
      <w:r w:rsidR="00B17ABE" w:rsidRPr="001812D6">
        <w:t xml:space="preserve"> discretised by eight 20-node solid elements </w:t>
      </w:r>
      <w:r w:rsidR="00AB13CE">
        <w:t>connected by</w:t>
      </w:r>
      <w:r w:rsidR="00B17ABE" w:rsidRPr="001812D6">
        <w:t xml:space="preserve"> </w:t>
      </w:r>
      <w:r>
        <w:t>stiff</w:t>
      </w:r>
      <w:r w:rsidR="00B17ABE" w:rsidRPr="001812D6">
        <w:t xml:space="preserve"> elastic 8-node interfaces (</w:t>
      </w:r>
      <w:r w:rsidR="0059595E">
        <w:fldChar w:fldCharType="begin"/>
      </w:r>
      <w:r w:rsidR="0059595E">
        <w:instrText xml:space="preserve"> REF _Ref410490517 \h </w:instrText>
      </w:r>
      <w:r w:rsidR="0059595E">
        <w:fldChar w:fldCharType="separate"/>
      </w:r>
      <w:r w:rsidR="0059595E" w:rsidRPr="00B50C7D">
        <w:rPr>
          <w:b/>
        </w:rPr>
        <w:t xml:space="preserve">Fig. </w:t>
      </w:r>
      <w:r w:rsidR="0059595E">
        <w:rPr>
          <w:b/>
          <w:noProof/>
        </w:rPr>
        <w:lastRenderedPageBreak/>
        <w:t>9</w:t>
      </w:r>
      <w:r w:rsidR="0059595E">
        <w:fldChar w:fldCharType="end"/>
      </w:r>
      <w:r w:rsidR="00B17ABE" w:rsidRPr="001812D6">
        <w:t>). Mortar joints were modelled by elastic 8-node interface elements, with vertical and horizontal interfaces having different properties (</w:t>
      </w:r>
      <w:r w:rsidR="00BE1DB1" w:rsidRPr="001812D6">
        <w:fldChar w:fldCharType="begin"/>
      </w:r>
      <w:r w:rsidR="00B17ABE" w:rsidRPr="001812D6">
        <w:instrText xml:space="preserve"> REF _Ref410491710 \h </w:instrText>
      </w:r>
      <w:r w:rsidR="00093E4B">
        <w:instrText xml:space="preserve"> \* MERGEFORMAT </w:instrText>
      </w:r>
      <w:r w:rsidR="00BE1DB1" w:rsidRPr="001812D6">
        <w:fldChar w:fldCharType="separate"/>
      </w:r>
      <w:r w:rsidR="0092654F" w:rsidRPr="0092654F">
        <w:t>Fig.</w:t>
      </w:r>
      <w:r w:rsidR="0092654F" w:rsidRPr="0092654F">
        <w:rPr>
          <w:noProof/>
        </w:rPr>
        <w:t xml:space="preserve"> </w:t>
      </w:r>
      <w:r w:rsidR="0092654F">
        <w:rPr>
          <w:b/>
          <w:noProof/>
        </w:rPr>
        <w:t>10</w:t>
      </w:r>
      <w:r w:rsidR="00BE1DB1" w:rsidRPr="001812D6">
        <w:fldChar w:fldCharType="end"/>
      </w:r>
      <w:r w:rsidR="005C3433">
        <w:t>a</w:t>
      </w:r>
      <w:r w:rsidR="00B17ABE" w:rsidRPr="001812D6">
        <w:t xml:space="preserve">). </w:t>
      </w:r>
      <w:r w:rsidR="00A05669">
        <w:t>The t</w:t>
      </w:r>
      <w:r w:rsidR="00B17ABE" w:rsidRPr="001812D6">
        <w:t xml:space="preserve">wo stiff angles </w:t>
      </w:r>
      <w:r w:rsidR="00A05669">
        <w:t>of the loading apparatus</w:t>
      </w:r>
      <w:r w:rsidR="00AB4D85" w:rsidRPr="001812D6">
        <w:t xml:space="preserve"> </w:t>
      </w:r>
      <w:r w:rsidR="00A05669" w:rsidRPr="001812D6">
        <w:t xml:space="preserve">at the top and bottom of the panel </w:t>
      </w:r>
      <w:r w:rsidR="00B17ABE" w:rsidRPr="001812D6">
        <w:t>were modelled using solid elements</w:t>
      </w:r>
      <w:r w:rsidR="00AD2A67">
        <w:t>, where the external nodes of the elements for the bottom angles</w:t>
      </w:r>
      <w:r w:rsidR="00B17ABE" w:rsidRPr="001812D6">
        <w:t xml:space="preserve"> </w:t>
      </w:r>
      <w:r w:rsidR="00AD2A67">
        <w:t xml:space="preserve">not in contact with the masonry specimen </w:t>
      </w:r>
      <w:r w:rsidR="00A05669">
        <w:t>were</w:t>
      </w:r>
      <w:r w:rsidR="00A05669" w:rsidRPr="001812D6">
        <w:t xml:space="preserve"> </w:t>
      </w:r>
      <w:r w:rsidR="00B17ABE" w:rsidRPr="001812D6">
        <w:t>fully restrained. Four vertical forces F</w:t>
      </w:r>
      <w:r w:rsidR="00B17ABE" w:rsidRPr="001812D6">
        <w:rPr>
          <w:vertAlign w:val="subscript"/>
        </w:rPr>
        <w:t>00</w:t>
      </w:r>
      <w:r w:rsidR="00B17ABE" w:rsidRPr="001812D6">
        <w:t>, F</w:t>
      </w:r>
      <w:r w:rsidR="00B17ABE" w:rsidRPr="001812D6">
        <w:rPr>
          <w:vertAlign w:val="subscript"/>
        </w:rPr>
        <w:t>01</w:t>
      </w:r>
      <w:r w:rsidR="00B17ABE" w:rsidRPr="001812D6">
        <w:t>, F</w:t>
      </w:r>
      <w:r w:rsidR="00B17ABE" w:rsidRPr="001812D6">
        <w:rPr>
          <w:vertAlign w:val="subscript"/>
        </w:rPr>
        <w:t>10</w:t>
      </w:r>
      <w:r w:rsidR="00B17ABE" w:rsidRPr="001812D6">
        <w:t>, F</w:t>
      </w:r>
      <w:r w:rsidR="00B17ABE" w:rsidRPr="001812D6">
        <w:rPr>
          <w:vertAlign w:val="subscript"/>
        </w:rPr>
        <w:t>11</w:t>
      </w:r>
      <w:r w:rsidR="00B17ABE" w:rsidRPr="001812D6">
        <w:t>, 184 and 90 mm spaced in X and Y directions respectively, were applied on the top angle</w:t>
      </w:r>
      <w:r w:rsidR="00AD2A67">
        <w:t>. A</w:t>
      </w:r>
      <w:r w:rsidR="00AD2A67" w:rsidRPr="001812D6">
        <w:t xml:space="preserve">ccidental eccentricities </w:t>
      </w:r>
      <w:r w:rsidR="00AD2A67">
        <w:t xml:space="preserve">of the applied loading </w:t>
      </w:r>
      <w:r w:rsidR="00AD2A67" w:rsidRPr="001812D6">
        <w:t>in X and Y directions</w:t>
      </w:r>
      <w:r w:rsidR="00AD2A67">
        <w:t xml:space="preserve"> were represented </w:t>
      </w:r>
      <w:r w:rsidR="00B17ABE" w:rsidRPr="001812D6">
        <w:t xml:space="preserve">by changing the </w:t>
      </w:r>
      <w:r w:rsidR="00AD2A67">
        <w:t xml:space="preserve">relative </w:t>
      </w:r>
      <w:r w:rsidR="00B17ABE" w:rsidRPr="001812D6">
        <w:t xml:space="preserve">magnitude of </w:t>
      </w:r>
      <w:r w:rsidR="00AD2A67">
        <w:t>the four point loads</w:t>
      </w:r>
      <w:r w:rsidR="00B17ABE" w:rsidRPr="001812D6">
        <w:t xml:space="preserve">. Elastic interfaces with low tangential and high normal stiffness were </w:t>
      </w:r>
      <w:r w:rsidR="00AD2A67">
        <w:t>applied</w:t>
      </w:r>
      <w:r w:rsidR="00AD2A67" w:rsidRPr="001812D6">
        <w:t xml:space="preserve"> </w:t>
      </w:r>
      <w:r w:rsidR="00B17ABE" w:rsidRPr="001812D6">
        <w:t xml:space="preserve">between the angles and the panel to simulate </w:t>
      </w:r>
      <w:r w:rsidR="00AD2A67">
        <w:t>a</w:t>
      </w:r>
      <w:r w:rsidR="00AD2A67" w:rsidRPr="001812D6">
        <w:t xml:space="preserve"> layer </w:t>
      </w:r>
      <w:r w:rsidR="00AD2A67">
        <w:t xml:space="preserve">of </w:t>
      </w:r>
      <w:r w:rsidR="00B17ABE" w:rsidRPr="001812D6">
        <w:t xml:space="preserve">plaster. The full numerical model is displayed in </w:t>
      </w:r>
      <w:r w:rsidR="00BE1DB1" w:rsidRPr="001812D6">
        <w:fldChar w:fldCharType="begin"/>
      </w:r>
      <w:r w:rsidR="00B17ABE" w:rsidRPr="001812D6">
        <w:instrText xml:space="preserve"> REF _Ref410491710 \h </w:instrText>
      </w:r>
      <w:r w:rsidR="00093E4B">
        <w:instrText xml:space="preserve"> \* MERGEFORMAT </w:instrText>
      </w:r>
      <w:r w:rsidR="00BE1DB1" w:rsidRPr="001812D6">
        <w:fldChar w:fldCharType="separate"/>
      </w:r>
      <w:r w:rsidR="0092654F" w:rsidRPr="0092654F">
        <w:t>Fig.</w:t>
      </w:r>
      <w:r w:rsidR="0092654F" w:rsidRPr="0092654F">
        <w:rPr>
          <w:noProof/>
        </w:rPr>
        <w:t xml:space="preserve"> </w:t>
      </w:r>
      <w:r w:rsidR="0092654F">
        <w:rPr>
          <w:b/>
          <w:noProof/>
        </w:rPr>
        <w:t>10</w:t>
      </w:r>
      <w:r w:rsidR="00BE1DB1" w:rsidRPr="001812D6">
        <w:fldChar w:fldCharType="end"/>
      </w:r>
      <w:r w:rsidR="00B17ABE" w:rsidRPr="001812D6">
        <w:t>b.</w:t>
      </w:r>
      <w:r>
        <w:t xml:space="preserve"> </w:t>
      </w:r>
      <w:r w:rsidR="00093E4B">
        <w:t xml:space="preserve">In </w:t>
      </w:r>
      <w:r w:rsidR="00093E4B">
        <w:fldChar w:fldCharType="begin"/>
      </w:r>
      <w:r w:rsidR="00093E4B">
        <w:instrText xml:space="preserve"> REF _Ref444867406 \h </w:instrText>
      </w:r>
      <w:r w:rsidR="00DC311A">
        <w:instrText xml:space="preserve"> \* MERGEFORMAT </w:instrText>
      </w:r>
      <w:r w:rsidR="00093E4B">
        <w:fldChar w:fldCharType="separate"/>
      </w:r>
      <w:r w:rsidR="0092654F" w:rsidRPr="00DC311A">
        <w:rPr>
          <w:b/>
        </w:rPr>
        <w:t>Table</w:t>
      </w:r>
      <w:r w:rsidR="0092654F" w:rsidRPr="0092654F">
        <w:t xml:space="preserve"> </w:t>
      </w:r>
      <w:r w:rsidR="0092654F">
        <w:rPr>
          <w:b/>
          <w:noProof/>
        </w:rPr>
        <w:t>3</w:t>
      </w:r>
      <w:r w:rsidR="00093E4B">
        <w:fldChar w:fldCharType="end"/>
      </w:r>
      <w:r w:rsidRPr="001812D6">
        <w:t xml:space="preserve">, the parameters assumed as </w:t>
      </w:r>
      <w:r>
        <w:t xml:space="preserve">fully known </w:t>
      </w:r>
      <w:r w:rsidRPr="001812D6">
        <w:t>are reported.</w:t>
      </w:r>
    </w:p>
    <w:p w14:paraId="0DEF1317" w14:textId="77777777" w:rsidR="009B1C92" w:rsidRDefault="009B1C92" w:rsidP="00EE42D8">
      <w:pPr>
        <w:jc w:val="center"/>
      </w:pPr>
    </w:p>
    <w:p w14:paraId="27BC1AEB" w14:textId="77777777" w:rsidR="00E64939" w:rsidRPr="001812D6" w:rsidRDefault="00E64939" w:rsidP="00EE42D8">
      <w:pPr>
        <w:jc w:val="center"/>
      </w:pPr>
      <w:r>
        <w:rPr>
          <w:noProof/>
        </w:rPr>
        <w:drawing>
          <wp:inline distT="0" distB="0" distL="0" distR="0" wp14:anchorId="766180BC" wp14:editId="1594A48F">
            <wp:extent cx="4636008" cy="179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9.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6008" cy="1790700"/>
                    </a:xfrm>
                    <a:prstGeom prst="rect">
                      <a:avLst/>
                    </a:prstGeom>
                  </pic:spPr>
                </pic:pic>
              </a:graphicData>
            </a:graphic>
          </wp:inline>
        </w:drawing>
      </w:r>
    </w:p>
    <w:p w14:paraId="5021598E" w14:textId="5C77AD30" w:rsidR="00017741" w:rsidRDefault="00B50C7D">
      <w:pPr>
        <w:pStyle w:val="CaptionInf4"/>
      </w:pPr>
      <w:bookmarkStart w:id="46" w:name="_Ref410490517"/>
      <w:bookmarkStart w:id="47" w:name="_Toc414804150"/>
      <w:bookmarkStart w:id="48" w:name="_Toc414996979"/>
      <w:r w:rsidRPr="00B50C7D">
        <w:rPr>
          <w:b/>
        </w:rPr>
        <w:t>Fig.</w:t>
      </w:r>
      <w:r w:rsidR="00B17ABE" w:rsidRPr="00B50C7D">
        <w:rPr>
          <w:b/>
        </w:rPr>
        <w:t xml:space="preserve"> </w:t>
      </w:r>
      <w:r w:rsidR="00BE1DB1" w:rsidRPr="00B50C7D">
        <w:rPr>
          <w:b/>
        </w:rPr>
        <w:fldChar w:fldCharType="begin"/>
      </w:r>
      <w:r w:rsidR="00E346C7" w:rsidRPr="00B50C7D">
        <w:rPr>
          <w:b/>
        </w:rPr>
        <w:instrText xml:space="preserve"> SEQ Figure \* ARABIC \s 1 </w:instrText>
      </w:r>
      <w:r w:rsidR="00BE1DB1" w:rsidRPr="00B50C7D">
        <w:rPr>
          <w:b/>
        </w:rPr>
        <w:fldChar w:fldCharType="separate"/>
      </w:r>
      <w:r w:rsidR="0092654F">
        <w:rPr>
          <w:b/>
          <w:noProof/>
        </w:rPr>
        <w:t>9</w:t>
      </w:r>
      <w:r w:rsidR="00BE1DB1" w:rsidRPr="00B50C7D">
        <w:rPr>
          <w:b/>
          <w:noProof/>
        </w:rPr>
        <w:fldChar w:fldCharType="end"/>
      </w:r>
      <w:bookmarkEnd w:id="46"/>
      <w:r w:rsidR="00B17ABE" w:rsidRPr="001812D6">
        <w:t xml:space="preserve"> </w:t>
      </w:r>
      <w:r w:rsidR="00AB13CE" w:rsidRPr="001812D6">
        <w:t xml:space="preserve">(a) </w:t>
      </w:r>
      <w:r w:rsidR="00B17ABE" w:rsidRPr="001812D6">
        <w:t xml:space="preserve">Brick discretisation </w:t>
      </w:r>
      <w:r w:rsidR="00AB13CE">
        <w:t xml:space="preserve">with </w:t>
      </w:r>
      <w:r w:rsidR="00AB13CE" w:rsidRPr="001812D6">
        <w:t xml:space="preserve">eight solid elements </w:t>
      </w:r>
      <w:r w:rsidR="00B17ABE" w:rsidRPr="001812D6">
        <w:t>and (b) rigid interfaces between them</w:t>
      </w:r>
      <w:bookmarkEnd w:id="47"/>
      <w:bookmarkEnd w:id="48"/>
    </w:p>
    <w:p w14:paraId="2A757ED2" w14:textId="77777777" w:rsidR="00017741" w:rsidRDefault="00017741" w:rsidP="0092654F">
      <w:pPr>
        <w:pStyle w:val="CaptionSup3"/>
      </w:pPr>
    </w:p>
    <w:p w14:paraId="154584D6" w14:textId="77777777" w:rsidR="00E64939" w:rsidRDefault="00E64939" w:rsidP="00132D21">
      <w:pPr>
        <w:pStyle w:val="CaptionSup3"/>
      </w:pPr>
      <w:r>
        <w:rPr>
          <w:noProof/>
        </w:rPr>
        <w:drawing>
          <wp:inline distT="0" distB="0" distL="0" distR="0" wp14:anchorId="2705CE80" wp14:editId="24CFDD4B">
            <wp:extent cx="4636008"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10.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6008" cy="2514600"/>
                    </a:xfrm>
                    <a:prstGeom prst="rect">
                      <a:avLst/>
                    </a:prstGeom>
                  </pic:spPr>
                </pic:pic>
              </a:graphicData>
            </a:graphic>
          </wp:inline>
        </w:drawing>
      </w:r>
    </w:p>
    <w:p w14:paraId="0DC6033E" w14:textId="57FF9CEA" w:rsidR="00560247" w:rsidRDefault="00B50C7D" w:rsidP="00584881">
      <w:pPr>
        <w:pStyle w:val="CaptionInf4"/>
      </w:pPr>
      <w:bookmarkStart w:id="49" w:name="_Ref410491710"/>
      <w:bookmarkStart w:id="50" w:name="_Toc414804151"/>
      <w:bookmarkStart w:id="51" w:name="_Toc414996980"/>
      <w:r w:rsidRPr="00B50C7D">
        <w:rPr>
          <w:b/>
        </w:rPr>
        <w:t>Fig.</w:t>
      </w:r>
      <w:r w:rsidR="00B17ABE" w:rsidRPr="00B50C7D">
        <w:rPr>
          <w:b/>
        </w:rPr>
        <w:t xml:space="preserve"> </w:t>
      </w:r>
      <w:r w:rsidR="00BE1DB1" w:rsidRPr="00B50C7D">
        <w:rPr>
          <w:b/>
        </w:rPr>
        <w:fldChar w:fldCharType="begin"/>
      </w:r>
      <w:r w:rsidR="00E346C7" w:rsidRPr="00B50C7D">
        <w:rPr>
          <w:b/>
        </w:rPr>
        <w:instrText xml:space="preserve"> SEQ Figure \* ARABIC \s 1 </w:instrText>
      </w:r>
      <w:r w:rsidR="00BE1DB1" w:rsidRPr="00B50C7D">
        <w:rPr>
          <w:b/>
        </w:rPr>
        <w:fldChar w:fldCharType="separate"/>
      </w:r>
      <w:r w:rsidR="0092654F">
        <w:rPr>
          <w:b/>
          <w:noProof/>
        </w:rPr>
        <w:t>10</w:t>
      </w:r>
      <w:r w:rsidR="00BE1DB1" w:rsidRPr="00B50C7D">
        <w:rPr>
          <w:b/>
          <w:noProof/>
        </w:rPr>
        <w:fldChar w:fldCharType="end"/>
      </w:r>
      <w:bookmarkEnd w:id="49"/>
      <w:r w:rsidR="00B17ABE" w:rsidRPr="001812D6">
        <w:t xml:space="preserve"> (a) Arrangement of mortar interfaces and (b) view of the complete model</w:t>
      </w:r>
      <w:bookmarkStart w:id="52" w:name="_Ref410492867"/>
      <w:bookmarkStart w:id="53" w:name="_Toc414804162"/>
      <w:bookmarkStart w:id="54" w:name="_Toc414997076"/>
      <w:bookmarkEnd w:id="50"/>
      <w:bookmarkEnd w:id="51"/>
    </w:p>
    <w:p w14:paraId="007720CE" w14:textId="0B9C8A1F" w:rsidR="00560247" w:rsidRDefault="00B17ABE" w:rsidP="00584881">
      <w:pPr>
        <w:pStyle w:val="CaptionSup4"/>
        <w:spacing w:before="600"/>
      </w:pPr>
      <w:bookmarkStart w:id="55" w:name="_Ref444867406"/>
      <w:r w:rsidRPr="0081014A">
        <w:rPr>
          <w:b/>
        </w:rPr>
        <w:lastRenderedPageBreak/>
        <w:t>Table</w:t>
      </w:r>
      <w:r w:rsidRPr="0092654F">
        <w:t xml:space="preserve"> </w:t>
      </w:r>
      <w:r w:rsidR="00BE1DB1" w:rsidRPr="0092654F">
        <w:fldChar w:fldCharType="begin"/>
      </w:r>
      <w:r w:rsidR="00E346C7" w:rsidRPr="00D3216C">
        <w:rPr>
          <w:b/>
        </w:rPr>
        <w:instrText xml:space="preserve"> SEQ Table \* ARABIC \s 1 </w:instrText>
      </w:r>
      <w:r w:rsidR="00BE1DB1" w:rsidRPr="0092654F">
        <w:fldChar w:fldCharType="separate"/>
      </w:r>
      <w:r w:rsidR="0092654F">
        <w:rPr>
          <w:b/>
          <w:noProof/>
        </w:rPr>
        <w:t>3</w:t>
      </w:r>
      <w:r w:rsidR="00BE1DB1" w:rsidRPr="0092654F">
        <w:fldChar w:fldCharType="end"/>
      </w:r>
      <w:bookmarkEnd w:id="52"/>
      <w:bookmarkEnd w:id="55"/>
      <w:r w:rsidRPr="001812D6">
        <w:t>. Constant parameters for the inverse analyses</w:t>
      </w:r>
      <w:bookmarkEnd w:id="53"/>
      <w:bookmarkEnd w:id="54"/>
    </w:p>
    <w:tbl>
      <w:tblPr>
        <w:tblStyle w:val="MediumList11"/>
        <w:tblW w:w="0" w:type="auto"/>
        <w:jc w:val="center"/>
        <w:tblLook w:val="0620" w:firstRow="1" w:lastRow="0" w:firstColumn="0" w:lastColumn="0" w:noHBand="1" w:noVBand="1"/>
      </w:tblPr>
      <w:tblGrid>
        <w:gridCol w:w="1309"/>
        <w:gridCol w:w="2403"/>
        <w:gridCol w:w="1643"/>
      </w:tblGrid>
      <w:tr w:rsidR="00B17ABE" w:rsidRPr="001812D6" w14:paraId="20AD3077" w14:textId="77777777" w:rsidTr="0092654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5322E4D" w14:textId="77777777" w:rsidR="00B17ABE" w:rsidRPr="001812D6" w:rsidRDefault="00B17ABE" w:rsidP="00655A09">
            <w:pPr>
              <w:pStyle w:val="NoSpacing"/>
              <w:rPr>
                <w:b/>
                <w:lang w:val="en-GB"/>
              </w:rPr>
            </w:pPr>
            <w:r w:rsidRPr="001812D6">
              <w:rPr>
                <w:b/>
                <w:lang w:val="en-GB"/>
              </w:rPr>
              <w:t>Parameter</w:t>
            </w:r>
          </w:p>
        </w:tc>
        <w:tc>
          <w:tcPr>
            <w:tcW w:w="0" w:type="auto"/>
          </w:tcPr>
          <w:p w14:paraId="21272FA8" w14:textId="075A2E6A" w:rsidR="00B17ABE" w:rsidRPr="001812D6" w:rsidRDefault="00086589" w:rsidP="00655A09">
            <w:pPr>
              <w:pStyle w:val="NoSpacing"/>
              <w:rPr>
                <w:b/>
                <w:lang w:val="en-GB"/>
              </w:rPr>
            </w:pPr>
            <w:r>
              <w:rPr>
                <w:b/>
                <w:lang w:val="en-GB"/>
              </w:rPr>
              <w:t>Description</w:t>
            </w:r>
          </w:p>
        </w:tc>
        <w:tc>
          <w:tcPr>
            <w:tcW w:w="0" w:type="auto"/>
          </w:tcPr>
          <w:p w14:paraId="775C0809" w14:textId="77777777" w:rsidR="00B17ABE" w:rsidRPr="001812D6" w:rsidRDefault="00B17ABE" w:rsidP="00655A09">
            <w:pPr>
              <w:pStyle w:val="NoSpacing"/>
              <w:rPr>
                <w:b/>
                <w:lang w:val="en-GB"/>
              </w:rPr>
            </w:pPr>
            <w:r w:rsidRPr="001812D6">
              <w:rPr>
                <w:b/>
                <w:lang w:val="en-GB"/>
              </w:rPr>
              <w:t>Value</w:t>
            </w:r>
          </w:p>
        </w:tc>
      </w:tr>
      <w:tr w:rsidR="00B17ABE" w:rsidRPr="001812D6" w14:paraId="661F78B8" w14:textId="77777777" w:rsidTr="0092654F">
        <w:trPr>
          <w:jc w:val="center"/>
        </w:trPr>
        <w:tc>
          <w:tcPr>
            <w:tcW w:w="0" w:type="auto"/>
          </w:tcPr>
          <w:p w14:paraId="2F290DFD" w14:textId="77777777" w:rsidR="00B17ABE" w:rsidRPr="001812D6" w:rsidRDefault="007D2FF9" w:rsidP="00655A09">
            <w:pPr>
              <w:pStyle w:val="NoSpacing"/>
              <w:rPr>
                <w:lang w:val="en-GB"/>
              </w:rPr>
            </w:pPr>
            <m:oMathPara>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r</m:t>
                    </m:r>
                  </m:sub>
                </m:sSub>
              </m:oMath>
            </m:oMathPara>
          </w:p>
        </w:tc>
        <w:tc>
          <w:tcPr>
            <w:tcW w:w="0" w:type="auto"/>
          </w:tcPr>
          <w:p w14:paraId="550A64B2" w14:textId="77777777" w:rsidR="00B17ABE" w:rsidRPr="001812D6" w:rsidRDefault="00B427BE" w:rsidP="00655A09">
            <w:pPr>
              <w:pStyle w:val="NoSpacing"/>
              <w:rPr>
                <w:lang w:val="en-GB"/>
              </w:rPr>
            </w:pPr>
            <w:r>
              <w:rPr>
                <w:lang w:val="en-GB"/>
              </w:rPr>
              <w:t>Angle</w:t>
            </w:r>
            <w:r w:rsidR="00B17ABE" w:rsidRPr="001812D6">
              <w:rPr>
                <w:lang w:val="en-GB"/>
              </w:rPr>
              <w:t xml:space="preserve"> Young modulus</w:t>
            </w:r>
          </w:p>
        </w:tc>
        <w:tc>
          <w:tcPr>
            <w:tcW w:w="0" w:type="auto"/>
          </w:tcPr>
          <w:p w14:paraId="0AC5ECF0" w14:textId="77777777" w:rsidR="00B17ABE" w:rsidRPr="001812D6" w:rsidRDefault="007D2FF9" w:rsidP="00655A09">
            <w:pPr>
              <w:pStyle w:val="NoSpacing"/>
              <w:rPr>
                <w:lang w:val="en-GB"/>
              </w:rPr>
            </w:pPr>
            <m:oMath>
              <m:sSup>
                <m:sSupPr>
                  <m:ctrlPr>
                    <w:rPr>
                      <w:rFonts w:ascii="Cambria Math" w:hAnsi="Cambria Math"/>
                      <w:lang w:val="en-GB"/>
                    </w:rPr>
                  </m:ctrlPr>
                </m:sSupPr>
                <m:e>
                  <m:r>
                    <m:rPr>
                      <m:sty m:val="p"/>
                    </m:rPr>
                    <w:rPr>
                      <w:rFonts w:ascii="Cambria Math" w:hAnsi="Cambria Math"/>
                      <w:lang w:val="en-GB"/>
                    </w:rPr>
                    <m:t>3∙10</m:t>
                  </m:r>
                </m:e>
                <m:sup>
                  <m:r>
                    <m:rPr>
                      <m:sty m:val="p"/>
                    </m:rPr>
                    <w:rPr>
                      <w:rFonts w:ascii="Cambria Math" w:hAnsi="Cambria Math"/>
                      <w:lang w:val="en-GB"/>
                    </w:rPr>
                    <m:t>5</m:t>
                  </m:r>
                </m:sup>
              </m:sSup>
            </m:oMath>
            <w:r w:rsidR="00B17ABE" w:rsidRPr="001812D6">
              <w:rPr>
                <w:lang w:val="en-GB"/>
              </w:rPr>
              <w:t xml:space="preserve"> N/mm</w:t>
            </w:r>
            <w:r w:rsidR="00B17ABE" w:rsidRPr="001812D6">
              <w:rPr>
                <w:vertAlign w:val="superscript"/>
                <w:lang w:val="en-GB"/>
              </w:rPr>
              <w:t>2</w:t>
            </w:r>
          </w:p>
        </w:tc>
      </w:tr>
      <w:tr w:rsidR="00B17ABE" w:rsidRPr="001812D6" w14:paraId="79F0457D" w14:textId="77777777" w:rsidTr="0092654F">
        <w:trPr>
          <w:jc w:val="center"/>
        </w:trPr>
        <w:tc>
          <w:tcPr>
            <w:tcW w:w="0" w:type="auto"/>
          </w:tcPr>
          <w:p w14:paraId="60671A43" w14:textId="77777777" w:rsidR="00B17ABE" w:rsidRPr="001812D6" w:rsidRDefault="007D2FF9" w:rsidP="00655A09">
            <w:pPr>
              <w:pStyle w:val="NoSpacing"/>
              <w:rPr>
                <w:lang w:val="en-GB"/>
              </w:rPr>
            </w:pPr>
            <m:oMathPara>
              <m:oMath>
                <m:sSub>
                  <m:sSubPr>
                    <m:ctrlPr>
                      <w:rPr>
                        <w:rFonts w:ascii="Cambria Math" w:hAnsi="Cambria Math"/>
                        <w:lang w:val="en-GB"/>
                      </w:rPr>
                    </m:ctrlPr>
                  </m:sSubPr>
                  <m:e>
                    <m:r>
                      <w:rPr>
                        <w:rFonts w:ascii="Cambria Math" w:hAnsi="Cambria Math"/>
                        <w:lang w:val="en-GB"/>
                      </w:rPr>
                      <m:t>ν</m:t>
                    </m:r>
                  </m:e>
                  <m:sub>
                    <m:r>
                      <w:rPr>
                        <w:rFonts w:ascii="Cambria Math" w:hAnsi="Cambria Math"/>
                        <w:lang w:val="en-GB"/>
                      </w:rPr>
                      <m:t>r</m:t>
                    </m:r>
                  </m:sub>
                </m:sSub>
              </m:oMath>
            </m:oMathPara>
          </w:p>
        </w:tc>
        <w:tc>
          <w:tcPr>
            <w:tcW w:w="0" w:type="auto"/>
          </w:tcPr>
          <w:p w14:paraId="6E6759FF" w14:textId="77777777" w:rsidR="00B17ABE" w:rsidRPr="001812D6" w:rsidRDefault="00B427BE" w:rsidP="00655A09">
            <w:pPr>
              <w:pStyle w:val="NoSpacing"/>
              <w:rPr>
                <w:lang w:val="en-GB"/>
              </w:rPr>
            </w:pPr>
            <w:r>
              <w:rPr>
                <w:lang w:val="en-GB"/>
              </w:rPr>
              <w:t>Angle</w:t>
            </w:r>
            <w:r w:rsidR="00B17ABE" w:rsidRPr="001812D6">
              <w:rPr>
                <w:lang w:val="en-GB"/>
              </w:rPr>
              <w:t xml:space="preserve"> Poisson ratio</w:t>
            </w:r>
          </w:p>
        </w:tc>
        <w:tc>
          <w:tcPr>
            <w:tcW w:w="0" w:type="auto"/>
          </w:tcPr>
          <w:p w14:paraId="0DF48DCA" w14:textId="77777777" w:rsidR="00B17ABE" w:rsidRPr="001812D6" w:rsidRDefault="00B17ABE" w:rsidP="00655A09">
            <w:pPr>
              <w:pStyle w:val="NoSpacing"/>
              <w:rPr>
                <w:lang w:val="en-GB"/>
              </w:rPr>
            </w:pPr>
            <w:r w:rsidRPr="001812D6">
              <w:rPr>
                <w:lang w:val="en-GB"/>
              </w:rPr>
              <w:t>0.15</w:t>
            </w:r>
          </w:p>
        </w:tc>
      </w:tr>
      <w:tr w:rsidR="00B17ABE" w:rsidRPr="001812D6" w14:paraId="6398F1FB" w14:textId="77777777" w:rsidTr="0092654F">
        <w:trPr>
          <w:jc w:val="center"/>
        </w:trPr>
        <w:tc>
          <w:tcPr>
            <w:tcW w:w="0" w:type="auto"/>
          </w:tcPr>
          <w:p w14:paraId="11A6B4B7" w14:textId="77777777" w:rsidR="00B17ABE" w:rsidRPr="001812D6" w:rsidRDefault="007D2FF9" w:rsidP="00655A09">
            <w:pPr>
              <w:pStyle w:val="NoSpacing"/>
              <w:rPr>
                <w:lang w:val="en-GB"/>
              </w:rPr>
            </w:pPr>
            <m:oMathPara>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N</m:t>
                    </m:r>
                    <m:r>
                      <m:rPr>
                        <m:sty m:val="p"/>
                      </m:rPr>
                      <w:rPr>
                        <w:rFonts w:ascii="Cambria Math" w:hAnsi="Cambria Math"/>
                        <w:lang w:val="en-GB"/>
                      </w:rPr>
                      <m:t>,</m:t>
                    </m:r>
                    <m:r>
                      <w:rPr>
                        <w:rFonts w:ascii="Cambria Math" w:hAnsi="Cambria Math"/>
                        <w:lang w:val="en-GB"/>
                      </w:rPr>
                      <m:t>pl</m:t>
                    </m:r>
                  </m:sub>
                </m:sSub>
              </m:oMath>
            </m:oMathPara>
          </w:p>
        </w:tc>
        <w:tc>
          <w:tcPr>
            <w:tcW w:w="0" w:type="auto"/>
          </w:tcPr>
          <w:p w14:paraId="436F7DF6" w14:textId="77777777" w:rsidR="00B17ABE" w:rsidRPr="001812D6" w:rsidRDefault="00B17ABE" w:rsidP="00655A09">
            <w:pPr>
              <w:pStyle w:val="NoSpacing"/>
              <w:rPr>
                <w:lang w:val="en-GB"/>
              </w:rPr>
            </w:pPr>
            <w:r w:rsidRPr="001812D6">
              <w:rPr>
                <w:lang w:val="en-GB"/>
              </w:rPr>
              <w:t>Plaster axial stiffness</w:t>
            </w:r>
          </w:p>
        </w:tc>
        <w:tc>
          <w:tcPr>
            <w:tcW w:w="0" w:type="auto"/>
          </w:tcPr>
          <w:p w14:paraId="27402A06" w14:textId="77777777" w:rsidR="00B17ABE" w:rsidRPr="001812D6" w:rsidRDefault="00B17ABE" w:rsidP="00655A09">
            <w:pPr>
              <w:pStyle w:val="NoSpacing"/>
              <w:rPr>
                <w:lang w:val="en-GB"/>
              </w:rPr>
            </w:pPr>
            <w:r w:rsidRPr="001812D6">
              <w:rPr>
                <w:lang w:val="en-GB"/>
              </w:rPr>
              <w:t>100 N/mm</w:t>
            </w:r>
            <w:r w:rsidRPr="001812D6">
              <w:rPr>
                <w:vertAlign w:val="superscript"/>
                <w:lang w:val="en-GB"/>
              </w:rPr>
              <w:t>3</w:t>
            </w:r>
          </w:p>
        </w:tc>
      </w:tr>
      <w:tr w:rsidR="00B17ABE" w:rsidRPr="001812D6" w14:paraId="30BDCEC3" w14:textId="77777777" w:rsidTr="0092654F">
        <w:trPr>
          <w:jc w:val="center"/>
        </w:trPr>
        <w:tc>
          <w:tcPr>
            <w:tcW w:w="0" w:type="auto"/>
          </w:tcPr>
          <w:p w14:paraId="7D882729" w14:textId="77777777" w:rsidR="00B17ABE" w:rsidRPr="001812D6" w:rsidRDefault="007D2FF9" w:rsidP="00655A09">
            <w:pPr>
              <w:pStyle w:val="NoSpacing"/>
              <w:rPr>
                <w:lang w:val="en-GB"/>
              </w:rPr>
            </w:pPr>
            <m:oMathPara>
              <m:oMathParaPr>
                <m:jc m:val="center"/>
              </m:oMathPara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r>
                      <m:rPr>
                        <m:sty m:val="p"/>
                      </m:rPr>
                      <w:rPr>
                        <w:rFonts w:ascii="Cambria Math" w:hAnsi="Cambria Math"/>
                        <w:lang w:val="en-GB"/>
                      </w:rPr>
                      <m:t>,</m:t>
                    </m:r>
                    <m:r>
                      <w:rPr>
                        <w:rFonts w:ascii="Cambria Math" w:hAnsi="Cambria Math"/>
                        <w:lang w:val="en-GB"/>
                      </w:rPr>
                      <m:t>pl</m:t>
                    </m:r>
                  </m:sub>
                </m:sSub>
              </m:oMath>
            </m:oMathPara>
          </w:p>
        </w:tc>
        <w:tc>
          <w:tcPr>
            <w:tcW w:w="0" w:type="auto"/>
          </w:tcPr>
          <w:p w14:paraId="6B534F32" w14:textId="77777777" w:rsidR="00B17ABE" w:rsidRPr="001812D6" w:rsidRDefault="00B17ABE" w:rsidP="00655A09">
            <w:pPr>
              <w:pStyle w:val="NoSpacing"/>
              <w:rPr>
                <w:lang w:val="en-GB"/>
              </w:rPr>
            </w:pPr>
            <w:r w:rsidRPr="001812D6">
              <w:rPr>
                <w:lang w:val="en-GB"/>
              </w:rPr>
              <w:t>Plaster shear stiffness</w:t>
            </w:r>
          </w:p>
        </w:tc>
        <w:tc>
          <w:tcPr>
            <w:tcW w:w="0" w:type="auto"/>
          </w:tcPr>
          <w:p w14:paraId="76122261" w14:textId="77777777" w:rsidR="00B17ABE" w:rsidRPr="001812D6" w:rsidRDefault="00B17ABE" w:rsidP="00655A09">
            <w:pPr>
              <w:pStyle w:val="NoSpacing"/>
              <w:rPr>
                <w:lang w:val="en-GB"/>
              </w:rPr>
            </w:pPr>
            <w:r w:rsidRPr="001812D6">
              <w:rPr>
                <w:lang w:val="en-GB"/>
              </w:rPr>
              <w:t>1 N/mm</w:t>
            </w:r>
            <w:r w:rsidRPr="001812D6">
              <w:rPr>
                <w:vertAlign w:val="superscript"/>
                <w:lang w:val="en-GB"/>
              </w:rPr>
              <w:t>3</w:t>
            </w:r>
          </w:p>
        </w:tc>
      </w:tr>
      <w:tr w:rsidR="00B17ABE" w:rsidRPr="001812D6" w14:paraId="6E67530D" w14:textId="77777777" w:rsidTr="0092654F">
        <w:trPr>
          <w:jc w:val="center"/>
        </w:trPr>
        <w:tc>
          <w:tcPr>
            <w:tcW w:w="0" w:type="auto"/>
          </w:tcPr>
          <w:p w14:paraId="7CB1DB7D" w14:textId="77777777" w:rsidR="00B17ABE" w:rsidRPr="001812D6" w:rsidRDefault="00B17ABE" w:rsidP="00655A09">
            <w:pPr>
              <w:pStyle w:val="NoSpacing"/>
              <w:rPr>
                <w:lang w:val="en-GB"/>
              </w:rPr>
            </w:pPr>
            <m:oMathPara>
              <m:oMathParaPr>
                <m:jc m:val="center"/>
              </m:oMathParaPr>
              <m:oMath>
                <m:r>
                  <w:rPr>
                    <w:rFonts w:ascii="Cambria Math" w:hAnsi="Cambria Math"/>
                    <w:lang w:val="en-GB"/>
                  </w:rPr>
                  <m:t>F</m:t>
                </m:r>
              </m:oMath>
            </m:oMathPara>
          </w:p>
        </w:tc>
        <w:tc>
          <w:tcPr>
            <w:tcW w:w="0" w:type="auto"/>
          </w:tcPr>
          <w:p w14:paraId="4E3E43A5" w14:textId="77777777" w:rsidR="00B17ABE" w:rsidRPr="001812D6" w:rsidRDefault="00B17ABE" w:rsidP="00655A09">
            <w:pPr>
              <w:pStyle w:val="NoSpacing"/>
              <w:rPr>
                <w:lang w:val="en-GB"/>
              </w:rPr>
            </w:pPr>
            <w:r w:rsidRPr="001812D6">
              <w:rPr>
                <w:lang w:val="en-GB"/>
              </w:rPr>
              <w:t>Total vertical force</w:t>
            </w:r>
          </w:p>
        </w:tc>
        <w:tc>
          <w:tcPr>
            <w:tcW w:w="0" w:type="auto"/>
          </w:tcPr>
          <w:p w14:paraId="45B5E6E2" w14:textId="77777777" w:rsidR="00B17ABE" w:rsidRPr="001812D6" w:rsidRDefault="00B17ABE" w:rsidP="00655A09">
            <w:pPr>
              <w:pStyle w:val="NoSpacing"/>
              <w:rPr>
                <w:lang w:val="en-GB"/>
              </w:rPr>
            </w:pPr>
            <w:r w:rsidRPr="001812D6">
              <w:rPr>
                <w:lang w:val="en-GB"/>
              </w:rPr>
              <w:t xml:space="preserve">100 </w:t>
            </w:r>
            <w:proofErr w:type="spellStart"/>
            <w:r w:rsidRPr="001812D6">
              <w:rPr>
                <w:lang w:val="en-GB"/>
              </w:rPr>
              <w:t>kN</w:t>
            </w:r>
            <w:proofErr w:type="spellEnd"/>
          </w:p>
        </w:tc>
      </w:tr>
    </w:tbl>
    <w:p w14:paraId="0CEA0998" w14:textId="77777777" w:rsidR="00B17ABE" w:rsidRPr="001812D6" w:rsidRDefault="00B17ABE" w:rsidP="00B17ABE"/>
    <w:p w14:paraId="097EC70B" w14:textId="77777777" w:rsidR="00AD2A67" w:rsidRDefault="00AD2A67" w:rsidP="00B17ABE"/>
    <w:p w14:paraId="5FA694A9" w14:textId="04B453E0" w:rsidR="00B17ABE" w:rsidRPr="001812D6" w:rsidRDefault="00B17ABE" w:rsidP="00B17ABE">
      <w:r w:rsidRPr="001812D6">
        <w:t xml:space="preserve">The parameters </w:t>
      </w:r>
      <w:r w:rsidR="009B021F">
        <w:t xml:space="preserve">to be identified </w:t>
      </w:r>
      <w:r w:rsidRPr="001812D6">
        <w:t>are</w:t>
      </w:r>
      <w:r w:rsidR="00AB4D85" w:rsidRPr="001812D6">
        <w:t xml:space="preserve"> the same described in </w:t>
      </w:r>
      <w:r w:rsidR="00BE1DB1" w:rsidRPr="001812D6">
        <w:fldChar w:fldCharType="begin"/>
      </w:r>
      <w:r w:rsidR="00AB4D85" w:rsidRPr="001812D6">
        <w:instrText xml:space="preserve"> REF _Ref409166093 \h </w:instrText>
      </w:r>
      <w:r w:rsidR="00BE1DB1" w:rsidRPr="001812D6">
        <w:fldChar w:fldCharType="separate"/>
      </w:r>
      <w:r w:rsidR="00F46085" w:rsidRPr="0081014A">
        <w:rPr>
          <w:b/>
        </w:rPr>
        <w:t>Table</w:t>
      </w:r>
      <w:r w:rsidR="00F46085" w:rsidRPr="0092654F">
        <w:t xml:space="preserve"> </w:t>
      </w:r>
      <w:r w:rsidR="00F46085">
        <w:rPr>
          <w:b/>
          <w:noProof/>
        </w:rPr>
        <w:t>1</w:t>
      </w:r>
      <w:r w:rsidR="00BE1DB1" w:rsidRPr="001812D6">
        <w:fldChar w:fldCharType="end"/>
      </w:r>
      <w:r w:rsidR="00AB4D85" w:rsidRPr="001812D6">
        <w:t>, plus</w:t>
      </w:r>
      <w:r w:rsidRPr="001812D6">
        <w:t xml:space="preserve"> the parameters </w:t>
      </w:r>
      <w:r w:rsidR="00AB13CE">
        <w:t>representing</w:t>
      </w:r>
      <w:r w:rsidR="00AB13CE" w:rsidRPr="001812D6">
        <w:t xml:space="preserve"> </w:t>
      </w:r>
      <w:r w:rsidR="00F94659">
        <w:t xml:space="preserve">the </w:t>
      </w:r>
      <w:r w:rsidRPr="001812D6">
        <w:t xml:space="preserve">load eccentricity in x-direction </w:t>
      </w:r>
      <m:oMath>
        <m:sSub>
          <m:sSubPr>
            <m:ctrlPr>
              <w:rPr>
                <w:rFonts w:ascii="Cambria Math" w:hAnsi="Cambria Math"/>
              </w:rPr>
            </m:ctrlPr>
          </m:sSubPr>
          <m:e>
            <m:r>
              <w:rPr>
                <w:rFonts w:ascii="Cambria Math" w:hAnsi="Cambria Math"/>
              </w:rPr>
              <m:t>e</m:t>
            </m:r>
          </m:e>
          <m:sub>
            <m:r>
              <w:rPr>
                <w:rFonts w:ascii="Cambria Math" w:hAnsi="Cambria Math"/>
              </w:rPr>
              <m:t>x0</m:t>
            </m:r>
          </m:sub>
        </m:sSub>
      </m:oMath>
      <w:r w:rsidRPr="001812D6">
        <w:t xml:space="preserve"> and y-</w:t>
      </w:r>
      <w:proofErr w:type="gramStart"/>
      <w:r w:rsidRPr="001812D6">
        <w:t xml:space="preserve">direction </w:t>
      </w:r>
      <w:proofErr w:type="gramEnd"/>
      <m:oMath>
        <m:sSub>
          <m:sSubPr>
            <m:ctrlPr>
              <w:rPr>
                <w:rFonts w:ascii="Cambria Math" w:hAnsi="Cambria Math"/>
              </w:rPr>
            </m:ctrlPr>
          </m:sSubPr>
          <m:e>
            <m:r>
              <w:rPr>
                <w:rFonts w:ascii="Cambria Math" w:hAnsi="Cambria Math"/>
              </w:rPr>
              <m:t>e</m:t>
            </m:r>
          </m:e>
          <m:sub>
            <m:r>
              <w:rPr>
                <w:rFonts w:ascii="Cambria Math" w:hAnsi="Cambria Math"/>
              </w:rPr>
              <m:t>y0</m:t>
            </m:r>
          </m:sub>
        </m:sSub>
      </m:oMath>
      <w:r w:rsidR="00AD2A67">
        <w:t>.</w:t>
      </w:r>
      <w:r w:rsidRPr="001812D6">
        <w:t xml:space="preserve"> </w:t>
      </w:r>
      <m:oMath>
        <m:sSub>
          <m:sSubPr>
            <m:ctrlPr>
              <w:rPr>
                <w:rFonts w:ascii="Cambria Math" w:hAnsi="Cambria Math"/>
              </w:rPr>
            </m:ctrlPr>
          </m:sSubPr>
          <m:e>
            <m:r>
              <w:rPr>
                <w:rFonts w:ascii="Cambria Math" w:hAnsi="Cambria Math"/>
              </w:rPr>
              <m:t>e</m:t>
            </m:r>
          </m:e>
          <m:sub>
            <m:r>
              <w:rPr>
                <w:rFonts w:ascii="Cambria Math" w:hAnsi="Cambria Math"/>
              </w:rPr>
              <m:t>x0</m:t>
            </m:r>
          </m:sub>
        </m:sSub>
      </m:oMath>
      <w:r w:rsidRPr="001812D6">
        <w:t xml:space="preserve"> </w:t>
      </w:r>
      <w:proofErr w:type="gramStart"/>
      <w:r w:rsidRPr="001812D6">
        <w:t>and</w:t>
      </w:r>
      <w:proofErr w:type="gramEnd"/>
      <w:r w:rsidRPr="001812D6">
        <w:t xml:space="preserve"> </w:t>
      </w:r>
      <m:oMath>
        <m:sSub>
          <m:sSubPr>
            <m:ctrlPr>
              <w:rPr>
                <w:rFonts w:ascii="Cambria Math" w:hAnsi="Cambria Math"/>
              </w:rPr>
            </m:ctrlPr>
          </m:sSubPr>
          <m:e>
            <m:r>
              <w:rPr>
                <w:rFonts w:ascii="Cambria Math" w:hAnsi="Cambria Math"/>
              </w:rPr>
              <m:t>e</m:t>
            </m:r>
          </m:e>
          <m:sub>
            <m:r>
              <w:rPr>
                <w:rFonts w:ascii="Cambria Math" w:hAnsi="Cambria Math"/>
              </w:rPr>
              <m:t>y0</m:t>
            </m:r>
          </m:sub>
        </m:sSub>
      </m:oMath>
      <w:r w:rsidRPr="001812D6">
        <w:t xml:space="preserve"> parameterise the load application point</w:t>
      </w:r>
      <w:r w:rsidR="00AB13CE">
        <w:t xml:space="preserve"> as </w:t>
      </w:r>
      <w:r w:rsidRPr="001812D6">
        <w:t xml:space="preserve">the four forces shown in </w:t>
      </w:r>
      <w:r w:rsidR="00BE1DB1" w:rsidRPr="001812D6">
        <w:fldChar w:fldCharType="begin"/>
      </w:r>
      <w:r w:rsidRPr="001812D6">
        <w:instrText xml:space="preserve"> REF _Ref410491710 \h </w:instrText>
      </w:r>
      <w:r w:rsidR="00BE1DB1" w:rsidRPr="001812D6">
        <w:fldChar w:fldCharType="separate"/>
      </w:r>
      <w:r w:rsidR="0092654F" w:rsidRPr="00B50C7D">
        <w:rPr>
          <w:b/>
        </w:rPr>
        <w:t xml:space="preserve">Fig. </w:t>
      </w:r>
      <w:r w:rsidR="0092654F">
        <w:rPr>
          <w:b/>
          <w:noProof/>
        </w:rPr>
        <w:t>10</w:t>
      </w:r>
      <w:r w:rsidR="00BE1DB1" w:rsidRPr="001812D6">
        <w:fldChar w:fldCharType="end"/>
      </w:r>
      <w:r w:rsidRPr="001812D6">
        <w:t xml:space="preserve">b are related to the total force </w:t>
      </w:r>
      <w:r w:rsidRPr="001812D6">
        <w:rPr>
          <w:i/>
        </w:rPr>
        <w:t>F</w:t>
      </w:r>
      <w:r w:rsidRPr="001812D6">
        <w:t xml:space="preserve"> by the expressions: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071561" w:rsidRPr="001812D6" w14:paraId="709BC19F" w14:textId="77777777" w:rsidTr="0092654F">
        <w:trPr>
          <w:tblHeader/>
        </w:trPr>
        <w:tc>
          <w:tcPr>
            <w:tcW w:w="500" w:type="pct"/>
          </w:tcPr>
          <w:p w14:paraId="14A202EB" w14:textId="77777777" w:rsidR="00071561" w:rsidRPr="001812D6" w:rsidRDefault="00071561" w:rsidP="00655A09">
            <w:pPr>
              <w:pStyle w:val="Equation4"/>
              <w:rPr>
                <w:rFonts w:eastAsia="Times New Roman"/>
              </w:rPr>
            </w:pPr>
          </w:p>
        </w:tc>
        <w:tc>
          <w:tcPr>
            <w:tcW w:w="4000" w:type="pct"/>
            <w:shd w:val="clear" w:color="auto" w:fill="auto"/>
            <w:vAlign w:val="center"/>
          </w:tcPr>
          <w:p w14:paraId="2656BDF3" w14:textId="77777777" w:rsidR="00071561" w:rsidRPr="001812D6" w:rsidRDefault="007D2FF9" w:rsidP="00655A09">
            <w:pPr>
              <w:pStyle w:val="Equation4"/>
            </w:pPr>
            <m:oMathPara>
              <m:oMath>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00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x</m:t>
                          </m:r>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y</m:t>
                          </m:r>
                          <m:r>
                            <m:rPr>
                              <m:sty m:val="p"/>
                            </m:rPr>
                            <w:rPr>
                              <w:rFonts w:ascii="Cambria Math" w:hAnsi="Cambria Math"/>
                            </w:rPr>
                            <m:t>0</m:t>
                          </m:r>
                        </m:sub>
                      </m:sSub>
                      <m:r>
                        <m:rPr>
                          <m:sty m:val="p"/>
                        </m:rPr>
                        <w:rPr>
                          <w:rFonts w:ascii="Cambria Math" w:hAnsi="Cambria Math"/>
                        </w:rPr>
                        <m:t>∙</m:t>
                      </m:r>
                      <m:r>
                        <w:rPr>
                          <w:rFonts w:ascii="Cambria Math" w:hAnsi="Cambria Math"/>
                        </w:rPr>
                        <m:t>F</m:t>
                      </m:r>
                    </m:e>
                    <m:e>
                      <m:sSub>
                        <m:sSubPr>
                          <m:ctrlPr>
                            <w:rPr>
                              <w:rFonts w:ascii="Cambria Math" w:hAnsi="Cambria Math"/>
                            </w:rPr>
                          </m:ctrlPr>
                        </m:sSubPr>
                        <m:e>
                          <m:r>
                            <w:rPr>
                              <w:rFonts w:ascii="Cambria Math" w:hAnsi="Cambria Math"/>
                            </w:rPr>
                            <m:t>F</m:t>
                          </m:r>
                        </m:e>
                        <m:sub>
                          <m:r>
                            <m:rPr>
                              <m:sty m:val="p"/>
                            </m:rPr>
                            <w:rPr>
                              <w:rFonts w:ascii="Cambria Math" w:hAnsi="Cambria Math"/>
                            </w:rPr>
                            <m:t>01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x</m:t>
                          </m:r>
                          <m:r>
                            <m:rPr>
                              <m:sty m:val="p"/>
                            </m:rPr>
                            <w:rPr>
                              <w:rFonts w:ascii="Cambria Math" w:hAnsi="Cambria Math"/>
                            </w:rPr>
                            <m:t>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e</m:t>
                              </m:r>
                            </m:e>
                            <m:sub>
                              <m:r>
                                <w:rPr>
                                  <w:rFonts w:ascii="Cambria Math" w:hAnsi="Cambria Math"/>
                                </w:rPr>
                                <m:t>y</m:t>
                              </m:r>
                              <m:r>
                                <m:rPr>
                                  <m:sty m:val="p"/>
                                </m:rPr>
                                <w:rPr>
                                  <w:rFonts w:ascii="Cambria Math" w:hAnsi="Cambria Math"/>
                                </w:rPr>
                                <m:t>0</m:t>
                              </m:r>
                            </m:sub>
                          </m:sSub>
                        </m:e>
                      </m:d>
                      <m:r>
                        <m:rPr>
                          <m:sty m:val="p"/>
                        </m:rPr>
                        <w:rPr>
                          <w:rFonts w:ascii="Cambria Math" w:hAnsi="Cambria Math"/>
                        </w:rPr>
                        <m:t>∙</m:t>
                      </m:r>
                      <m:r>
                        <w:rPr>
                          <w:rFonts w:ascii="Cambria Math" w:hAnsi="Cambria Math"/>
                        </w:rPr>
                        <m:t>F</m:t>
                      </m:r>
                    </m:e>
                  </m:mr>
                  <m:mr>
                    <m:e>
                      <m:sSub>
                        <m:sSubPr>
                          <m:ctrlPr>
                            <w:rPr>
                              <w:rFonts w:ascii="Cambria Math" w:hAnsi="Cambria Math"/>
                            </w:rPr>
                          </m:ctrlPr>
                        </m:sSubPr>
                        <m:e>
                          <m:r>
                            <w:rPr>
                              <w:rFonts w:ascii="Cambria Math" w:hAnsi="Cambria Math"/>
                            </w:rPr>
                            <m:t>F</m:t>
                          </m:r>
                        </m:e>
                        <m:sub>
                          <m:r>
                            <m:rPr>
                              <m:sty m:val="p"/>
                            </m:rPr>
                            <w:rPr>
                              <w:rFonts w:ascii="Cambria Math" w:hAnsi="Cambria Math"/>
                            </w:rPr>
                            <m:t>10</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e</m:t>
                              </m:r>
                            </m:e>
                            <m:sub>
                              <m:r>
                                <w:rPr>
                                  <w:rFonts w:ascii="Cambria Math" w:hAnsi="Cambria Math"/>
                                </w:rPr>
                                <m:t>x</m:t>
                              </m:r>
                              <m:r>
                                <m:rPr>
                                  <m:sty m:val="p"/>
                                </m:rPr>
                                <w:rPr>
                                  <w:rFonts w:ascii="Cambria Math" w:hAnsi="Cambria Math"/>
                                </w:rPr>
                                <m:t>0</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y</m:t>
                          </m:r>
                          <m:r>
                            <m:rPr>
                              <m:sty m:val="p"/>
                            </m:rPr>
                            <w:rPr>
                              <w:rFonts w:ascii="Cambria Math" w:hAnsi="Cambria Math"/>
                            </w:rPr>
                            <m:t>0</m:t>
                          </m:r>
                        </m:sub>
                      </m:sSub>
                      <m:r>
                        <m:rPr>
                          <m:sty m:val="p"/>
                        </m:rPr>
                        <w:rPr>
                          <w:rFonts w:ascii="Cambria Math" w:hAnsi="Cambria Math"/>
                        </w:rPr>
                        <m:t>∙</m:t>
                      </m:r>
                      <m:r>
                        <w:rPr>
                          <w:rFonts w:ascii="Cambria Math" w:hAnsi="Cambria Math"/>
                        </w:rPr>
                        <m:t>F</m:t>
                      </m:r>
                    </m:e>
                    <m:e>
                      <m:sSub>
                        <m:sSubPr>
                          <m:ctrlPr>
                            <w:rPr>
                              <w:rFonts w:ascii="Cambria Math" w:hAnsi="Cambria Math"/>
                            </w:rPr>
                          </m:ctrlPr>
                        </m:sSubPr>
                        <m:e>
                          <m:r>
                            <w:rPr>
                              <w:rFonts w:ascii="Cambria Math" w:hAnsi="Cambria Math"/>
                            </w:rPr>
                            <m:t>F</m:t>
                          </m:r>
                        </m:e>
                        <m:sub>
                          <m:r>
                            <m:rPr>
                              <m:sty m:val="p"/>
                            </m:rPr>
                            <w:rPr>
                              <w:rFonts w:ascii="Cambria Math" w:hAnsi="Cambria Math"/>
                            </w:rPr>
                            <m:t>11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e</m:t>
                              </m:r>
                            </m:e>
                            <m:sub>
                              <m:r>
                                <w:rPr>
                                  <w:rFonts w:ascii="Cambria Math" w:hAnsi="Cambria Math"/>
                                </w:rPr>
                                <m:t>x</m:t>
                              </m:r>
                              <m:r>
                                <m:rPr>
                                  <m:sty m:val="p"/>
                                </m:rPr>
                                <w:rPr>
                                  <w:rFonts w:ascii="Cambria Math" w:hAnsi="Cambria Math"/>
                                </w:rPr>
                                <m:t>0</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1-</m:t>
                              </m:r>
                              <m:r>
                                <w:rPr>
                                  <w:rFonts w:ascii="Cambria Math" w:hAnsi="Cambria Math"/>
                                </w:rPr>
                                <m:t>e</m:t>
                              </m:r>
                            </m:e>
                            <m:sub>
                              <m:r>
                                <w:rPr>
                                  <w:rFonts w:ascii="Cambria Math" w:hAnsi="Cambria Math"/>
                                </w:rPr>
                                <m:t>y</m:t>
                              </m:r>
                              <m:r>
                                <m:rPr>
                                  <m:sty m:val="p"/>
                                </m:rPr>
                                <w:rPr>
                                  <w:rFonts w:ascii="Cambria Math" w:hAnsi="Cambria Math"/>
                                </w:rPr>
                                <m:t>0</m:t>
                              </m:r>
                            </m:sub>
                          </m:sSub>
                        </m:e>
                      </m:d>
                      <m:r>
                        <m:rPr>
                          <m:sty m:val="p"/>
                        </m:rPr>
                        <w:rPr>
                          <w:rFonts w:ascii="Cambria Math" w:hAnsi="Cambria Math"/>
                        </w:rPr>
                        <m:t>∙</m:t>
                      </m:r>
                      <m:r>
                        <w:rPr>
                          <w:rFonts w:ascii="Cambria Math" w:hAnsi="Cambria Math"/>
                        </w:rPr>
                        <m:t>F</m:t>
                      </m:r>
                    </m:e>
                  </m:mr>
                </m:m>
              </m:oMath>
            </m:oMathPara>
          </w:p>
        </w:tc>
        <w:tc>
          <w:tcPr>
            <w:tcW w:w="500" w:type="pct"/>
            <w:shd w:val="clear" w:color="auto" w:fill="auto"/>
            <w:vAlign w:val="center"/>
          </w:tcPr>
          <w:p w14:paraId="68C1DF2D" w14:textId="4FAC6835" w:rsidR="00071561" w:rsidRPr="001812D6" w:rsidRDefault="00071561" w:rsidP="00071561">
            <w:pPr>
              <w:pStyle w:val="Equation4"/>
            </w:pPr>
            <w:r w:rsidRPr="001812D6">
              <w:t>(</w:t>
            </w:r>
            <w:r w:rsidR="00BE1DB1">
              <w:fldChar w:fldCharType="begin"/>
            </w:r>
            <w:r w:rsidR="00E346C7">
              <w:instrText xml:space="preserve"> SEQ Equation \* ARABIC \s 1 </w:instrText>
            </w:r>
            <w:r w:rsidR="00BE1DB1">
              <w:fldChar w:fldCharType="separate"/>
            </w:r>
            <w:r w:rsidR="0092654F">
              <w:rPr>
                <w:noProof/>
              </w:rPr>
              <w:t>29</w:t>
            </w:r>
            <w:r w:rsidR="00BE1DB1">
              <w:rPr>
                <w:noProof/>
              </w:rPr>
              <w:fldChar w:fldCharType="end"/>
            </w:r>
            <w:r w:rsidRPr="001812D6">
              <w:t>)</w:t>
            </w:r>
          </w:p>
        </w:tc>
      </w:tr>
    </w:tbl>
    <w:p w14:paraId="225FEFC4" w14:textId="5D1DE3BD" w:rsidR="00B17ABE" w:rsidRPr="001812D6" w:rsidRDefault="00B17ABE" w:rsidP="00B17ABE">
      <w:r w:rsidRPr="001812D6">
        <w:t xml:space="preserve">It is easy to verify that the sum of the forces is equal to </w:t>
      </w:r>
      <w:r w:rsidRPr="001812D6">
        <w:rPr>
          <w:i/>
        </w:rPr>
        <w:t>F</w:t>
      </w:r>
      <w:r w:rsidRPr="001812D6">
        <w:t>.</w:t>
      </w:r>
      <w:r w:rsidR="00B427BE">
        <w:t xml:space="preserve"> When </w:t>
      </w:r>
      <m:oMath>
        <m:sSub>
          <m:sSubPr>
            <m:ctrlPr>
              <w:rPr>
                <w:rFonts w:ascii="Cambria Math" w:hAnsi="Cambria Math"/>
              </w:rPr>
            </m:ctrlPr>
          </m:sSubPr>
          <m:e>
            <m:r>
              <w:rPr>
                <w:rFonts w:ascii="Cambria Math" w:hAnsi="Cambria Math"/>
              </w:rPr>
              <m:t>e</m:t>
            </m:r>
          </m:e>
          <m:sub>
            <m:r>
              <w:rPr>
                <w:rFonts w:ascii="Cambria Math" w:hAnsi="Cambria Math"/>
              </w:rPr>
              <m:t>x0</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y0</m:t>
            </m:r>
          </m:sub>
        </m:sSub>
        <m:r>
          <w:rPr>
            <w:rFonts w:ascii="Cambria Math" w:hAnsi="Cambria Math"/>
          </w:rPr>
          <m:t>=0.5</m:t>
        </m:r>
      </m:oMath>
      <w:r w:rsidR="00B427BE">
        <w:t xml:space="preserve"> the load is perfectly centred; the </w:t>
      </w:r>
      <w:r w:rsidR="00F94659">
        <w:t xml:space="preserve">considered </w:t>
      </w:r>
      <w:r w:rsidR="00B427BE">
        <w:t>variation range is [0.0; 1.0]</w:t>
      </w:r>
      <w:r w:rsidR="00F94659">
        <w:t>.</w:t>
      </w:r>
    </w:p>
    <w:p w14:paraId="557E078C" w14:textId="00AC1438" w:rsidR="00950E98" w:rsidRPr="001812D6" w:rsidRDefault="00950E98" w:rsidP="0027524A">
      <w:r w:rsidRPr="001812D6">
        <w:t xml:space="preserve">The exploration of the parameter space for building POD basis has been </w:t>
      </w:r>
      <w:r w:rsidR="005C3433">
        <w:t>performed</w:t>
      </w:r>
      <w:r w:rsidRPr="001812D6">
        <w:t xml:space="preserve"> by generating 200 samples by the </w:t>
      </w:r>
      <w:proofErr w:type="spellStart"/>
      <w:r w:rsidRPr="001812D6">
        <w:t>Sobol</w:t>
      </w:r>
      <w:proofErr w:type="spellEnd"/>
      <w:r w:rsidRPr="001812D6">
        <w:t xml:space="preserve"> sequence.</w:t>
      </w:r>
      <w:r w:rsidR="00071561" w:rsidRPr="001812D6">
        <w:t xml:space="preserve"> The analysis</w:t>
      </w:r>
      <w:r w:rsidR="00AD2A67">
        <w:t xml:space="preserve"> results</w:t>
      </w:r>
      <w:r w:rsidR="00071561" w:rsidRPr="001812D6">
        <w:t xml:space="preserve"> show that </w:t>
      </w:r>
      <w:r w:rsidR="008C29F5" w:rsidRPr="001812D6">
        <w:t xml:space="preserve">the error in the representation, given by </w:t>
      </w:r>
      <w:r w:rsidR="008C29F5">
        <w:fldChar w:fldCharType="begin"/>
      </w:r>
      <w:r w:rsidR="008C29F5">
        <w:instrText xml:space="preserve"> REF _Ref424900725 \h </w:instrText>
      </w:r>
      <w:r w:rsidR="008C29F5">
        <w:fldChar w:fldCharType="separate"/>
      </w:r>
      <w:r w:rsidR="008C29F5">
        <w:t>(A.</w:t>
      </w:r>
      <w:r w:rsidR="008C29F5">
        <w:rPr>
          <w:noProof/>
        </w:rPr>
        <w:t>7</w:t>
      </w:r>
      <w:r w:rsidR="008C29F5">
        <w:t>)</w:t>
      </w:r>
      <w:r w:rsidR="008C29F5">
        <w:fldChar w:fldCharType="end"/>
      </w:r>
      <w:r w:rsidR="008C29F5" w:rsidRPr="001812D6">
        <w:t>, is about 1%</w:t>
      </w:r>
      <w:r w:rsidR="008C29F5">
        <w:t xml:space="preserve"> when </w:t>
      </w:r>
      <w:r w:rsidR="00071561" w:rsidRPr="001812D6">
        <w:t xml:space="preserve">using </w:t>
      </w:r>
      <w:r w:rsidR="00323F23" w:rsidRPr="001812D6">
        <w:t>7</w:t>
      </w:r>
      <w:r w:rsidR="00071561" w:rsidRPr="001812D6">
        <w:t xml:space="preserve"> modes. It means that, based on inequalities </w:t>
      </w:r>
      <w:r w:rsidR="00BE1DB1" w:rsidRPr="001812D6">
        <w:fldChar w:fldCharType="begin"/>
      </w:r>
      <w:r w:rsidR="00071561" w:rsidRPr="001812D6">
        <w:instrText xml:space="preserve"> REF _Ref424652857 \h </w:instrText>
      </w:r>
      <w:r w:rsidR="00BE1DB1" w:rsidRPr="001812D6">
        <w:fldChar w:fldCharType="separate"/>
      </w:r>
      <w:r w:rsidR="0092654F" w:rsidRPr="001812D6">
        <w:t>(</w:t>
      </w:r>
      <w:r w:rsidR="0092654F">
        <w:rPr>
          <w:noProof/>
        </w:rPr>
        <w:t>23</w:t>
      </w:r>
      <w:r w:rsidR="0092654F" w:rsidRPr="001812D6">
        <w:t>)</w:t>
      </w:r>
      <w:r w:rsidR="00BE1DB1" w:rsidRPr="001812D6">
        <w:fldChar w:fldCharType="end"/>
      </w:r>
      <w:r w:rsidR="00071561" w:rsidRPr="001812D6">
        <w:t xml:space="preserve">, at least </w:t>
      </w:r>
      <w:r w:rsidR="00323F23" w:rsidRPr="001812D6">
        <w:t>7</w:t>
      </w:r>
      <w:r w:rsidR="00071561" w:rsidRPr="001812D6">
        <w:t xml:space="preserve"> experimental </w:t>
      </w:r>
      <w:r w:rsidR="0027524A" w:rsidRPr="001812D6">
        <w:t>measure</w:t>
      </w:r>
      <w:r w:rsidR="0027524A">
        <w:t>ments</w:t>
      </w:r>
      <w:r w:rsidR="0027524A" w:rsidRPr="001812D6">
        <w:t xml:space="preserve"> </w:t>
      </w:r>
      <w:r w:rsidR="00071561" w:rsidRPr="001812D6">
        <w:t>are needed to solve the inverse problem of estimating the unknown material elastic properties and the two eccentricities.</w:t>
      </w:r>
    </w:p>
    <w:p w14:paraId="5EF45B6D" w14:textId="64905586" w:rsidR="00655A09" w:rsidRPr="001812D6" w:rsidRDefault="00655A09" w:rsidP="00B17ABE">
      <w:r w:rsidRPr="001812D6">
        <w:t xml:space="preserve">In the following, we will focus on the problem of choosing the best layout for </w:t>
      </w:r>
      <w:r w:rsidR="00323F23" w:rsidRPr="001812D6">
        <w:t>14</w:t>
      </w:r>
      <w:r w:rsidRPr="001812D6">
        <w:t xml:space="preserve"> transducers, </w:t>
      </w:r>
      <w:r w:rsidR="008C29F5">
        <w:t>each</w:t>
      </w:r>
      <w:r w:rsidR="008C29F5" w:rsidRPr="001812D6">
        <w:t xml:space="preserve"> </w:t>
      </w:r>
      <w:proofErr w:type="gramStart"/>
      <w:r w:rsidRPr="001812D6">
        <w:t xml:space="preserve">measuring </w:t>
      </w:r>
      <w:r w:rsidR="008C29F5">
        <w:t xml:space="preserve"> </w:t>
      </w:r>
      <w:r w:rsidRPr="001812D6">
        <w:t>relative</w:t>
      </w:r>
      <w:proofErr w:type="gramEnd"/>
      <w:r w:rsidRPr="001812D6">
        <w:t xml:space="preserve"> displacements between two points. It is equivalent to solving the optimisation problem </w:t>
      </w:r>
      <w:r w:rsidR="00BE1DB1" w:rsidRPr="001812D6">
        <w:fldChar w:fldCharType="begin"/>
      </w:r>
      <w:r w:rsidRPr="001812D6">
        <w:instrText xml:space="preserve"> REF _Ref381342694 \h </w:instrText>
      </w:r>
      <w:r w:rsidR="00BE1DB1" w:rsidRPr="001812D6">
        <w:fldChar w:fldCharType="separate"/>
      </w:r>
      <w:r w:rsidR="0092654F" w:rsidRPr="001812D6">
        <w:t>(</w:t>
      </w:r>
      <w:r w:rsidR="0092654F">
        <w:rPr>
          <w:noProof/>
        </w:rPr>
        <w:t>22</w:t>
      </w:r>
      <w:r w:rsidR="0092654F" w:rsidRPr="001812D6">
        <w:t>)</w:t>
      </w:r>
      <w:r w:rsidR="00BE1DB1" w:rsidRPr="001812D6">
        <w:fldChar w:fldCharType="end"/>
      </w:r>
      <w:r w:rsidRPr="001812D6">
        <w:t xml:space="preserve"> where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s</m:t>
            </m:r>
            <m:r>
              <m:rPr>
                <m:sty m:val="b"/>
              </m:rPr>
              <w:rPr>
                <w:rFonts w:ascii="Cambria Math" w:hAnsi="Cambria Math"/>
              </w:rPr>
              <m:t>i</m:t>
            </m:r>
          </m:sub>
        </m:sSub>
      </m:oMath>
      <w:r w:rsidRPr="001812D6">
        <w:t xml:space="preserve"> is the vector collecting the coordinates of the end points of </w:t>
      </w:r>
      <w:proofErr w:type="gramStart"/>
      <w:r w:rsidRPr="001812D6">
        <w:t xml:space="preserve">the </w:t>
      </w:r>
      <w:proofErr w:type="spellStart"/>
      <w:r w:rsidRPr="001812D6">
        <w:t>i</w:t>
      </w:r>
      <w:proofErr w:type="gramEnd"/>
      <w:r w:rsidRPr="001812D6">
        <w:t>-th</w:t>
      </w:r>
      <w:proofErr w:type="spellEnd"/>
      <w:r w:rsidRPr="001812D6">
        <w:t xml:space="preserve"> transducer. In this application,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s</m:t>
            </m:r>
            <m:r>
              <m:rPr>
                <m:sty m:val="b"/>
              </m:rPr>
              <w:rPr>
                <w:rFonts w:ascii="Cambria Math" w:hAnsi="Cambria Math"/>
              </w:rPr>
              <m:t>i</m:t>
            </m:r>
          </m:sub>
        </m:sSub>
      </m:oMath>
      <w:r w:rsidRPr="001812D6">
        <w:t xml:space="preserve"> may vary in the space of the </w:t>
      </w:r>
      <w:r w:rsidRPr="001812D6">
        <w:rPr>
          <w:i/>
        </w:rPr>
        <w:t>N</w:t>
      </w:r>
      <w:r w:rsidRPr="001812D6">
        <w:t xml:space="preserve"> nodes of the model, with the following limitations:</w:t>
      </w:r>
    </w:p>
    <w:p w14:paraId="5F644F12" w14:textId="77777777" w:rsidR="00655A09" w:rsidRPr="001812D6" w:rsidRDefault="007D2FF9" w:rsidP="00655A09">
      <w:pPr>
        <w:pStyle w:val="ListParagraph"/>
        <w:numPr>
          <w:ilvl w:val="0"/>
          <w:numId w:val="20"/>
        </w:numPr>
      </w:pP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s</m:t>
            </m:r>
            <m:r>
              <m:rPr>
                <m:sty m:val="b"/>
              </m:rPr>
              <w:rPr>
                <w:rFonts w:ascii="Cambria Math" w:hAnsi="Cambria Math"/>
              </w:rPr>
              <m:t>1-7</m:t>
            </m:r>
          </m:sub>
        </m:sSub>
      </m:oMath>
      <w:r w:rsidR="00655A09" w:rsidRPr="001812D6">
        <w:t xml:space="preserve"> must lay on one side of the specimen, while </w:t>
      </w:r>
      <m:oMath>
        <m:sSub>
          <m:sSubPr>
            <m:ctrlPr>
              <w:rPr>
                <w:rFonts w:ascii="Cambria Math" w:hAnsi="Cambria Math"/>
              </w:rPr>
            </m:ctrlPr>
          </m:sSubPr>
          <m:e>
            <m:r>
              <m:rPr>
                <m:sty m:val="bi"/>
              </m:rPr>
              <w:rPr>
                <w:rFonts w:ascii="Cambria Math" w:hAnsi="Cambria Math"/>
              </w:rPr>
              <m:t>x</m:t>
            </m:r>
          </m:e>
          <m:sub>
            <m:r>
              <m:rPr>
                <m:sty m:val="bi"/>
              </m:rPr>
              <w:rPr>
                <w:rFonts w:ascii="Cambria Math" w:hAnsi="Cambria Math"/>
              </w:rPr>
              <m:t>s</m:t>
            </m:r>
            <m:r>
              <m:rPr>
                <m:sty m:val="b"/>
              </m:rPr>
              <w:rPr>
                <w:rFonts w:ascii="Cambria Math" w:hAnsi="Cambria Math"/>
              </w:rPr>
              <m:t>8-14</m:t>
            </m:r>
          </m:sub>
        </m:sSub>
      </m:oMath>
      <w:r w:rsidR="00655A09" w:rsidRPr="001812D6">
        <w:t xml:space="preserve"> are constrained to be </w:t>
      </w:r>
      <w:r w:rsidR="00F65734" w:rsidRPr="001812D6">
        <w:t>symmetrical on the other side;</w:t>
      </w:r>
    </w:p>
    <w:p w14:paraId="263A43A7" w14:textId="77777777" w:rsidR="00F65734" w:rsidRPr="001812D6" w:rsidRDefault="00F65734" w:rsidP="00655A09">
      <w:pPr>
        <w:pStyle w:val="ListParagraph"/>
        <w:numPr>
          <w:ilvl w:val="0"/>
          <w:numId w:val="20"/>
        </w:numPr>
      </w:pPr>
      <w:proofErr w:type="gramStart"/>
      <w:r w:rsidRPr="001812D6">
        <w:t>the</w:t>
      </w:r>
      <w:proofErr w:type="gramEnd"/>
      <w:r w:rsidRPr="001812D6">
        <w:t xml:space="preserve"> nodes of the angles are excluded from the selection.</w:t>
      </w:r>
    </w:p>
    <w:p w14:paraId="2442168A" w14:textId="44BF1E4E" w:rsidR="00F65734" w:rsidRPr="001812D6" w:rsidRDefault="00F65734" w:rsidP="00F65734">
      <w:r w:rsidRPr="001812D6">
        <w:t>These limitations may be added as constraints to the optimisation problem. Other constraint</w:t>
      </w:r>
      <w:r w:rsidR="00224573">
        <w:t xml:space="preserve">s may be of practical interest. Thus, according to the type of constraint, different analyses </w:t>
      </w:r>
      <w:r w:rsidR="00584881">
        <w:t>were</w:t>
      </w:r>
      <w:r w:rsidR="00224573">
        <w:t xml:space="preserve"> carried out and</w:t>
      </w:r>
      <w:r w:rsidR="00FC7667" w:rsidRPr="001812D6">
        <w:t xml:space="preserve"> </w:t>
      </w:r>
      <w:r w:rsidR="00224573">
        <w:t>will be described in the following.</w:t>
      </w:r>
      <w:r w:rsidR="00224573" w:rsidRPr="001812D6">
        <w:t xml:space="preserve"> </w:t>
      </w:r>
      <w:r w:rsidRPr="001812D6">
        <w:t xml:space="preserve">To solve the optimisation problem, the same GA software TOSCA described for the solution of the inverse problem in subsection </w:t>
      </w:r>
      <w:r w:rsidR="00BE1DB1" w:rsidRPr="001812D6">
        <w:fldChar w:fldCharType="begin"/>
      </w:r>
      <w:r w:rsidRPr="001812D6">
        <w:instrText xml:space="preserve"> REF _Ref424655635 \r \h </w:instrText>
      </w:r>
      <w:r w:rsidR="00BE1DB1" w:rsidRPr="001812D6">
        <w:fldChar w:fldCharType="separate"/>
      </w:r>
      <w:r w:rsidR="0092654F">
        <w:t>4.1</w:t>
      </w:r>
      <w:r w:rsidR="00BE1DB1" w:rsidRPr="001812D6">
        <w:fldChar w:fldCharType="end"/>
      </w:r>
      <w:r w:rsidRPr="001812D6">
        <w:t xml:space="preserve"> </w:t>
      </w:r>
      <w:r w:rsidR="00584881">
        <w:t>was</w:t>
      </w:r>
      <w:r w:rsidRPr="001812D6">
        <w:t xml:space="preserve"> utilised. The </w:t>
      </w:r>
      <w:r w:rsidR="00B427BE">
        <w:t>GA</w:t>
      </w:r>
      <w:r w:rsidRPr="001812D6">
        <w:t xml:space="preserve"> parameters are described in the following list:</w:t>
      </w:r>
    </w:p>
    <w:p w14:paraId="166780CE" w14:textId="77777777" w:rsidR="00F65734" w:rsidRPr="001812D6" w:rsidRDefault="001812D6" w:rsidP="00F65734">
      <w:pPr>
        <w:pStyle w:val="ListParagraph"/>
        <w:numPr>
          <w:ilvl w:val="0"/>
          <w:numId w:val="19"/>
        </w:numPr>
      </w:pPr>
      <w:r>
        <w:lastRenderedPageBreak/>
        <w:t>Initial population size: 28</w:t>
      </w:r>
      <w:r w:rsidR="00F65734" w:rsidRPr="001812D6">
        <w:t>0 individuals;</w:t>
      </w:r>
    </w:p>
    <w:p w14:paraId="1BC51C0E" w14:textId="77777777" w:rsidR="00F65734" w:rsidRPr="001812D6" w:rsidRDefault="00F65734" w:rsidP="00F65734">
      <w:pPr>
        <w:pStyle w:val="ListParagraph"/>
        <w:numPr>
          <w:ilvl w:val="0"/>
          <w:numId w:val="19"/>
        </w:numPr>
      </w:pPr>
      <w:r w:rsidRPr="001812D6">
        <w:t>Following populations size: 2</w:t>
      </w:r>
      <w:r w:rsidR="001812D6">
        <w:t>8</w:t>
      </w:r>
      <w:r w:rsidRPr="001812D6">
        <w:t>0 individuals;</w:t>
      </w:r>
    </w:p>
    <w:p w14:paraId="73D207EB" w14:textId="77777777" w:rsidR="00F65734" w:rsidRPr="001812D6" w:rsidRDefault="001812D6" w:rsidP="00F65734">
      <w:pPr>
        <w:pStyle w:val="ListParagraph"/>
        <w:numPr>
          <w:ilvl w:val="0"/>
          <w:numId w:val="19"/>
        </w:numPr>
      </w:pPr>
      <w:r>
        <w:t xml:space="preserve">Number of generations: </w:t>
      </w:r>
      <w:r w:rsidR="009B021F">
        <w:t>300</w:t>
      </w:r>
      <w:r w:rsidR="00F65734" w:rsidRPr="001812D6">
        <w:t>;</w:t>
      </w:r>
    </w:p>
    <w:p w14:paraId="5B86C379" w14:textId="77777777" w:rsidR="00F65734" w:rsidRPr="001812D6" w:rsidRDefault="00F65734" w:rsidP="00F65734">
      <w:pPr>
        <w:pStyle w:val="ListParagraph"/>
        <w:numPr>
          <w:ilvl w:val="0"/>
          <w:numId w:val="19"/>
        </w:numPr>
      </w:pPr>
      <w:r w:rsidRPr="001812D6">
        <w:t>Crossover type: Blend-α;</w:t>
      </w:r>
    </w:p>
    <w:p w14:paraId="5C05D199" w14:textId="77777777" w:rsidR="00F65734" w:rsidRPr="001812D6" w:rsidRDefault="00F65734" w:rsidP="00F65734">
      <w:pPr>
        <w:pStyle w:val="ListParagraph"/>
        <w:numPr>
          <w:ilvl w:val="0"/>
          <w:numId w:val="19"/>
        </w:numPr>
      </w:pPr>
      <w:r w:rsidRPr="001812D6">
        <w:t>Crossover probability: 0.85;</w:t>
      </w:r>
    </w:p>
    <w:p w14:paraId="6646AFD9" w14:textId="77777777" w:rsidR="00F65734" w:rsidRPr="001812D6" w:rsidRDefault="00F65734" w:rsidP="00F65734">
      <w:pPr>
        <w:pStyle w:val="ListParagraph"/>
        <w:numPr>
          <w:ilvl w:val="0"/>
          <w:numId w:val="19"/>
        </w:numPr>
      </w:pPr>
      <w:r w:rsidRPr="001812D6">
        <w:t>Mutation probability: 0.01;</w:t>
      </w:r>
    </w:p>
    <w:p w14:paraId="40D50CCC" w14:textId="77777777" w:rsidR="00F65734" w:rsidRPr="001812D6" w:rsidRDefault="00F65734" w:rsidP="00F65734">
      <w:pPr>
        <w:pStyle w:val="ListParagraph"/>
        <w:numPr>
          <w:ilvl w:val="0"/>
          <w:numId w:val="19"/>
        </w:numPr>
      </w:pPr>
      <w:r w:rsidRPr="001812D6">
        <w:t>Scaling type: Linear ranking;</w:t>
      </w:r>
    </w:p>
    <w:p w14:paraId="4858B657" w14:textId="77777777" w:rsidR="00F65734" w:rsidRPr="001812D6" w:rsidRDefault="00F65734" w:rsidP="00F65734">
      <w:pPr>
        <w:pStyle w:val="ListParagraph"/>
        <w:numPr>
          <w:ilvl w:val="0"/>
          <w:numId w:val="19"/>
        </w:numPr>
      </w:pPr>
      <w:r w:rsidRPr="001812D6">
        <w:t>Scaling pressure for linear ranking: 1.7;</w:t>
      </w:r>
    </w:p>
    <w:p w14:paraId="0E580558" w14:textId="77777777" w:rsidR="00F65734" w:rsidRPr="001812D6" w:rsidRDefault="001812D6" w:rsidP="00F65734">
      <w:pPr>
        <w:pStyle w:val="ListParagraph"/>
        <w:numPr>
          <w:ilvl w:val="0"/>
          <w:numId w:val="19"/>
        </w:numPr>
      </w:pPr>
      <w:r>
        <w:t>Elitist individuals: 14</w:t>
      </w:r>
      <w:r w:rsidR="00F65734" w:rsidRPr="001812D6">
        <w:t>.</w:t>
      </w:r>
    </w:p>
    <w:p w14:paraId="78896FF7" w14:textId="77777777" w:rsidR="00C11B24" w:rsidRPr="001812D6" w:rsidRDefault="00C11B24" w:rsidP="00C11B24">
      <w:pPr>
        <w:pStyle w:val="ListParagraph"/>
        <w:numPr>
          <w:ilvl w:val="0"/>
          <w:numId w:val="0"/>
        </w:numPr>
        <w:ind w:left="720"/>
      </w:pPr>
    </w:p>
    <w:p w14:paraId="4B995E80" w14:textId="77777777" w:rsidR="00E64939" w:rsidRDefault="00E64939" w:rsidP="008C0B49">
      <w:pPr>
        <w:pStyle w:val="CaptionInf3"/>
        <w:rPr>
          <w:b/>
        </w:rPr>
      </w:pPr>
      <w:r>
        <w:rPr>
          <w:b/>
          <w:noProof/>
        </w:rPr>
        <w:drawing>
          <wp:inline distT="0" distB="0" distL="0" distR="0" wp14:anchorId="55CB336F" wp14:editId="6F81087B">
            <wp:extent cx="4636008"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11.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6008" cy="2514600"/>
                    </a:xfrm>
                    <a:prstGeom prst="rect">
                      <a:avLst/>
                    </a:prstGeom>
                  </pic:spPr>
                </pic:pic>
              </a:graphicData>
            </a:graphic>
          </wp:inline>
        </w:drawing>
      </w:r>
    </w:p>
    <w:p w14:paraId="2C08D469" w14:textId="6D8C98C0" w:rsidR="00017741" w:rsidRDefault="00B50C7D" w:rsidP="008C0B49">
      <w:pPr>
        <w:pStyle w:val="CaptionInf3"/>
      </w:pPr>
      <w:bookmarkStart w:id="56" w:name="_Ref424894629"/>
      <w:r w:rsidRPr="00B50C7D">
        <w:rPr>
          <w:b/>
        </w:rPr>
        <w:t>Fig.</w:t>
      </w:r>
      <w:r w:rsidR="00C25CA2"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11</w:t>
      </w:r>
      <w:r w:rsidR="00BE1DB1" w:rsidRPr="00B50C7D">
        <w:rPr>
          <w:b/>
          <w:noProof/>
        </w:rPr>
        <w:fldChar w:fldCharType="end"/>
      </w:r>
      <w:bookmarkEnd w:id="56"/>
      <w:r w:rsidR="00C25CA2">
        <w:t xml:space="preserve"> </w:t>
      </w:r>
      <w:r w:rsidR="00584881">
        <w:t>Option</w:t>
      </w:r>
      <w:r w:rsidR="00C25CA2">
        <w:t xml:space="preserve"> </w:t>
      </w:r>
      <w:r w:rsidR="00D63B61">
        <w:t xml:space="preserve">1 </w:t>
      </w:r>
      <w:r w:rsidR="00C25CA2">
        <w:t>for the LVDT placement</w:t>
      </w:r>
      <w:r w:rsidR="00E836EE">
        <w:t>: (a) statistics of the anal</w:t>
      </w:r>
      <w:r>
        <w:t>ysis, and (b) optimal placement</w:t>
      </w:r>
    </w:p>
    <w:p w14:paraId="69C999C2" w14:textId="77777777" w:rsidR="00F55AA3" w:rsidRDefault="00F55AA3" w:rsidP="00C25CA2">
      <w:pPr>
        <w:rPr>
          <w:b/>
        </w:rPr>
      </w:pPr>
    </w:p>
    <w:p w14:paraId="761C8A9B" w14:textId="69F9CCB0" w:rsidR="00D63B61" w:rsidRDefault="00584881" w:rsidP="00C25CA2">
      <w:r>
        <w:rPr>
          <w:b/>
        </w:rPr>
        <w:t>Option</w:t>
      </w:r>
      <w:r w:rsidRPr="00D63B61">
        <w:rPr>
          <w:b/>
        </w:rPr>
        <w:t xml:space="preserve"> </w:t>
      </w:r>
      <w:r w:rsidR="00D63B61" w:rsidRPr="00D63B61">
        <w:rPr>
          <w:b/>
        </w:rPr>
        <w:t>1</w:t>
      </w:r>
      <w:r w:rsidR="00F55AA3">
        <w:t>:</w:t>
      </w:r>
      <w:r w:rsidR="00D63B61">
        <w:t xml:space="preserve"> </w:t>
      </w:r>
      <w:r w:rsidR="00A11299">
        <w:t xml:space="preserve">In </w:t>
      </w:r>
      <w:r w:rsidR="00BE1DB1">
        <w:fldChar w:fldCharType="begin"/>
      </w:r>
      <w:r w:rsidR="00A11299">
        <w:instrText xml:space="preserve"> REF _Ref424894629 \h </w:instrText>
      </w:r>
      <w:r w:rsidR="00BE1DB1">
        <w:fldChar w:fldCharType="separate"/>
      </w:r>
      <w:r w:rsidR="0092654F" w:rsidRPr="00B50C7D">
        <w:rPr>
          <w:b/>
        </w:rPr>
        <w:t xml:space="preserve">Fig. </w:t>
      </w:r>
      <w:r w:rsidR="0092654F">
        <w:rPr>
          <w:b/>
          <w:noProof/>
        </w:rPr>
        <w:t>11</w:t>
      </w:r>
      <w:r w:rsidR="00BE1DB1">
        <w:fldChar w:fldCharType="end"/>
      </w:r>
      <w:r w:rsidR="00A11299">
        <w:t xml:space="preserve"> some statistics of the optimisation analysis are displayed along with the optimal layout found by the algorithm. The minimum solution is attained at around generation 200 and is characterised </w:t>
      </w:r>
      <w:proofErr w:type="gramStart"/>
      <w:r w:rsidR="00A11299">
        <w:t xml:space="preserve">by </w:t>
      </w:r>
      <w:proofErr w:type="gramEnd"/>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r>
          <w:rPr>
            <w:rFonts w:ascii="Cambria Math" w:hAnsi="Cambria Math"/>
          </w:rPr>
          <m:t>=340</m:t>
        </m:r>
      </m:oMath>
      <w:r w:rsidR="00A11299">
        <w:t>, remarkably lower than the mean value in the first random</w:t>
      </w:r>
      <w:proofErr w:type="spellStart"/>
      <w:r w:rsidR="000D1ECB">
        <w:t>ly</w:t>
      </w:r>
      <w:proofErr w:type="spellEnd"/>
      <w:r w:rsidR="000D1ECB">
        <w:t>-generated</w:t>
      </w:r>
      <w:r w:rsidR="00A11299">
        <w:t xml:space="preserve"> population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r>
          <w:rPr>
            <w:rFonts w:ascii="Cambria Math" w:hAnsi="Cambria Math"/>
          </w:rPr>
          <m:t>=1400</m:t>
        </m:r>
      </m:oMath>
      <w:r w:rsidR="00A11299">
        <w:t xml:space="preserve">, which can be regarded as the expected value of a random choice for the layout. It is clear that the sensor placement is usually determined by the </w:t>
      </w:r>
      <w:r w:rsidR="00EC1441">
        <w:t>analyst’s</w:t>
      </w:r>
      <w:r w:rsidR="00A11299">
        <w:t xml:space="preserve"> intuition, </w:t>
      </w:r>
      <w:r w:rsidR="00EC1441">
        <w:t xml:space="preserve">thus </w:t>
      </w:r>
      <w:r w:rsidR="00A11299">
        <w:t>never completely random, but these results show that an optimisation analysis can be beneficial.</w:t>
      </w:r>
      <w:r w:rsidR="00E836EE">
        <w:t xml:space="preserve"> </w:t>
      </w:r>
    </w:p>
    <w:p w14:paraId="3FFE4210" w14:textId="77777777" w:rsidR="00F55AA3" w:rsidRDefault="00F55AA3" w:rsidP="00C25CA2"/>
    <w:p w14:paraId="283299AF" w14:textId="77777777" w:rsidR="00E64939" w:rsidRDefault="00E64939" w:rsidP="008C0B49">
      <w:pPr>
        <w:pStyle w:val="CaptionInf3"/>
        <w:rPr>
          <w:b/>
        </w:rPr>
      </w:pPr>
      <w:r>
        <w:rPr>
          <w:b/>
          <w:noProof/>
        </w:rPr>
        <w:lastRenderedPageBreak/>
        <w:drawing>
          <wp:inline distT="0" distB="0" distL="0" distR="0" wp14:anchorId="383E9E4C" wp14:editId="554BADA3">
            <wp:extent cx="4636008" cy="2514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12.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6008" cy="2514600"/>
                    </a:xfrm>
                    <a:prstGeom prst="rect">
                      <a:avLst/>
                    </a:prstGeom>
                  </pic:spPr>
                </pic:pic>
              </a:graphicData>
            </a:graphic>
          </wp:inline>
        </w:drawing>
      </w:r>
    </w:p>
    <w:p w14:paraId="64132754" w14:textId="54F81CDD" w:rsidR="00017741" w:rsidRDefault="00B50C7D" w:rsidP="008C0B49">
      <w:pPr>
        <w:pStyle w:val="CaptionInf3"/>
      </w:pPr>
      <w:bookmarkStart w:id="57" w:name="_Ref424895658"/>
      <w:r w:rsidRPr="00B50C7D">
        <w:rPr>
          <w:b/>
        </w:rPr>
        <w:t>Fig.</w:t>
      </w:r>
      <w:r w:rsidR="00E836EE"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12</w:t>
      </w:r>
      <w:r w:rsidR="00BE1DB1" w:rsidRPr="00B50C7D">
        <w:rPr>
          <w:b/>
          <w:noProof/>
        </w:rPr>
        <w:fldChar w:fldCharType="end"/>
      </w:r>
      <w:bookmarkEnd w:id="57"/>
      <w:r w:rsidR="00E836EE">
        <w:t xml:space="preserve"> </w:t>
      </w:r>
      <w:r w:rsidR="00584881">
        <w:t xml:space="preserve">Option </w:t>
      </w:r>
      <w:r w:rsidR="00D63B61">
        <w:t>2:</w:t>
      </w:r>
      <w:r w:rsidR="009F38FB">
        <w:t xml:space="preserve"> </w:t>
      </w:r>
      <w:r w:rsidR="00E836EE">
        <w:t xml:space="preserve">(a) </w:t>
      </w:r>
      <w:r w:rsidR="00D63B61">
        <w:t>r</w:t>
      </w:r>
      <w:r w:rsidR="00E836EE">
        <w:t xml:space="preserve">eduction of the space of the solution, and </w:t>
      </w:r>
      <w:r w:rsidR="00AA290B">
        <w:t xml:space="preserve">(b) </w:t>
      </w:r>
      <w:r w:rsidR="00E836EE">
        <w:t>new optimal sensor pl</w:t>
      </w:r>
      <w:r>
        <w:t>acement</w:t>
      </w:r>
    </w:p>
    <w:p w14:paraId="4DD8B7E7" w14:textId="77777777" w:rsidR="00F55AA3" w:rsidRDefault="00F55AA3" w:rsidP="00E45569">
      <w:pPr>
        <w:rPr>
          <w:b/>
        </w:rPr>
      </w:pPr>
    </w:p>
    <w:p w14:paraId="0E13F276" w14:textId="67F24A3C" w:rsidR="00FC7667" w:rsidRDefault="00584881" w:rsidP="0027524A">
      <w:r>
        <w:rPr>
          <w:b/>
        </w:rPr>
        <w:t>Option</w:t>
      </w:r>
      <w:r w:rsidRPr="00D63B61">
        <w:rPr>
          <w:b/>
        </w:rPr>
        <w:t xml:space="preserve"> </w:t>
      </w:r>
      <w:r w:rsidR="004322C4" w:rsidRPr="00D63B61">
        <w:rPr>
          <w:b/>
        </w:rPr>
        <w:t>2</w:t>
      </w:r>
      <w:r w:rsidR="004322C4">
        <w:t xml:space="preserve">: Looking at the solution displayed in </w:t>
      </w:r>
      <w:r w:rsidR="00BE1DB1">
        <w:fldChar w:fldCharType="begin"/>
      </w:r>
      <w:r w:rsidR="004322C4">
        <w:instrText xml:space="preserve"> REF _Ref424894629 \h </w:instrText>
      </w:r>
      <w:r w:rsidR="00BE1DB1">
        <w:fldChar w:fldCharType="separate"/>
      </w:r>
      <w:r w:rsidR="0092654F" w:rsidRPr="00B50C7D">
        <w:rPr>
          <w:b/>
        </w:rPr>
        <w:t xml:space="preserve">Fig. </w:t>
      </w:r>
      <w:r w:rsidR="0092654F">
        <w:rPr>
          <w:b/>
          <w:noProof/>
        </w:rPr>
        <w:t>11</w:t>
      </w:r>
      <w:r w:rsidR="00BE1DB1">
        <w:fldChar w:fldCharType="end"/>
      </w:r>
      <w:r w:rsidR="004322C4">
        <w:t xml:space="preserve">-b, it is clear that some constraints should be added in order to obtain a more practical solution, since many end nodes of the transducers are placed on the interface between mortar and brick, where it is not </w:t>
      </w:r>
      <w:r w:rsidR="000D1ECB">
        <w:t>possible to glue the instrument bases</w:t>
      </w:r>
      <w:r w:rsidR="004322C4">
        <w:t xml:space="preserve">. To this aim, the space of the points that can be chosen by the algorithm </w:t>
      </w:r>
      <w:r>
        <w:t>was</w:t>
      </w:r>
      <w:r w:rsidR="004322C4">
        <w:t xml:space="preserve"> decreased as in </w:t>
      </w:r>
      <w:r w:rsidR="00BE1DB1">
        <w:fldChar w:fldCharType="begin"/>
      </w:r>
      <w:r w:rsidR="004322C4">
        <w:instrText xml:space="preserve"> REF _Ref424895658 \h </w:instrText>
      </w:r>
      <w:r w:rsidR="00BE1DB1">
        <w:fldChar w:fldCharType="separate"/>
      </w:r>
      <w:r w:rsidR="0092654F" w:rsidRPr="00B50C7D">
        <w:rPr>
          <w:b/>
        </w:rPr>
        <w:t xml:space="preserve">Fig. </w:t>
      </w:r>
      <w:r w:rsidR="0092654F">
        <w:rPr>
          <w:b/>
          <w:noProof/>
        </w:rPr>
        <w:t>12</w:t>
      </w:r>
      <w:r w:rsidR="00BE1DB1">
        <w:fldChar w:fldCharType="end"/>
      </w:r>
      <w:r w:rsidR="004322C4">
        <w:t xml:space="preserve">-a, by removing the point belonging to the brick edges. The new </w:t>
      </w:r>
      <w:r w:rsidR="00EF7FAB">
        <w:t xml:space="preserve">optimal </w:t>
      </w:r>
      <w:r w:rsidR="004322C4">
        <w:t xml:space="preserve">layout shown in </w:t>
      </w:r>
      <w:r w:rsidR="00BE1DB1">
        <w:fldChar w:fldCharType="begin"/>
      </w:r>
      <w:r w:rsidR="004322C4">
        <w:instrText xml:space="preserve"> REF _Ref424895658 \h </w:instrText>
      </w:r>
      <w:r w:rsidR="00BE1DB1">
        <w:fldChar w:fldCharType="separate"/>
      </w:r>
      <w:r w:rsidR="0092654F" w:rsidRPr="00B50C7D">
        <w:rPr>
          <w:b/>
        </w:rPr>
        <w:t xml:space="preserve">Fig. </w:t>
      </w:r>
      <w:r w:rsidR="0092654F">
        <w:rPr>
          <w:b/>
          <w:noProof/>
        </w:rPr>
        <w:t>12</w:t>
      </w:r>
      <w:r w:rsidR="00BE1DB1">
        <w:fldChar w:fldCharType="end"/>
      </w:r>
      <w:r w:rsidR="004322C4">
        <w:t xml:space="preserve">-b is characterised by the objective </w:t>
      </w:r>
      <w:proofErr w:type="gramStart"/>
      <w:r w:rsidR="004322C4">
        <w:t xml:space="preserve">value </w:t>
      </w:r>
      <w:proofErr w:type="gramEnd"/>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r>
          <w:rPr>
            <w:rFonts w:ascii="Cambria Math" w:hAnsi="Cambria Math"/>
          </w:rPr>
          <m:t>=404</m:t>
        </m:r>
      </m:oMath>
      <w:r w:rsidR="004322C4">
        <w:t xml:space="preserve">. </w:t>
      </w:r>
      <w:r w:rsidR="0027524A">
        <w:t>As</w:t>
      </w:r>
      <w:r w:rsidR="004322C4">
        <w:t xml:space="preserve"> intuiti</w:t>
      </w:r>
      <w:r w:rsidR="0027524A">
        <w:t>vely expected</w:t>
      </w:r>
      <w:r w:rsidR="004322C4">
        <w:t xml:space="preserve">, in both analyses the algorithm </w:t>
      </w:r>
      <w:r w:rsidR="008C29F5">
        <w:t xml:space="preserve">sets </w:t>
      </w:r>
      <w:r w:rsidR="004322C4">
        <w:t xml:space="preserve">at least one transducer (actually two in both cases) </w:t>
      </w:r>
      <w:r w:rsidR="008C29F5">
        <w:t xml:space="preserve">along </w:t>
      </w:r>
      <w:r w:rsidR="004322C4">
        <w:t xml:space="preserve">the principal diagonal, meaning that this is recognised </w:t>
      </w:r>
      <w:r w:rsidR="008C29F5">
        <w:t>as</w:t>
      </w:r>
      <w:r w:rsidR="004322C4">
        <w:t xml:space="preserve"> the most important </w:t>
      </w:r>
      <w:r w:rsidR="00F55AA3">
        <w:t>measurement</w:t>
      </w:r>
      <w:r w:rsidR="004322C4">
        <w:t xml:space="preserve"> </w:t>
      </w:r>
      <w:r w:rsidR="008C29F5">
        <w:t>to</w:t>
      </w:r>
      <w:r w:rsidR="004322C4">
        <w:t xml:space="preserve"> be processed.</w:t>
      </w:r>
    </w:p>
    <w:p w14:paraId="2E494EAB" w14:textId="0571EF4D" w:rsidR="000F0AD5" w:rsidRDefault="00584881" w:rsidP="00093E4B">
      <w:r>
        <w:rPr>
          <w:b/>
        </w:rPr>
        <w:t>Option</w:t>
      </w:r>
      <w:r w:rsidRPr="00D63B61">
        <w:rPr>
          <w:b/>
        </w:rPr>
        <w:t xml:space="preserve"> </w:t>
      </w:r>
      <w:r w:rsidR="00D63B61" w:rsidRPr="00D63B61">
        <w:rPr>
          <w:b/>
        </w:rPr>
        <w:t>3</w:t>
      </w:r>
      <w:r w:rsidR="00D63B61">
        <w:t xml:space="preserve">: </w:t>
      </w:r>
      <w:r w:rsidR="00E45569">
        <w:t xml:space="preserve">Another practical constraint that must be </w:t>
      </w:r>
      <w:r w:rsidR="00F02135">
        <w:t xml:space="preserve">allowed for </w:t>
      </w:r>
      <w:r w:rsidR="00E45569">
        <w:t>concerns the loading plates. Boundary conditions are often difficult to properly model</w:t>
      </w:r>
      <w:r w:rsidR="00F02135">
        <w:t>;</w:t>
      </w:r>
      <w:r w:rsidR="00E45569">
        <w:t xml:space="preserve"> in </w:t>
      </w:r>
      <w:r w:rsidR="00FC7667">
        <w:t>the</w:t>
      </w:r>
      <w:r w:rsidR="00E45569">
        <w:t xml:space="preserve"> case</w:t>
      </w:r>
      <w:r w:rsidR="00FC7667">
        <w:t xml:space="preserve"> </w:t>
      </w:r>
      <w:r w:rsidR="009246E3">
        <w:t>of the diagonal compression test,</w:t>
      </w:r>
      <w:r w:rsidR="00E45569">
        <w:t xml:space="preserve"> it is very difficult to </w:t>
      </w:r>
      <w:r w:rsidR="00FC7667">
        <w:t>define</w:t>
      </w:r>
      <w:r w:rsidR="00E45569">
        <w:t xml:space="preserve"> the </w:t>
      </w:r>
      <w:r w:rsidR="00FC7667">
        <w:t>material properties</w:t>
      </w:r>
      <w:r w:rsidR="00E45569">
        <w:t xml:space="preserve"> of the plaster </w:t>
      </w:r>
      <w:r w:rsidR="00F02135">
        <w:t>spreading</w:t>
      </w:r>
      <w:r w:rsidR="00E45569">
        <w:t xml:space="preserve"> the load transferred by the steel plates. </w:t>
      </w:r>
      <w:r w:rsidR="000F0AD5">
        <w:t>In the example, this thin layer was modelled as an elastic interface and its material properties were set as constant (</w:t>
      </w:r>
      <w:r w:rsidR="00093E4B">
        <w:fldChar w:fldCharType="begin"/>
      </w:r>
      <w:r w:rsidR="00093E4B">
        <w:instrText xml:space="preserve"> REF _Ref444867406 \h </w:instrText>
      </w:r>
      <w:r w:rsidR="00093E4B">
        <w:fldChar w:fldCharType="separate"/>
      </w:r>
      <w:r w:rsidR="00F46085" w:rsidRPr="0081014A">
        <w:rPr>
          <w:b/>
        </w:rPr>
        <w:t>Table</w:t>
      </w:r>
      <w:r w:rsidR="00F46085" w:rsidRPr="0092654F">
        <w:t xml:space="preserve"> </w:t>
      </w:r>
      <w:r w:rsidR="00F46085">
        <w:rPr>
          <w:b/>
          <w:noProof/>
        </w:rPr>
        <w:t>3</w:t>
      </w:r>
      <w:r w:rsidR="00093E4B">
        <w:fldChar w:fldCharType="end"/>
      </w:r>
      <w:r w:rsidR="000F0AD5">
        <w:t xml:space="preserve">), but the actual behaviour and the effect on the model response are </w:t>
      </w:r>
      <w:r w:rsidR="00EF7FAB">
        <w:t xml:space="preserve">in fact </w:t>
      </w:r>
      <w:r w:rsidR="000F0AD5">
        <w:t xml:space="preserve">unknown. </w:t>
      </w:r>
      <w:r w:rsidR="00E45569">
        <w:t>In order to decrease the effect of incorrect boundary condition modell</w:t>
      </w:r>
      <w:r w:rsidR="009246E3">
        <w:t>ing</w:t>
      </w:r>
      <w:r w:rsidR="000F0AD5">
        <w:t xml:space="preserve"> in the inverse estimation</w:t>
      </w:r>
      <w:r w:rsidR="009246E3">
        <w:t>, one could avoid considering the nodes close to the steel angles</w:t>
      </w:r>
      <w:r w:rsidR="00E45569">
        <w:t>.</w:t>
      </w:r>
      <w:r w:rsidR="000F0AD5">
        <w:t xml:space="preserve"> For this reason, in this analysis the node considered are those displayed in </w:t>
      </w:r>
      <w:r w:rsidR="00BE1DB1">
        <w:fldChar w:fldCharType="begin"/>
      </w:r>
      <w:r w:rsidR="000F0AD5">
        <w:instrText xml:space="preserve"> REF _Ref424910193 \h </w:instrText>
      </w:r>
      <w:r w:rsidR="00BE1DB1">
        <w:fldChar w:fldCharType="separate"/>
      </w:r>
      <w:r w:rsidR="0092654F" w:rsidRPr="00B50C7D">
        <w:rPr>
          <w:b/>
        </w:rPr>
        <w:t xml:space="preserve">Fig. </w:t>
      </w:r>
      <w:r w:rsidR="0092654F">
        <w:rPr>
          <w:b/>
          <w:noProof/>
        </w:rPr>
        <w:t>13</w:t>
      </w:r>
      <w:r w:rsidR="00BE1DB1">
        <w:fldChar w:fldCharType="end"/>
      </w:r>
      <w:r w:rsidR="000F0AD5">
        <w:t xml:space="preserve">-a. The solution is characterised by the transducer layout shown in </w:t>
      </w:r>
      <w:r w:rsidR="00BE1DB1">
        <w:fldChar w:fldCharType="begin"/>
      </w:r>
      <w:r w:rsidR="000F0AD5">
        <w:instrText xml:space="preserve"> REF _Ref424910193 \h </w:instrText>
      </w:r>
      <w:r w:rsidR="00BE1DB1">
        <w:fldChar w:fldCharType="separate"/>
      </w:r>
      <w:r w:rsidR="0092654F" w:rsidRPr="00B50C7D">
        <w:rPr>
          <w:b/>
        </w:rPr>
        <w:t xml:space="preserve">Fig. </w:t>
      </w:r>
      <w:r w:rsidR="0092654F">
        <w:rPr>
          <w:b/>
          <w:noProof/>
        </w:rPr>
        <w:t>13</w:t>
      </w:r>
      <w:r w:rsidR="00BE1DB1">
        <w:fldChar w:fldCharType="end"/>
      </w:r>
      <w:r w:rsidR="000F0AD5">
        <w:t xml:space="preserve">-b. Its objective function value </w:t>
      </w:r>
      <w:proofErr w:type="gramStart"/>
      <w:r w:rsidR="000F0AD5">
        <w:t xml:space="preserve">is </w:t>
      </w:r>
      <w:proofErr w:type="gramEnd"/>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r>
          <w:rPr>
            <w:rFonts w:ascii="Cambria Math" w:hAnsi="Cambria Math"/>
          </w:rPr>
          <m:t>=844</m:t>
        </m:r>
      </m:oMath>
      <w:r w:rsidR="000F0AD5">
        <w:t xml:space="preserve">, </w:t>
      </w:r>
      <w:r w:rsidR="00F46085">
        <w:t xml:space="preserve">about </w:t>
      </w:r>
      <w:r w:rsidR="000D1ECB">
        <w:t>twice</w:t>
      </w:r>
      <w:r w:rsidR="000F0AD5">
        <w:t xml:space="preserve"> the minimum</w:t>
      </w:r>
      <w:r w:rsidR="000D39BA">
        <w:t xml:space="preserve"> obtained</w:t>
      </w:r>
      <w:r w:rsidR="000F0AD5">
        <w:t xml:space="preserve"> in </w:t>
      </w:r>
      <w:r>
        <w:t xml:space="preserve">Option </w:t>
      </w:r>
      <w:r w:rsidR="000F0AD5">
        <w:t>1 and 2.</w:t>
      </w:r>
    </w:p>
    <w:p w14:paraId="645C6DE5" w14:textId="77777777" w:rsidR="00AD3D64" w:rsidRDefault="00AD3D64" w:rsidP="00093E4B"/>
    <w:p w14:paraId="7529CFEA" w14:textId="77777777" w:rsidR="00E64939" w:rsidRDefault="00E64939" w:rsidP="00960E26">
      <w:pPr>
        <w:pStyle w:val="CaptionSup3"/>
      </w:pPr>
      <w:r>
        <w:rPr>
          <w:noProof/>
        </w:rPr>
        <w:lastRenderedPageBreak/>
        <w:drawing>
          <wp:inline distT="0" distB="0" distL="0" distR="0" wp14:anchorId="601A3B97" wp14:editId="696D0C29">
            <wp:extent cx="4636008" cy="2514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13.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6008" cy="2514600"/>
                    </a:xfrm>
                    <a:prstGeom prst="rect">
                      <a:avLst/>
                    </a:prstGeom>
                  </pic:spPr>
                </pic:pic>
              </a:graphicData>
            </a:graphic>
          </wp:inline>
        </w:drawing>
      </w:r>
    </w:p>
    <w:p w14:paraId="7BF55D05" w14:textId="642F2F2F" w:rsidR="00017741" w:rsidRDefault="00B50C7D" w:rsidP="008C0B49">
      <w:pPr>
        <w:pStyle w:val="CaptionInf3"/>
      </w:pPr>
      <w:bookmarkStart w:id="58" w:name="_Ref424910193"/>
      <w:r w:rsidRPr="00B50C7D">
        <w:rPr>
          <w:b/>
        </w:rPr>
        <w:t>Fig.</w:t>
      </w:r>
      <w:r w:rsidR="00820FC7" w:rsidRPr="00B50C7D">
        <w:rPr>
          <w:b/>
        </w:rPr>
        <w:t xml:space="preserve"> </w:t>
      </w:r>
      <w:r w:rsidR="00BE1DB1" w:rsidRPr="00B50C7D">
        <w:rPr>
          <w:b/>
        </w:rPr>
        <w:fldChar w:fldCharType="begin"/>
      </w:r>
      <w:r w:rsidR="00E346C7" w:rsidRPr="00B50C7D">
        <w:rPr>
          <w:b/>
        </w:rPr>
        <w:instrText xml:space="preserve"> SEQ Figure \* ARABIC </w:instrText>
      </w:r>
      <w:r w:rsidR="00BE1DB1" w:rsidRPr="00B50C7D">
        <w:rPr>
          <w:b/>
        </w:rPr>
        <w:fldChar w:fldCharType="separate"/>
      </w:r>
      <w:r w:rsidR="0092654F">
        <w:rPr>
          <w:b/>
          <w:noProof/>
        </w:rPr>
        <w:t>13</w:t>
      </w:r>
      <w:r w:rsidR="00BE1DB1" w:rsidRPr="00B50C7D">
        <w:rPr>
          <w:b/>
          <w:noProof/>
        </w:rPr>
        <w:fldChar w:fldCharType="end"/>
      </w:r>
      <w:bookmarkEnd w:id="58"/>
      <w:r w:rsidR="00820FC7">
        <w:t xml:space="preserve"> </w:t>
      </w:r>
      <w:r w:rsidR="00584881">
        <w:t xml:space="preserve">Option </w:t>
      </w:r>
      <w:r w:rsidR="00820FC7">
        <w:t>3: (a) reduction of the space of the solution, and (b) new opti</w:t>
      </w:r>
      <w:r>
        <w:t>mal sensor placement</w:t>
      </w:r>
    </w:p>
    <w:p w14:paraId="0EFE7BFC" w14:textId="77777777" w:rsidR="00F55AA3" w:rsidRDefault="00F55AA3" w:rsidP="000F0AD5"/>
    <w:p w14:paraId="53E72D11" w14:textId="0E74E149" w:rsidR="000F0AD5" w:rsidRDefault="000F0AD5" w:rsidP="000F0AD5">
      <w:r w:rsidRPr="000320BE">
        <w:t>The procedure developed in this work allows for the comparison of setups of different nature. As an example</w:t>
      </w:r>
      <w:r w:rsidR="009D1CF2" w:rsidRPr="000320BE">
        <w:t xml:space="preserve">, it is interesting to compare the use of 14 experimental data as the outcome of Analysis 3 with a </w:t>
      </w:r>
      <w:r w:rsidR="000D1ECB" w:rsidRPr="000320BE">
        <w:t>full-field</w:t>
      </w:r>
      <w:r w:rsidR="009D1CF2" w:rsidRPr="000320BE">
        <w:t xml:space="preserve"> displacement monitoring </w:t>
      </w:r>
      <w:r w:rsidR="000320BE" w:rsidRPr="0081014A">
        <w:t>obtained by</w:t>
      </w:r>
      <w:r w:rsidR="009D1CF2" w:rsidRPr="000320BE">
        <w:t xml:space="preserve"> us</w:t>
      </w:r>
      <w:r w:rsidR="000320BE" w:rsidRPr="0081014A">
        <w:t>ing</w:t>
      </w:r>
      <w:r w:rsidR="009D1CF2" w:rsidRPr="000320BE">
        <w:t xml:space="preserve"> Digital Image Correlation (DIC) </w:t>
      </w:r>
      <w:r w:rsidR="000320BE" w:rsidRPr="0081014A">
        <w:t xml:space="preserve">for </w:t>
      </w:r>
      <w:r w:rsidR="009D1CF2" w:rsidRPr="000320BE">
        <w:t xml:space="preserve">the region identified in </w:t>
      </w:r>
      <w:r w:rsidR="00BE1DB1" w:rsidRPr="000320BE">
        <w:fldChar w:fldCharType="begin"/>
      </w:r>
      <w:r w:rsidR="009D1CF2" w:rsidRPr="000320BE">
        <w:instrText xml:space="preserve"> REF _Ref424910193 \h </w:instrText>
      </w:r>
      <w:r w:rsidR="008C29F5" w:rsidRPr="0081014A">
        <w:instrText xml:space="preserve"> \* MERGEFORMAT </w:instrText>
      </w:r>
      <w:r w:rsidR="00BE1DB1" w:rsidRPr="000320BE">
        <w:fldChar w:fldCharType="separate"/>
      </w:r>
      <w:r w:rsidR="0092654F" w:rsidRPr="000320BE">
        <w:rPr>
          <w:b/>
        </w:rPr>
        <w:t xml:space="preserve">Fig. </w:t>
      </w:r>
      <w:r w:rsidR="0092654F" w:rsidRPr="000320BE">
        <w:rPr>
          <w:b/>
          <w:noProof/>
        </w:rPr>
        <w:t>13</w:t>
      </w:r>
      <w:r w:rsidR="00BE1DB1" w:rsidRPr="000320BE">
        <w:fldChar w:fldCharType="end"/>
      </w:r>
      <w:r w:rsidR="009D1CF2" w:rsidRPr="000320BE">
        <w:t>-a</w:t>
      </w:r>
      <w:r w:rsidR="00F46085">
        <w:t xml:space="preserve"> as Zone Of Interest (ZOI)</w:t>
      </w:r>
      <w:r w:rsidR="009D1CF2" w:rsidRPr="000320BE">
        <w:t xml:space="preserve">. By using all nodes on both sides (two cameras), we </w:t>
      </w:r>
      <w:proofErr w:type="gramStart"/>
      <w:r w:rsidR="009D1CF2" w:rsidRPr="000320BE">
        <w:t xml:space="preserve">obtain </w:t>
      </w:r>
      <w:proofErr w:type="gramEnd"/>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r>
          <w:rPr>
            <w:rFonts w:ascii="Cambria Math" w:hAnsi="Cambria Math"/>
          </w:rPr>
          <m:t>=41</m:t>
        </m:r>
      </m:oMath>
      <w:r w:rsidR="009D1CF2" w:rsidRPr="000320BE">
        <w:t xml:space="preserve">, 20 times smaller than the solution of </w:t>
      </w:r>
      <w:r w:rsidR="00584881" w:rsidRPr="000320BE">
        <w:t xml:space="preserve">Option </w:t>
      </w:r>
      <w:r w:rsidR="009D1CF2" w:rsidRPr="000320BE">
        <w:t>3. It clearly shows the advantages of</w:t>
      </w:r>
      <w:r w:rsidR="00054810" w:rsidRPr="000320BE">
        <w:t xml:space="preserve"> using full field acquisition systems with respect to more common discrete instruments.</w:t>
      </w:r>
      <w:r w:rsidR="009D1CF2">
        <w:t xml:space="preserve"> </w:t>
      </w:r>
    </w:p>
    <w:p w14:paraId="66B8B9B1" w14:textId="34F36AD0" w:rsidR="007F37D7" w:rsidRDefault="00F439D3" w:rsidP="000F0AD5">
      <w:r>
        <w:t xml:space="preserve">As last remark, </w:t>
      </w:r>
      <w:r w:rsidR="009464B5">
        <w:t xml:space="preserve">it is worth pointing out that </w:t>
      </w:r>
      <w:r w:rsidRPr="00F439D3">
        <w:t xml:space="preserve">the solutions displayed in </w:t>
      </w:r>
      <w:r w:rsidR="009464B5">
        <w:rPr>
          <w:bCs/>
          <w:sz w:val="20"/>
          <w:szCs w:val="18"/>
        </w:rPr>
        <w:fldChar w:fldCharType="begin"/>
      </w:r>
      <w:r w:rsidR="009464B5">
        <w:instrText xml:space="preserve"> REF _Ref424894629 \h </w:instrText>
      </w:r>
      <w:r w:rsidR="009464B5">
        <w:rPr>
          <w:bCs/>
          <w:sz w:val="20"/>
          <w:szCs w:val="18"/>
        </w:rPr>
      </w:r>
      <w:r w:rsidR="009464B5">
        <w:rPr>
          <w:bCs/>
          <w:sz w:val="20"/>
          <w:szCs w:val="18"/>
        </w:rPr>
        <w:fldChar w:fldCharType="separate"/>
      </w:r>
      <w:r w:rsidR="0092654F" w:rsidRPr="00B50C7D">
        <w:rPr>
          <w:b/>
        </w:rPr>
        <w:t xml:space="preserve">Fig. </w:t>
      </w:r>
      <w:r w:rsidR="0092654F">
        <w:rPr>
          <w:b/>
          <w:noProof/>
        </w:rPr>
        <w:t>11</w:t>
      </w:r>
      <w:r w:rsidR="009464B5">
        <w:fldChar w:fldCharType="end"/>
      </w:r>
      <w:r w:rsidR="009464B5">
        <w:t>-</w:t>
      </w:r>
      <w:r w:rsidR="009464B5">
        <w:fldChar w:fldCharType="begin"/>
      </w:r>
      <w:r w:rsidR="009464B5">
        <w:instrText xml:space="preserve"> REF _Ref424910193 \h </w:instrText>
      </w:r>
      <w:r w:rsidR="009464B5">
        <w:fldChar w:fldCharType="separate"/>
      </w:r>
      <w:r w:rsidR="0092654F" w:rsidRPr="00B50C7D">
        <w:rPr>
          <w:b/>
        </w:rPr>
        <w:t xml:space="preserve">Fig. </w:t>
      </w:r>
      <w:r w:rsidR="0092654F">
        <w:rPr>
          <w:b/>
          <w:noProof/>
        </w:rPr>
        <w:t>13</w:t>
      </w:r>
      <w:r w:rsidR="009464B5">
        <w:fldChar w:fldCharType="end"/>
      </w:r>
      <w:r w:rsidRPr="00F439D3">
        <w:t xml:space="preserve"> may depend on the GA run</w:t>
      </w:r>
      <w:r w:rsidR="009464B5">
        <w:t>, because of the stochastic nature of the optimisation algorithm</w:t>
      </w:r>
      <w:r w:rsidRPr="00F439D3">
        <w:t xml:space="preserve">. Different runs could provide </w:t>
      </w:r>
      <w:r w:rsidR="009464B5">
        <w:t xml:space="preserve">different solutions, </w:t>
      </w:r>
      <w:r w:rsidR="00964B32">
        <w:t>and those displayed have no presumption to be the global optimum of the optimisation problem. If one wish</w:t>
      </w:r>
      <w:r w:rsidR="000320BE">
        <w:t>es</w:t>
      </w:r>
      <w:r w:rsidR="00964B32">
        <w:t xml:space="preserve"> to verify this, </w:t>
      </w:r>
      <w:r w:rsidR="009464B5">
        <w:t>it is</w:t>
      </w:r>
      <w:r w:rsidR="00964B32">
        <w:t xml:space="preserve"> highly</w:t>
      </w:r>
      <w:r w:rsidR="009464B5">
        <w:t xml:space="preserve"> recommended to perform more than one analysis before choosing the correct setup</w:t>
      </w:r>
      <w:r w:rsidR="00964B32">
        <w:t>, as usually suggested when applying Genetic Algorithms</w:t>
      </w:r>
      <w:r w:rsidR="009464B5">
        <w:t xml:space="preserve">. </w:t>
      </w:r>
      <w:r w:rsidR="00080316" w:rsidRPr="00080316">
        <w:rPr>
          <w:iCs/>
        </w:rPr>
        <w:t xml:space="preserve">However, in the authors’ experience, any solution of the </w:t>
      </w:r>
      <w:r w:rsidR="00964B32">
        <w:rPr>
          <w:iCs/>
        </w:rPr>
        <w:t>sensor</w:t>
      </w:r>
      <w:r w:rsidR="00080316" w:rsidRPr="00080316">
        <w:rPr>
          <w:iCs/>
        </w:rPr>
        <w:t xml:space="preserve"> optimisation is always to be “adjusted” in some way before being realistically applied, because of unavoidable practical issues (superposition of the instruments, difficulty in the application, etc.). Because of this, a near-optimal solution as that given by the single GA run can effectively represent a starting point and the associated</w:t>
      </w:r>
      <w:r w:rsidR="00080316" w:rsidRPr="00080316">
        <w:rPr>
          <w:i/>
          <w:iCs/>
        </w:rPr>
        <w:t xml:space="preserve"> </w:t>
      </w:r>
      <m:oMath>
        <m:d>
          <m:dPr>
            <m:begChr m:val="‖"/>
            <m:endChr m:val="‖"/>
            <m:ctrlPr>
              <w:rPr>
                <w:rFonts w:ascii="Cambria Math" w:hAnsi="Cambria Math"/>
                <w:b/>
                <w:i/>
                <w:iCs/>
              </w:rPr>
            </m:ctrlPr>
          </m:dPr>
          <m:e>
            <m:r>
              <m:rPr>
                <m:sty m:val="bi"/>
              </m:rPr>
              <w:rPr>
                <w:rFonts w:ascii="Cambria Math" w:hAnsi="Cambria Math"/>
              </w:rPr>
              <m:t>P</m:t>
            </m:r>
          </m:e>
        </m:d>
      </m:oMath>
      <w:r w:rsidR="00080316" w:rsidRPr="00080316">
        <w:rPr>
          <w:iCs/>
        </w:rPr>
        <w:t xml:space="preserve"> is the reference for comparison between the adjusted solution and </w:t>
      </w:r>
      <w:r w:rsidR="00D50833">
        <w:rPr>
          <w:iCs/>
        </w:rPr>
        <w:t xml:space="preserve">the </w:t>
      </w:r>
      <w:r w:rsidR="00080316" w:rsidRPr="00080316">
        <w:rPr>
          <w:iCs/>
        </w:rPr>
        <w:t>original computed setup.</w:t>
      </w:r>
    </w:p>
    <w:p w14:paraId="57B8B74E" w14:textId="77777777" w:rsidR="00E451F7" w:rsidRPr="001812D6" w:rsidRDefault="00E451F7" w:rsidP="00E451F7">
      <w:pPr>
        <w:pStyle w:val="Heading2"/>
      </w:pPr>
      <w:r w:rsidRPr="001812D6">
        <w:t>Conclusions</w:t>
      </w:r>
    </w:p>
    <w:p w14:paraId="645D1CC7" w14:textId="153ABB78" w:rsidR="00CC4C57" w:rsidRDefault="00054810" w:rsidP="00086589">
      <w:r>
        <w:t xml:space="preserve">In this work a novel procedure </w:t>
      </w:r>
      <w:r w:rsidR="00086589">
        <w:t xml:space="preserve">is proposed </w:t>
      </w:r>
      <w:r>
        <w:t xml:space="preserve">for </w:t>
      </w:r>
      <w:r w:rsidR="00086589">
        <w:t>specifying</w:t>
      </w:r>
      <w:r>
        <w:t xml:space="preserve"> the optimal sensor layout for structural </w:t>
      </w:r>
      <w:r w:rsidR="000D39BA">
        <w:t>identification</w:t>
      </w:r>
      <w:r>
        <w:t xml:space="preserve"> problems. Unlike previous works in which the effectiveness of a sensor </w:t>
      </w:r>
      <w:r>
        <w:lastRenderedPageBreak/>
        <w:t xml:space="preserve">layout was </w:t>
      </w:r>
      <w:r w:rsidR="00647F6F">
        <w:t>estimated based</w:t>
      </w:r>
      <w:r>
        <w:t xml:space="preserve"> on the sensitivity of the response to the unknown parameters</w:t>
      </w:r>
      <w:r w:rsidR="00CC4C57">
        <w:t>,</w:t>
      </w:r>
      <w:r>
        <w:t xml:space="preserve"> </w:t>
      </w:r>
      <w:r w:rsidR="00BD669B">
        <w:t>here</w:t>
      </w:r>
      <w:r w:rsidR="000D39BA">
        <w:t>in</w:t>
      </w:r>
      <w:r w:rsidR="00BD669B">
        <w:t xml:space="preserve"> </w:t>
      </w:r>
      <w:r w:rsidR="00086589">
        <w:t xml:space="preserve">this </w:t>
      </w:r>
      <w:r>
        <w:t xml:space="preserve">is </w:t>
      </w:r>
      <w:r w:rsidR="00BD669B">
        <w:t>defined by</w:t>
      </w:r>
      <w:r>
        <w:t xml:space="preserve"> the representativeness of the experimental data with respect to the global field. </w:t>
      </w:r>
      <w:r w:rsidR="00CC4C57">
        <w:t xml:space="preserve">By means of FE discretisation and POD model reduction, it is possible to express the global field as </w:t>
      </w:r>
      <w:r w:rsidR="00086589">
        <w:t xml:space="preserve">a </w:t>
      </w:r>
      <w:r w:rsidR="00CC4C57">
        <w:t xml:space="preserve">linear combination of the experimental data. It is shown </w:t>
      </w:r>
      <w:r w:rsidR="00B329CC">
        <w:t>that</w:t>
      </w:r>
      <w:r w:rsidR="00CC4C57">
        <w:t xml:space="preserve"> the </w:t>
      </w:r>
      <w:proofErr w:type="spellStart"/>
      <w:r w:rsidR="00CC4C57">
        <w:t>Frobenius</w:t>
      </w:r>
      <w:proofErr w:type="spellEnd"/>
      <w:r w:rsidR="00CC4C57">
        <w:t xml:space="preserve"> norm of the linking matrix</w:t>
      </w:r>
      <w:r w:rsidR="003A13AC">
        <w:t xml:space="preserve"> </w:t>
      </w:r>
      <w:r w:rsidR="003A13AC" w:rsidRPr="003A13AC">
        <w:rPr>
          <w:b/>
          <w:i/>
        </w:rPr>
        <w:t>P</w:t>
      </w:r>
      <w:r w:rsidR="00CC4C57">
        <w:t xml:space="preserve"> is a measure of the error expected in the reconstruction, and </w:t>
      </w:r>
      <w:r w:rsidR="00086589">
        <w:t xml:space="preserve">it is </w:t>
      </w:r>
      <w:r w:rsidR="00CC4C57">
        <w:t xml:space="preserve">conjectured that it can </w:t>
      </w:r>
      <w:r w:rsidR="00086589">
        <w:t xml:space="preserve">also </w:t>
      </w:r>
      <w:r w:rsidR="00CC4C57">
        <w:t xml:space="preserve">be a </w:t>
      </w:r>
      <w:r w:rsidR="005C3433">
        <w:t xml:space="preserve">qualitative </w:t>
      </w:r>
      <w:r w:rsidR="00CC4C57">
        <w:t>measure of the expected error in the inverse analysis when the problem is globally well-posed.</w:t>
      </w:r>
    </w:p>
    <w:p w14:paraId="6325D848" w14:textId="117A31C5" w:rsidR="00CC4C57" w:rsidRDefault="00CC4C57" w:rsidP="00086589">
      <w:r>
        <w:t>Two examples re</w:t>
      </w:r>
      <w:r w:rsidR="00086589">
        <w:t>lat</w:t>
      </w:r>
      <w:r>
        <w:t xml:space="preserve">ing </w:t>
      </w:r>
      <w:r w:rsidR="00086589">
        <w:t xml:space="preserve">to </w:t>
      </w:r>
      <w:r>
        <w:t xml:space="preserve">a </w:t>
      </w:r>
      <w:proofErr w:type="spellStart"/>
      <w:r>
        <w:t>meso</w:t>
      </w:r>
      <w:proofErr w:type="spellEnd"/>
      <w:r>
        <w:t>-scale model for masonry structures are described. The first example, representing a shear test on a small single-leaf panel</w:t>
      </w:r>
      <w:r w:rsidR="003A13AC">
        <w:t>,</w:t>
      </w:r>
      <w:r>
        <w:t xml:space="preserve"> </w:t>
      </w:r>
      <w:r w:rsidR="00086589">
        <w:t xml:space="preserve">considers </w:t>
      </w:r>
      <w:r w:rsidR="00647F6F">
        <w:t>the estimation of</w:t>
      </w:r>
      <w:r>
        <w:t xml:space="preserve"> </w:t>
      </w:r>
      <w:r w:rsidR="003A13AC">
        <w:t>the stiffness of the interfa</w:t>
      </w:r>
      <w:r w:rsidR="00647F6F">
        <w:t>ces modelling the mortar joints</w:t>
      </w:r>
      <w:r w:rsidR="00BD669B">
        <w:t>. D</w:t>
      </w:r>
      <w:r w:rsidR="003A13AC">
        <w:t xml:space="preserve">ifferent setups are compared based on the parameter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w:r w:rsidR="003A13AC">
        <w:t xml:space="preserve"> and the error in the inverse procedure solution </w:t>
      </w:r>
      <w:proofErr w:type="spellStart"/>
      <w:r w:rsidR="003A13AC" w:rsidRPr="001812D6">
        <w:t>σ</w:t>
      </w:r>
      <w:r w:rsidR="003A13AC" w:rsidRPr="001812D6">
        <w:rPr>
          <w:vertAlign w:val="subscript"/>
        </w:rPr>
        <w:t>p</w:t>
      </w:r>
      <w:proofErr w:type="gramStart"/>
      <w:r w:rsidR="003A13AC" w:rsidRPr="001812D6">
        <w:rPr>
          <w:vertAlign w:val="subscript"/>
        </w:rPr>
        <w:t>,max</w:t>
      </w:r>
      <w:proofErr w:type="spellEnd"/>
      <w:proofErr w:type="gramEnd"/>
      <w:r w:rsidR="003A13AC">
        <w:t xml:space="preserve">. The analysis </w:t>
      </w:r>
      <w:r w:rsidR="00086589">
        <w:t>confirms</w:t>
      </w:r>
      <w:r w:rsidR="003A13AC">
        <w:t xml:space="preserve"> the </w:t>
      </w:r>
      <w:r w:rsidR="00086589">
        <w:t xml:space="preserve">above </w:t>
      </w:r>
      <w:r w:rsidR="00D972A4">
        <w:t>assumption</w:t>
      </w:r>
      <w:r w:rsidR="003A13AC">
        <w:t xml:space="preserve">, and the trend </w:t>
      </w:r>
      <w:r w:rsidR="00584881">
        <w:t xml:space="preserve">of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w:r w:rsidR="00584881">
        <w:t xml:space="preserve"> with the setup </w:t>
      </w:r>
      <w:r w:rsidR="003A13AC">
        <w:t>is similar</w:t>
      </w:r>
      <w:r w:rsidR="00647F6F">
        <w:t xml:space="preserve"> </w:t>
      </w:r>
      <w:r w:rsidR="00584881">
        <w:t xml:space="preserve">to that of </w:t>
      </w:r>
      <w:proofErr w:type="spellStart"/>
      <w:r w:rsidR="00584881" w:rsidRPr="001812D6">
        <w:t>σ</w:t>
      </w:r>
      <w:r w:rsidR="00584881" w:rsidRPr="001812D6">
        <w:rPr>
          <w:vertAlign w:val="subscript"/>
        </w:rPr>
        <w:t>p</w:t>
      </w:r>
      <w:proofErr w:type="gramStart"/>
      <w:r w:rsidR="00584881" w:rsidRPr="001812D6">
        <w:rPr>
          <w:vertAlign w:val="subscript"/>
        </w:rPr>
        <w:t>,max</w:t>
      </w:r>
      <w:proofErr w:type="spellEnd"/>
      <w:proofErr w:type="gramEnd"/>
      <w:r w:rsidR="003A13AC">
        <w:t xml:space="preserve">. It means that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w:r w:rsidR="003A13AC">
        <w:t xml:space="preserve"> can be</w:t>
      </w:r>
      <w:r w:rsidR="000D39BA">
        <w:t xml:space="preserve"> effectively</w:t>
      </w:r>
      <w:r w:rsidR="003A13AC">
        <w:t xml:space="preserve"> used as a parameter to estimate the effectiveness of a setup. This </w:t>
      </w:r>
      <w:r w:rsidR="000D1ECB">
        <w:t>is</w:t>
      </w:r>
      <w:r w:rsidR="003A13AC">
        <w:t xml:space="preserve"> the basis for the optimisation analysis </w:t>
      </w:r>
      <w:r w:rsidR="00086589">
        <w:t>utilising</w:t>
      </w:r>
      <w:r w:rsidR="003A13AC">
        <w:t xml:space="preserve"> Genetic Algorithms described in the second example</w:t>
      </w:r>
      <w:r w:rsidR="00086589">
        <w:t xml:space="preserve"> which considers</w:t>
      </w:r>
      <w:r w:rsidR="003A13AC">
        <w:t xml:space="preserve"> a diagonal compression test. It is shown </w:t>
      </w:r>
      <w:r w:rsidR="00D972A4">
        <w:t xml:space="preserve">that </w:t>
      </w:r>
      <w:r w:rsidR="003A13AC">
        <w:t>different constraints can be embedded in</w:t>
      </w:r>
      <w:r w:rsidR="00086589">
        <w:t>to</w:t>
      </w:r>
      <w:r w:rsidR="003A13AC">
        <w:t xml:space="preserve"> the procedure; furthermore, the comparison between the optimal sensor layout and the </w:t>
      </w:r>
      <w:r w:rsidR="005C3433">
        <w:t>full-field</w:t>
      </w:r>
      <w:r w:rsidR="003A13AC">
        <w:t xml:space="preserve"> displacement acquisition by means of DIC confirms the superiority of the latter system, which is thus highly recommended for inverse problems.</w:t>
      </w:r>
    </w:p>
    <w:p w14:paraId="3DE721C4" w14:textId="60C2E369" w:rsidR="00BD669B" w:rsidRPr="003A13AC" w:rsidRDefault="00BD669B" w:rsidP="00E74370">
      <w:r>
        <w:t xml:space="preserve">The advantages of the procedure </w:t>
      </w:r>
      <w:r w:rsidR="00E74370">
        <w:t>arise from</w:t>
      </w:r>
      <w:r>
        <w:t xml:space="preserve"> the possibility of defining the effectiveness of a sensor layout independently from the inverse problem solution. Furthermore</w:t>
      </w:r>
      <w:r w:rsidR="002366F0">
        <w:t>,</w:t>
      </w:r>
      <w:r>
        <w:t xml:space="preserve"> different possibilities can be readily assessed by comparing the associated </w:t>
      </w:r>
      <m:oMath>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P</m:t>
                </m:r>
              </m:e>
            </m:d>
          </m:e>
          <m:sub>
            <m:r>
              <m:rPr>
                <m:sty m:val="bi"/>
              </m:rPr>
              <w:rPr>
                <w:rFonts w:ascii="Cambria Math" w:hAnsi="Cambria Math"/>
              </w:rPr>
              <m:t>F</m:t>
            </m:r>
          </m:sub>
        </m:sSub>
      </m:oMath>
      <w:r>
        <w:t xml:space="preserve"> value, and the optimisation procedure may be enriched </w:t>
      </w:r>
      <w:r w:rsidR="00647F6F">
        <w:t>with</w:t>
      </w:r>
      <w:r>
        <w:t xml:space="preserve"> several kinds of constraints in order to make it </w:t>
      </w:r>
      <w:r w:rsidR="00E74370">
        <w:t>useful for practical application</w:t>
      </w:r>
      <w:r w:rsidR="00D972A4">
        <w:t>s</w:t>
      </w:r>
      <w:r>
        <w:t>.</w:t>
      </w:r>
      <w:r w:rsidR="00D972A4">
        <w:t xml:space="preserve"> If</w:t>
      </w:r>
      <w:r w:rsidR="002366F0" w:rsidRPr="002366F0">
        <w:t xml:space="preserve"> </w:t>
      </w:r>
      <w:r w:rsidR="002366F0">
        <w:t xml:space="preserve">the representativeness of the data </w:t>
      </w:r>
      <w:r w:rsidR="00D972A4">
        <w:t>is not adequate</w:t>
      </w:r>
      <w:r w:rsidR="002366F0">
        <w:t xml:space="preserve">, the proposed method </w:t>
      </w:r>
      <w:r w:rsidR="00D972A4">
        <w:t xml:space="preserve">can </w:t>
      </w:r>
      <w:r w:rsidR="002366F0">
        <w:t xml:space="preserve">suggest the need for </w:t>
      </w:r>
      <w:r w:rsidR="00931119">
        <w:t xml:space="preserve">changing the setup, or adding </w:t>
      </w:r>
      <w:r w:rsidR="002366F0">
        <w:t>regularisation in the inverse problem formulation.</w:t>
      </w:r>
      <w:r w:rsidR="006C4363">
        <w:t xml:space="preserve"> I</w:t>
      </w:r>
      <w:r w:rsidR="002366F0">
        <w:t xml:space="preserve">t is here underlined that the methodology deals with the choice of the optimal sensor placement </w:t>
      </w:r>
      <w:r w:rsidR="002366F0" w:rsidRPr="002366F0">
        <w:rPr>
          <w:i/>
        </w:rPr>
        <w:t>given a test</w:t>
      </w:r>
      <w:r w:rsidR="002366F0">
        <w:t xml:space="preserve">, but does not address the problem of assessing if the test is sufficient to estimate parameters. In </w:t>
      </w:r>
      <w:r w:rsidR="006C4363">
        <w:t>this,</w:t>
      </w:r>
      <w:r w:rsidR="002366F0">
        <w:t xml:space="preserve"> it helps discriminating the case where the inverse problem is ill-posed due to the intrinsic nature </w:t>
      </w:r>
      <w:r w:rsidR="006C4363">
        <w:t>of the test, or due to the bad choice of measurements.</w:t>
      </w:r>
    </w:p>
    <w:p w14:paraId="67072D59" w14:textId="5D8C18A7" w:rsidR="00E451F7" w:rsidRDefault="00054810" w:rsidP="00E74370">
      <w:r>
        <w:t xml:space="preserve">Although the exposition and the examples </w:t>
      </w:r>
      <w:r w:rsidR="003A13AC">
        <w:t xml:space="preserve">described in this work </w:t>
      </w:r>
      <w:r w:rsidR="00E74370">
        <w:t xml:space="preserve">relate to </w:t>
      </w:r>
      <w:proofErr w:type="spellStart"/>
      <w:r>
        <w:t>elasto</w:t>
      </w:r>
      <w:proofErr w:type="spellEnd"/>
      <w:r>
        <w:t xml:space="preserve">-static problems and sensors measuring displacements, </w:t>
      </w:r>
      <w:r w:rsidR="00BD669B">
        <w:t>the procedure</w:t>
      </w:r>
      <w:r>
        <w:t xml:space="preserve"> can be easily extended to nonlinear</w:t>
      </w:r>
      <w:r w:rsidR="00B329CC">
        <w:t xml:space="preserve"> static and </w:t>
      </w:r>
      <w:r>
        <w:t>dynamic problems and other quantities of interest.</w:t>
      </w:r>
      <w:r w:rsidR="003A13AC">
        <w:t xml:space="preserve"> Further research aimed </w:t>
      </w:r>
      <w:r w:rsidR="003A13AC">
        <w:lastRenderedPageBreak/>
        <w:t xml:space="preserve">at </w:t>
      </w:r>
      <w:r w:rsidR="00E74370">
        <w:t xml:space="preserve">elaborating </w:t>
      </w:r>
      <w:r w:rsidR="003A13AC">
        <w:t xml:space="preserve">the </w:t>
      </w:r>
      <w:r w:rsidR="00BD669B">
        <w:t xml:space="preserve">relationship between </w:t>
      </w:r>
      <w:r w:rsidR="00E74370">
        <w:t xml:space="preserve">the </w:t>
      </w:r>
      <w:r w:rsidR="00BD669B">
        <w:t>quality of reconstruction and</w:t>
      </w:r>
      <w:r w:rsidR="00E74370">
        <w:t xml:space="preserve"> the</w:t>
      </w:r>
      <w:r w:rsidR="00BD669B">
        <w:t xml:space="preserve"> error in the inverse estimation </w:t>
      </w:r>
      <w:r w:rsidR="00647F6F">
        <w:t>is</w:t>
      </w:r>
      <w:r w:rsidR="00BD669B">
        <w:t xml:space="preserve"> </w:t>
      </w:r>
      <w:r w:rsidR="00B329CC">
        <w:t>currently ongoing.</w:t>
      </w:r>
    </w:p>
    <w:p w14:paraId="1963A4AC" w14:textId="77777777" w:rsidR="00CC4C57" w:rsidRPr="001812D6" w:rsidRDefault="00CC4C57" w:rsidP="00E451F7"/>
    <w:p w14:paraId="1EB11F32" w14:textId="66FDFB02" w:rsidR="00B30FD4" w:rsidRPr="001812D6" w:rsidRDefault="00B30FD4" w:rsidP="00ED33AE">
      <w:pPr>
        <w:pStyle w:val="Heading2"/>
        <w:numPr>
          <w:ilvl w:val="0"/>
          <w:numId w:val="0"/>
        </w:numPr>
        <w:ind w:left="357" w:hanging="357"/>
      </w:pPr>
      <w:r w:rsidRPr="001812D6">
        <w:t>Appendix</w:t>
      </w:r>
      <w:r w:rsidR="00A52BA4">
        <w:t xml:space="preserve"> A</w:t>
      </w:r>
      <w:r w:rsidRPr="001812D6">
        <w:t>. Proper Orthogonal Decomposition</w:t>
      </w:r>
    </w:p>
    <w:p w14:paraId="0C068A4C" w14:textId="77777777" w:rsidR="0069532E" w:rsidRPr="001812D6" w:rsidRDefault="0069532E" w:rsidP="0069532E">
      <w:r w:rsidRPr="001812D6">
        <w:t xml:space="preserve">Changing the basis for </w:t>
      </w:r>
      <w:r w:rsidRPr="001812D6">
        <w:rPr>
          <w:b/>
          <w:i/>
        </w:rPr>
        <w:t>U</w:t>
      </w:r>
      <w:r w:rsidRPr="001812D6">
        <w:t xml:space="preserve"> means that it will be expressed as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4CA065F8" w14:textId="77777777" w:rsidTr="0092654F">
        <w:trPr>
          <w:tblHeader/>
        </w:trPr>
        <w:tc>
          <w:tcPr>
            <w:tcW w:w="500" w:type="pct"/>
            <w:vAlign w:val="center"/>
          </w:tcPr>
          <w:p w14:paraId="71F443DF" w14:textId="77777777" w:rsidR="0069532E" w:rsidRPr="001812D6" w:rsidRDefault="0069532E" w:rsidP="009F38FB">
            <w:pPr>
              <w:pStyle w:val="Equation3"/>
              <w:rPr>
                <w:rFonts w:eastAsia="Times New Roman"/>
                <w:b/>
              </w:rPr>
            </w:pPr>
          </w:p>
        </w:tc>
        <w:tc>
          <w:tcPr>
            <w:tcW w:w="4000" w:type="pct"/>
            <w:shd w:val="clear" w:color="auto" w:fill="auto"/>
            <w:vAlign w:val="center"/>
          </w:tcPr>
          <w:p w14:paraId="42DCC00B" w14:textId="77777777" w:rsidR="0069532E" w:rsidRPr="001812D6" w:rsidRDefault="0069532E" w:rsidP="009F38FB">
            <w:pPr>
              <w:pStyle w:val="Equation3"/>
              <w:rPr>
                <w:rFonts w:ascii="Cambria Math" w:hAnsi="Cambria Math"/>
                <w:oMath/>
              </w:rPr>
            </w:pPr>
            <m:oMathPara>
              <m:oMath>
                <m:r>
                  <m:rPr>
                    <m:sty m:val="bi"/>
                  </m:rPr>
                  <w:rPr>
                    <w:rFonts w:ascii="Cambria Math" w:hAnsi="Cambria Math"/>
                  </w:rPr>
                  <m:t>U</m:t>
                </m:r>
                <m:d>
                  <m:dPr>
                    <m:ctrlPr>
                      <w:rPr>
                        <w:rFonts w:ascii="Cambria Math" w:hAnsi="Cambria Math"/>
                      </w:rPr>
                    </m:ctrlPr>
                  </m:dPr>
                  <m:e>
                    <m:r>
                      <m:rPr>
                        <m:sty m:val="bi"/>
                      </m:rPr>
                      <w:rPr>
                        <w:rFonts w:ascii="Cambria Math" w:hAnsi="Cambria Math"/>
                      </w:rPr>
                      <m:t>p</m:t>
                    </m:r>
                  </m:e>
                </m:d>
                <m:r>
                  <m:rPr>
                    <m:sty m:val="p"/>
                  </m:rPr>
                  <w:rPr>
                    <w:rFonts w:ascii="Cambria Math" w:hAnsi="Cambria Math"/>
                  </w:rPr>
                  <m:t>≈</m:t>
                </m:r>
                <m:nary>
                  <m:naryPr>
                    <m:chr m:val="∑"/>
                    <m:limLoc m:val="undOvr"/>
                    <m:ctrlPr>
                      <w:rPr>
                        <w:rFonts w:ascii="Cambria Math" w:hAnsi="Cambria Math"/>
                      </w:rPr>
                    </m:ctrlPr>
                  </m:naryPr>
                  <m:sub>
                    <m:r>
                      <m:rPr>
                        <m:sty m:val="bi"/>
                      </m:rPr>
                      <w:rPr>
                        <w:rFonts w:ascii="Cambria Math" w:hAnsi="Cambria Math"/>
                      </w:rPr>
                      <m:t>i</m:t>
                    </m:r>
                    <m:r>
                      <m:rPr>
                        <m:sty m:val="p"/>
                      </m:rPr>
                      <w:rPr>
                        <w:rFonts w:ascii="Cambria Math" w:hAnsi="Cambria Math"/>
                      </w:rPr>
                      <m:t>=</m:t>
                    </m:r>
                    <m:r>
                      <m:rPr>
                        <m:sty m:val="b"/>
                      </m:rPr>
                      <w:rPr>
                        <w:rFonts w:ascii="Cambria Math" w:hAnsi="Cambria Math"/>
                      </w:rPr>
                      <m:t>1</m:t>
                    </m:r>
                  </m:sub>
                  <m:sup>
                    <m:r>
                      <m:rPr>
                        <m:sty m:val="bi"/>
                      </m:rP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i</m:t>
                        </m:r>
                      </m:sub>
                    </m:sSub>
                    <m:d>
                      <m:dPr>
                        <m:ctrlPr>
                          <w:rPr>
                            <w:rFonts w:ascii="Cambria Math" w:hAnsi="Cambria Math"/>
                          </w:rPr>
                        </m:ctrlPr>
                      </m:dPr>
                      <m:e>
                        <m:r>
                          <m:rPr>
                            <m:sty m:val="bi"/>
                          </m:rPr>
                          <w:rPr>
                            <w:rFonts w:ascii="Cambria Math" w:hAnsi="Cambria Math"/>
                          </w:rPr>
                          <m:t>p</m:t>
                        </m:r>
                      </m:e>
                    </m:d>
                    <m:sSub>
                      <m:sSubPr>
                        <m:ctrlPr>
                          <w:rPr>
                            <w:rFonts w:ascii="Cambria Math" w:hAnsi="Cambria Math"/>
                          </w:rPr>
                        </m:ctrlPr>
                      </m:sSubPr>
                      <m:e>
                        <m:r>
                          <m:rPr>
                            <m:sty m:val="bi"/>
                          </m:rPr>
                          <w:rPr>
                            <w:rFonts w:ascii="Cambria Math" w:hAnsi="Cambria Math"/>
                          </w:rPr>
                          <m:t>φ</m:t>
                        </m:r>
                      </m:e>
                      <m:sub>
                        <m:r>
                          <m:rPr>
                            <m:sty m:val="bi"/>
                          </m:rPr>
                          <w:rPr>
                            <w:rFonts w:ascii="Cambria Math" w:hAnsi="Cambria Math"/>
                          </w:rPr>
                          <m:t>i</m:t>
                        </m:r>
                      </m:sub>
                    </m:sSub>
                  </m:e>
                </m:nary>
                <m:r>
                  <m:rPr>
                    <m:sty m:val="p"/>
                  </m:rPr>
                  <w:rPr>
                    <w:rFonts w:ascii="Cambria Math" w:hAnsi="Cambria Math"/>
                  </w:rPr>
                  <m:t>=</m:t>
                </m:r>
                <m:r>
                  <m:rPr>
                    <m:sty m:val="b"/>
                  </m:rPr>
                  <w:rPr>
                    <w:rFonts w:ascii="Cambria Math" w:hAnsi="Cambria Math"/>
                  </w:rPr>
                  <m:t>Φ</m:t>
                </m:r>
                <m:r>
                  <m:rPr>
                    <m:sty m:val="bi"/>
                  </m:rPr>
                  <w:rPr>
                    <w:rFonts w:ascii="Cambria Math" w:hAnsi="Cambria Math"/>
                  </w:rPr>
                  <m:t>a</m:t>
                </m:r>
                <m:r>
                  <m:rPr>
                    <m:sty m:val="p"/>
                  </m:rPr>
                  <w:rPr>
                    <w:rFonts w:ascii="Cambria Math" w:hAnsi="Cambria Math"/>
                  </w:rPr>
                  <m:t>(</m:t>
                </m:r>
                <m:r>
                  <m:rPr>
                    <m:sty m:val="bi"/>
                  </m:rPr>
                  <w:rPr>
                    <w:rFonts w:ascii="Cambria Math" w:hAnsi="Cambria Math"/>
                  </w:rPr>
                  <m:t>p</m:t>
                </m:r>
                <m:r>
                  <m:rPr>
                    <m:sty m:val="p"/>
                  </m:rPr>
                  <w:rPr>
                    <w:rFonts w:ascii="Cambria Math" w:hAnsi="Cambria Math"/>
                  </w:rPr>
                  <m:t>)</m:t>
                </m:r>
              </m:oMath>
            </m:oMathPara>
          </w:p>
        </w:tc>
        <w:tc>
          <w:tcPr>
            <w:tcW w:w="500" w:type="pct"/>
            <w:shd w:val="clear" w:color="auto" w:fill="auto"/>
            <w:vAlign w:val="center"/>
          </w:tcPr>
          <w:p w14:paraId="29C02D8E" w14:textId="77777777" w:rsidR="0069532E" w:rsidRPr="001812D6" w:rsidRDefault="009F38FB" w:rsidP="009F38FB">
            <w:pPr>
              <w:pStyle w:val="Caption"/>
            </w:pPr>
            <w:bookmarkStart w:id="59" w:name="_Ref409274912"/>
            <w:bookmarkStart w:id="60" w:name="_Ref424900648"/>
            <w:r>
              <w:t>(A.</w:t>
            </w:r>
            <w:r w:rsidR="00BE1DB1">
              <w:fldChar w:fldCharType="begin"/>
            </w:r>
            <w:r w:rsidR="00E346C7">
              <w:instrText xml:space="preserve"> SEQ A. \* ARABIC </w:instrText>
            </w:r>
            <w:r w:rsidR="00BE1DB1">
              <w:fldChar w:fldCharType="separate"/>
            </w:r>
            <w:r w:rsidR="0092654F">
              <w:rPr>
                <w:noProof/>
              </w:rPr>
              <w:t>1</w:t>
            </w:r>
            <w:r w:rsidR="00BE1DB1">
              <w:rPr>
                <w:noProof/>
              </w:rPr>
              <w:fldChar w:fldCharType="end"/>
            </w:r>
            <w:bookmarkEnd w:id="59"/>
            <w:r>
              <w:t>)</w:t>
            </w:r>
            <w:bookmarkEnd w:id="60"/>
          </w:p>
        </w:tc>
      </w:tr>
    </w:tbl>
    <w:p w14:paraId="4074BC93" w14:textId="3F7D0EA7" w:rsidR="0069532E" w:rsidRPr="001812D6" w:rsidRDefault="0069532E" w:rsidP="0069532E">
      <w:proofErr w:type="gramStart"/>
      <w:r w:rsidRPr="001812D6">
        <w:t>with</w:t>
      </w:r>
      <w:proofErr w:type="gramEnd"/>
      <w:r w:rsidRPr="001812D6">
        <w:t xml:space="preserve"> </w:t>
      </w:r>
      <w:r w:rsidRPr="001812D6">
        <w:rPr>
          <w:i/>
        </w:rPr>
        <w:t>K</w:t>
      </w:r>
      <w:r w:rsidRPr="001812D6">
        <w:t>&lt;&lt;</w:t>
      </w:r>
      <w:r w:rsidRPr="001812D6">
        <w:rPr>
          <w:i/>
        </w:rPr>
        <w:t>N</w:t>
      </w:r>
      <w:r w:rsidRPr="001812D6">
        <w:t xml:space="preserve">. In </w:t>
      </w:r>
      <w:r w:rsidR="00BE1DB1" w:rsidRPr="001812D6">
        <w:fldChar w:fldCharType="begin"/>
      </w:r>
      <w:r w:rsidRPr="001812D6">
        <w:instrText xml:space="preserve"> REF _Ref409274912 \h </w:instrText>
      </w:r>
      <w:r w:rsidR="00BE1DB1" w:rsidRPr="001812D6">
        <w:fldChar w:fldCharType="separate"/>
      </w:r>
      <w:r w:rsidR="0092654F">
        <w:t>(A.</w:t>
      </w:r>
      <w:r w:rsidR="0092654F">
        <w:rPr>
          <w:noProof/>
        </w:rPr>
        <w:t>1</w:t>
      </w:r>
      <w:r w:rsidR="00BE1DB1" w:rsidRPr="001812D6">
        <w:fldChar w:fldCharType="end"/>
      </w:r>
      <w:r w:rsidR="009F38FB">
        <w:t>)</w:t>
      </w:r>
      <w:r w:rsidRPr="001812D6">
        <w:t xml:space="preserve">, it is underlined that only the principal component </w:t>
      </w:r>
      <w:proofErr w:type="spellStart"/>
      <w:r w:rsidRPr="001812D6">
        <w:rPr>
          <w:i/>
        </w:rPr>
        <w:t>a</w:t>
      </w:r>
      <w:r w:rsidRPr="001812D6">
        <w:rPr>
          <w:i/>
          <w:vertAlign w:val="subscript"/>
        </w:rPr>
        <w:t>i</w:t>
      </w:r>
      <w:proofErr w:type="spellEnd"/>
      <w:r w:rsidRPr="001812D6">
        <w:t xml:space="preserve"> is dependent on the material parameter </w:t>
      </w:r>
      <w:r w:rsidRPr="001812D6">
        <w:rPr>
          <w:b/>
          <w:i/>
        </w:rPr>
        <w:t>p</w:t>
      </w:r>
      <w:r w:rsidRPr="001812D6">
        <w:t xml:space="preserve">, while the basis, expressed by the </w:t>
      </w:r>
      <w:proofErr w:type="gramStart"/>
      <w:r w:rsidRPr="001812D6">
        <w:t xml:space="preserve">matrix </w:t>
      </w:r>
      <w:proofErr w:type="gramEnd"/>
      <m:oMath>
        <m:r>
          <m:rPr>
            <m:sty m:val="b"/>
          </m:rPr>
          <w:rPr>
            <w:rFonts w:ascii="Cambria Math" w:hAnsi="Cambria Math"/>
          </w:rPr>
          <m:t>Φ</m:t>
        </m:r>
      </m:oMath>
      <w:r w:rsidRPr="001812D6">
        <w:rPr>
          <w:b/>
        </w:rPr>
        <w:t xml:space="preserve">, </w:t>
      </w:r>
      <w:r w:rsidRPr="001812D6">
        <w:t xml:space="preserve">whose columns are the modal shapes </w:t>
      </w:r>
      <m:oMath>
        <m:sSub>
          <m:sSubPr>
            <m:ctrlPr>
              <w:rPr>
                <w:rFonts w:ascii="Cambria Math" w:hAnsi="Cambria Math"/>
                <w:b/>
                <w:i/>
              </w:rPr>
            </m:ctrlPr>
          </m:sSubPr>
          <m:e>
            <m:r>
              <m:rPr>
                <m:sty m:val="bi"/>
              </m:rPr>
              <w:rPr>
                <w:rFonts w:ascii="Cambria Math" w:hAnsi="Cambria Math"/>
              </w:rPr>
              <m:t>φ</m:t>
            </m:r>
          </m:e>
          <m:sub>
            <m:r>
              <m:rPr>
                <m:sty m:val="bi"/>
              </m:rPr>
              <w:rPr>
                <w:rFonts w:ascii="Cambria Math" w:hAnsi="Cambria Math"/>
              </w:rPr>
              <m:t>i</m:t>
            </m:r>
          </m:sub>
        </m:sSub>
      </m:oMath>
      <w:r w:rsidRPr="001812D6">
        <w:t xml:space="preserve">, is fixed and evaluated once and for all. Defining the modal shapes </w:t>
      </w:r>
      <m:oMath>
        <m:sSub>
          <m:sSubPr>
            <m:ctrlPr>
              <w:rPr>
                <w:rFonts w:ascii="Cambria Math" w:hAnsi="Cambria Math"/>
                <w:b/>
                <w:i/>
              </w:rPr>
            </m:ctrlPr>
          </m:sSubPr>
          <m:e>
            <m:r>
              <m:rPr>
                <m:sty m:val="bi"/>
              </m:rPr>
              <w:rPr>
                <w:rFonts w:ascii="Cambria Math" w:hAnsi="Cambria Math"/>
              </w:rPr>
              <m:t>φ</m:t>
            </m:r>
          </m:e>
          <m:sub>
            <m:r>
              <m:rPr>
                <m:sty m:val="bi"/>
              </m:rPr>
              <w:rPr>
                <w:rFonts w:ascii="Cambria Math" w:hAnsi="Cambria Math"/>
              </w:rPr>
              <m:t>i</m:t>
            </m:r>
          </m:sub>
        </m:sSub>
      </m:oMath>
      <w:r w:rsidRPr="001812D6">
        <w:t xml:space="preserve"> and choosing the number of significant modes </w:t>
      </w:r>
      <w:r w:rsidRPr="001812D6">
        <w:rPr>
          <w:i/>
        </w:rPr>
        <w:t>K</w:t>
      </w:r>
      <w:r w:rsidRPr="001812D6">
        <w:t xml:space="preserve"> is the core of the procedure. </w:t>
      </w:r>
    </w:p>
    <w:p w14:paraId="5973394E" w14:textId="77777777" w:rsidR="0069532E" w:rsidRPr="001812D6" w:rsidRDefault="0069532E" w:rsidP="0069532E">
      <w:r w:rsidRPr="001812D6">
        <w:t xml:space="preserve">Let </w:t>
      </w:r>
      <w:proofErr w:type="spellStart"/>
      <w:r w:rsidRPr="001812D6">
        <w:rPr>
          <w:b/>
          <w:i/>
        </w:rPr>
        <w:t>U</w:t>
      </w:r>
      <w:r w:rsidRPr="001812D6">
        <w:rPr>
          <w:b/>
          <w:i/>
          <w:vertAlign w:val="superscript"/>
        </w:rPr>
        <w:t>j</w:t>
      </w:r>
      <w:proofErr w:type="spellEnd"/>
      <w:r w:rsidRPr="001812D6">
        <w:t xml:space="preserve"> denote the j-</w:t>
      </w:r>
      <w:proofErr w:type="spellStart"/>
      <w:r w:rsidRPr="001812D6">
        <w:t>th</w:t>
      </w:r>
      <w:proofErr w:type="spellEnd"/>
      <w:r w:rsidRPr="001812D6">
        <w:t xml:space="preserve"> (with </w:t>
      </w:r>
      <w:r w:rsidRPr="001812D6">
        <w:rPr>
          <w:i/>
        </w:rPr>
        <w:t>j</w:t>
      </w:r>
      <w:r w:rsidRPr="001812D6">
        <w:t>=1</w:t>
      </w:r>
      <w:proofErr w:type="gramStart"/>
      <w:r w:rsidRPr="001812D6">
        <w:t>,…,</w:t>
      </w:r>
      <w:proofErr w:type="gramEnd"/>
      <w:r w:rsidRPr="001812D6">
        <w:t xml:space="preserve"> </w:t>
      </w:r>
      <w:r w:rsidRPr="001812D6">
        <w:rPr>
          <w:i/>
        </w:rPr>
        <w:t>M</w:t>
      </w:r>
      <w:r w:rsidRPr="001812D6">
        <w:t xml:space="preserve">) observation (called </w:t>
      </w:r>
      <w:r w:rsidRPr="001812D6">
        <w:rPr>
          <w:i/>
        </w:rPr>
        <w:t>snapshot</w:t>
      </w:r>
      <w:r w:rsidRPr="001812D6">
        <w:t xml:space="preserve"> in the POD jargon), i.e. the value assumed by the vector </w:t>
      </w:r>
      <w:r w:rsidRPr="001812D6">
        <w:rPr>
          <w:b/>
          <w:i/>
        </w:rPr>
        <w:t>U</w:t>
      </w:r>
      <w:r w:rsidRPr="001812D6">
        <w:t xml:space="preserve"> for a given choice of the material parameter </w:t>
      </w:r>
      <w:proofErr w:type="spellStart"/>
      <w:r w:rsidRPr="001812D6">
        <w:rPr>
          <w:b/>
          <w:i/>
        </w:rPr>
        <w:t>p</w:t>
      </w:r>
      <w:r w:rsidRPr="001812D6">
        <w:rPr>
          <w:b/>
          <w:i/>
          <w:vertAlign w:val="superscript"/>
        </w:rPr>
        <w:t>j</w:t>
      </w:r>
      <w:proofErr w:type="spellEnd"/>
      <w:r w:rsidRPr="001812D6">
        <w:t xml:space="preserve">. The modal shapes </w:t>
      </w:r>
      <m:oMath>
        <m:sSub>
          <m:sSubPr>
            <m:ctrlPr>
              <w:rPr>
                <w:rFonts w:ascii="Cambria Math" w:hAnsi="Cambria Math"/>
                <w:b/>
                <w:i/>
              </w:rPr>
            </m:ctrlPr>
          </m:sSubPr>
          <m:e>
            <m:r>
              <m:rPr>
                <m:sty m:val="bi"/>
              </m:rPr>
              <w:rPr>
                <w:rFonts w:ascii="Cambria Math" w:hAnsi="Cambria Math"/>
              </w:rPr>
              <m:t>φ</m:t>
            </m:r>
          </m:e>
          <m:sub>
            <m:r>
              <m:rPr>
                <m:sty m:val="bi"/>
              </m:rPr>
              <w:rPr>
                <w:rFonts w:ascii="Cambria Math" w:hAnsi="Cambria Math"/>
              </w:rPr>
              <m:t>i</m:t>
            </m:r>
          </m:sub>
        </m:sSub>
      </m:oMath>
      <w:r w:rsidRPr="001812D6">
        <w:rPr>
          <w:b/>
        </w:rPr>
        <w:t xml:space="preserve"> </w:t>
      </w:r>
      <w:r w:rsidRPr="001812D6">
        <w:t xml:space="preserve">are obtained as the basis minimising the approximation error for the </w:t>
      </w:r>
      <w:r w:rsidRPr="001812D6">
        <w:rPr>
          <w:i/>
        </w:rPr>
        <w:t>M</w:t>
      </w:r>
      <w:r w:rsidRPr="001812D6">
        <w:t xml:space="preserve"> snapshots. In other words, given a number </w:t>
      </w:r>
      <w:r w:rsidRPr="001812D6">
        <w:rPr>
          <w:i/>
        </w:rPr>
        <w:t>K</w:t>
      </w:r>
      <w:r w:rsidRPr="001812D6">
        <w:t xml:space="preserve"> of modal shapes, these are obtained minimising the average error:</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4077A2CC" w14:textId="77777777" w:rsidTr="0092654F">
        <w:trPr>
          <w:tblHeader/>
        </w:trPr>
        <w:tc>
          <w:tcPr>
            <w:tcW w:w="500" w:type="pct"/>
          </w:tcPr>
          <w:p w14:paraId="346A4060" w14:textId="77777777" w:rsidR="0069532E" w:rsidRPr="001812D6" w:rsidRDefault="0069532E" w:rsidP="00A40D41">
            <w:pPr>
              <w:pStyle w:val="Equation3"/>
              <w:rPr>
                <w:rFonts w:eastAsia="Times New Roman"/>
                <w:lang w:eastAsia="en-US"/>
              </w:rPr>
            </w:pPr>
          </w:p>
        </w:tc>
        <w:tc>
          <w:tcPr>
            <w:tcW w:w="4000" w:type="pct"/>
            <w:shd w:val="clear" w:color="auto" w:fill="auto"/>
            <w:vAlign w:val="center"/>
          </w:tcPr>
          <w:p w14:paraId="6B3470F3" w14:textId="77777777" w:rsidR="0069532E" w:rsidRPr="001812D6" w:rsidRDefault="0069532E" w:rsidP="00A40D41">
            <w:pPr>
              <w:pStyle w:val="Equation3"/>
              <w:rPr>
                <w:rFonts w:ascii="Cambria Math" w:hAnsi="Cambria Math"/>
                <w:oMath/>
              </w:rPr>
            </w:pPr>
            <m:oMathPara>
              <m:oMath>
                <m:r>
                  <w:rPr>
                    <w:rFonts w:ascii="Cambria Math" w:hAnsi="Cambria Math"/>
                    <w:lang w:eastAsia="en-US"/>
                  </w:rPr>
                  <m:t>E</m:t>
                </m:r>
                <m:r>
                  <m:rPr>
                    <m:sty m:val="p"/>
                  </m:rPr>
                  <w:rPr>
                    <w:rFonts w:ascii="Cambria Math" w:hAnsi="Cambria Math"/>
                    <w:lang w:eastAsia="en-US"/>
                  </w:rPr>
                  <m:t>=</m:t>
                </m:r>
                <m:nary>
                  <m:naryPr>
                    <m:chr m:val="∑"/>
                    <m:limLoc m:val="undOvr"/>
                    <m:ctrlPr>
                      <w:rPr>
                        <w:rFonts w:ascii="Cambria Math" w:hAnsi="Cambria Math"/>
                        <w:lang w:eastAsia="en-US"/>
                      </w:rPr>
                    </m:ctrlPr>
                  </m:naryPr>
                  <m:sub>
                    <m:r>
                      <m:rPr>
                        <m:sty m:val="bi"/>
                      </m:rPr>
                      <w:rPr>
                        <w:rFonts w:ascii="Cambria Math" w:hAnsi="Cambria Math"/>
                        <w:lang w:eastAsia="en-US"/>
                      </w:rPr>
                      <m:t>j</m:t>
                    </m:r>
                    <m:r>
                      <m:rPr>
                        <m:sty m:val="p"/>
                      </m:rPr>
                      <w:rPr>
                        <w:rFonts w:ascii="Cambria Math" w:hAnsi="Cambria Math"/>
                        <w:lang w:eastAsia="en-US"/>
                      </w:rPr>
                      <m:t>=</m:t>
                    </m:r>
                    <m:r>
                      <m:rPr>
                        <m:sty m:val="b"/>
                      </m:rPr>
                      <w:rPr>
                        <w:rFonts w:ascii="Cambria Math" w:hAnsi="Cambria Math"/>
                        <w:lang w:eastAsia="en-US"/>
                      </w:rPr>
                      <m:t>1</m:t>
                    </m:r>
                  </m:sub>
                  <m:sup>
                    <m:r>
                      <m:rPr>
                        <m:sty m:val="bi"/>
                      </m:rPr>
                      <w:rPr>
                        <w:rFonts w:ascii="Cambria Math" w:hAnsi="Cambria Math"/>
                        <w:lang w:eastAsia="en-US"/>
                      </w:rPr>
                      <m:t>M</m:t>
                    </m:r>
                  </m:sup>
                  <m:e>
                    <m:sSup>
                      <m:sSupPr>
                        <m:ctrlPr>
                          <w:rPr>
                            <w:rFonts w:ascii="Cambria Math" w:hAnsi="Cambria Math"/>
                            <w:i/>
                            <w:lang w:eastAsia="en-US"/>
                          </w:rPr>
                        </m:ctrlPr>
                      </m:sSupPr>
                      <m:e>
                        <m:d>
                          <m:dPr>
                            <m:begChr m:val="‖"/>
                            <m:endChr m:val="‖"/>
                            <m:ctrlPr>
                              <w:rPr>
                                <w:rFonts w:ascii="Cambria Math" w:hAnsi="Cambria Math"/>
                                <w:lang w:eastAsia="en-US"/>
                              </w:rPr>
                            </m:ctrlPr>
                          </m:dPr>
                          <m:e>
                            <m:sSup>
                              <m:sSupPr>
                                <m:ctrlPr>
                                  <w:rPr>
                                    <w:rFonts w:ascii="Cambria Math" w:hAnsi="Cambria Math"/>
                                    <w:lang w:eastAsia="en-US"/>
                                  </w:rPr>
                                </m:ctrlPr>
                              </m:sSupPr>
                              <m:e>
                                <m:r>
                                  <m:rPr>
                                    <m:sty m:val="bi"/>
                                  </m:rPr>
                                  <w:rPr>
                                    <w:rFonts w:ascii="Cambria Math" w:hAnsi="Cambria Math"/>
                                    <w:lang w:eastAsia="en-US"/>
                                  </w:rPr>
                                  <m:t>U</m:t>
                                </m:r>
                              </m:e>
                              <m:sup>
                                <m:r>
                                  <m:rPr>
                                    <m:sty m:val="bi"/>
                                  </m:rPr>
                                  <w:rPr>
                                    <w:rFonts w:ascii="Cambria Math" w:hAnsi="Cambria Math"/>
                                    <w:lang w:eastAsia="en-US"/>
                                  </w:rPr>
                                  <m:t>j</m:t>
                                </m:r>
                              </m:sup>
                            </m:sSup>
                            <m:r>
                              <m:rPr>
                                <m:sty m:val="p"/>
                              </m:rPr>
                              <w:rPr>
                                <w:rFonts w:ascii="Cambria Math" w:hAnsi="Cambria Math"/>
                                <w:lang w:eastAsia="en-US"/>
                              </w:rPr>
                              <m:t>-</m:t>
                            </m:r>
                            <m:nary>
                              <m:naryPr>
                                <m:chr m:val="∑"/>
                                <m:limLoc m:val="undOvr"/>
                                <m:ctrlPr>
                                  <w:rPr>
                                    <w:rFonts w:ascii="Cambria Math" w:hAnsi="Cambria Math"/>
                                    <w:lang w:eastAsia="en-US"/>
                                  </w:rPr>
                                </m:ctrlPr>
                              </m:naryPr>
                              <m:sub>
                                <m:r>
                                  <m:rPr>
                                    <m:sty m:val="bi"/>
                                  </m:rPr>
                                  <w:rPr>
                                    <w:rFonts w:ascii="Cambria Math" w:hAnsi="Cambria Math"/>
                                    <w:lang w:eastAsia="en-US"/>
                                  </w:rPr>
                                  <m:t>i</m:t>
                                </m:r>
                                <m:r>
                                  <m:rPr>
                                    <m:sty m:val="p"/>
                                  </m:rPr>
                                  <w:rPr>
                                    <w:rFonts w:ascii="Cambria Math" w:hAnsi="Cambria Math"/>
                                    <w:lang w:eastAsia="en-US"/>
                                  </w:rPr>
                                  <m:t>=</m:t>
                                </m:r>
                                <m:r>
                                  <m:rPr>
                                    <m:sty m:val="b"/>
                                  </m:rPr>
                                  <w:rPr>
                                    <w:rFonts w:ascii="Cambria Math" w:hAnsi="Cambria Math"/>
                                    <w:lang w:eastAsia="en-US"/>
                                  </w:rPr>
                                  <m:t>1</m:t>
                                </m:r>
                              </m:sub>
                              <m:sup>
                                <m:r>
                                  <m:rPr>
                                    <m:sty m:val="bi"/>
                                  </m:rPr>
                                  <w:rPr>
                                    <w:rFonts w:ascii="Cambria Math" w:hAnsi="Cambria Math"/>
                                    <w:lang w:eastAsia="en-US"/>
                                  </w:rPr>
                                  <m:t>K</m:t>
                                </m:r>
                              </m:sup>
                              <m:e>
                                <m:sSub>
                                  <m:sSubPr>
                                    <m:ctrlPr>
                                      <w:rPr>
                                        <w:rFonts w:ascii="Cambria Math" w:hAnsi="Cambria Math"/>
                                        <w:lang w:eastAsia="en-US"/>
                                      </w:rPr>
                                    </m:ctrlPr>
                                  </m:sSubPr>
                                  <m:e>
                                    <m:r>
                                      <w:rPr>
                                        <w:rFonts w:ascii="Cambria Math" w:hAnsi="Cambria Math"/>
                                        <w:lang w:eastAsia="en-US"/>
                                      </w:rPr>
                                      <m:t>a</m:t>
                                    </m:r>
                                  </m:e>
                                  <m:sub>
                                    <m:r>
                                      <w:rPr>
                                        <w:rFonts w:ascii="Cambria Math" w:hAnsi="Cambria Math"/>
                                        <w:lang w:eastAsia="en-US"/>
                                      </w:rPr>
                                      <m:t>i</m:t>
                                    </m:r>
                                  </m:sub>
                                </m:sSub>
                                <m:r>
                                  <m:rPr>
                                    <m:sty m:val="p"/>
                                  </m:rPr>
                                  <w:rPr>
                                    <w:rFonts w:ascii="Cambria Math" w:hAnsi="Cambria Math"/>
                                    <w:lang w:eastAsia="en-US"/>
                                  </w:rPr>
                                  <m:t>(</m:t>
                                </m:r>
                                <m:sSup>
                                  <m:sSupPr>
                                    <m:ctrlPr>
                                      <w:rPr>
                                        <w:rFonts w:ascii="Cambria Math" w:hAnsi="Cambria Math"/>
                                        <w:lang w:eastAsia="en-US"/>
                                      </w:rPr>
                                    </m:ctrlPr>
                                  </m:sSupPr>
                                  <m:e>
                                    <m:r>
                                      <m:rPr>
                                        <m:sty m:val="bi"/>
                                      </m:rPr>
                                      <w:rPr>
                                        <w:rFonts w:ascii="Cambria Math" w:hAnsi="Cambria Math"/>
                                        <w:lang w:eastAsia="en-US"/>
                                      </w:rPr>
                                      <m:t>p</m:t>
                                    </m:r>
                                  </m:e>
                                  <m:sup>
                                    <m:r>
                                      <m:rPr>
                                        <m:sty m:val="bi"/>
                                      </m:rPr>
                                      <w:rPr>
                                        <w:rFonts w:ascii="Cambria Math" w:hAnsi="Cambria Math"/>
                                        <w:lang w:eastAsia="en-US"/>
                                      </w:rPr>
                                      <m:t>j</m:t>
                                    </m:r>
                                  </m:sup>
                                </m:sSup>
                                <m:r>
                                  <m:rPr>
                                    <m:sty m:val="p"/>
                                  </m:rPr>
                                  <w:rPr>
                                    <w:rFonts w:ascii="Cambria Math" w:hAnsi="Cambria Math"/>
                                    <w:lang w:eastAsia="en-US"/>
                                  </w:rPr>
                                  <m:t xml:space="preserve">) </m:t>
                                </m:r>
                                <m:sSub>
                                  <m:sSubPr>
                                    <m:ctrlPr>
                                      <w:rPr>
                                        <w:rFonts w:ascii="Cambria Math" w:hAnsi="Cambria Math"/>
                                        <w:lang w:eastAsia="en-US"/>
                                      </w:rPr>
                                    </m:ctrlPr>
                                  </m:sSubPr>
                                  <m:e>
                                    <m:r>
                                      <m:rPr>
                                        <m:sty m:val="bi"/>
                                      </m:rPr>
                                      <w:rPr>
                                        <w:rFonts w:ascii="Cambria Math" w:hAnsi="Cambria Math"/>
                                        <w:lang w:eastAsia="en-US"/>
                                      </w:rPr>
                                      <m:t>φ</m:t>
                                    </m:r>
                                  </m:e>
                                  <m:sub>
                                    <m:r>
                                      <m:rPr>
                                        <m:sty m:val="bi"/>
                                      </m:rPr>
                                      <w:rPr>
                                        <w:rFonts w:ascii="Cambria Math" w:hAnsi="Cambria Math"/>
                                        <w:lang w:eastAsia="en-US"/>
                                      </w:rPr>
                                      <m:t>i</m:t>
                                    </m:r>
                                  </m:sub>
                                </m:sSub>
                              </m:e>
                            </m:nary>
                          </m:e>
                        </m:d>
                      </m:e>
                      <m:sup>
                        <m:r>
                          <w:rPr>
                            <w:rFonts w:ascii="Cambria Math" w:hAnsi="Cambria Math"/>
                            <w:lang w:eastAsia="en-US"/>
                          </w:rPr>
                          <m:t>2</m:t>
                        </m:r>
                      </m:sup>
                    </m:sSup>
                  </m:e>
                </m:nary>
              </m:oMath>
            </m:oMathPara>
          </w:p>
        </w:tc>
        <w:tc>
          <w:tcPr>
            <w:tcW w:w="500" w:type="pct"/>
            <w:shd w:val="clear" w:color="auto" w:fill="auto"/>
            <w:vAlign w:val="center"/>
          </w:tcPr>
          <w:p w14:paraId="55DDFE75" w14:textId="77777777" w:rsidR="0069532E" w:rsidRPr="001812D6" w:rsidRDefault="009F38FB" w:rsidP="0069532E">
            <w:pPr>
              <w:pStyle w:val="Equation3"/>
            </w:pPr>
            <w:r>
              <w:t>(A.</w:t>
            </w:r>
            <w:r w:rsidR="00BE1DB1">
              <w:fldChar w:fldCharType="begin"/>
            </w:r>
            <w:r w:rsidR="00E346C7">
              <w:instrText xml:space="preserve"> SEQ A. \* ARABIC </w:instrText>
            </w:r>
            <w:r w:rsidR="00BE1DB1">
              <w:fldChar w:fldCharType="separate"/>
            </w:r>
            <w:r w:rsidR="0092654F">
              <w:rPr>
                <w:noProof/>
              </w:rPr>
              <w:t>2</w:t>
            </w:r>
            <w:r w:rsidR="00BE1DB1">
              <w:rPr>
                <w:noProof/>
              </w:rPr>
              <w:fldChar w:fldCharType="end"/>
            </w:r>
            <w:r>
              <w:t>)</w:t>
            </w:r>
          </w:p>
        </w:tc>
      </w:tr>
    </w:tbl>
    <w:p w14:paraId="48AD5336" w14:textId="68434BD2" w:rsidR="0069532E" w:rsidRPr="001812D6" w:rsidRDefault="0069532E" w:rsidP="0069532E">
      <w:proofErr w:type="gramStart"/>
      <w:r w:rsidRPr="001812D6">
        <w:t>where</w:t>
      </w:r>
      <w:proofErr w:type="gramEnd"/>
      <w:r w:rsidRPr="001812D6">
        <w:t xml:space="preserve"> </w:t>
      </w:r>
      <m:oMath>
        <m:d>
          <m:dPr>
            <m:begChr m:val="‖"/>
            <m:endChr m:val="‖"/>
            <m:ctrlPr>
              <w:rPr>
                <w:rFonts w:ascii="Cambria Math" w:hAnsi="Cambria Math"/>
                <w:b/>
                <w:i/>
              </w:rPr>
            </m:ctrlPr>
          </m:dPr>
          <m:e>
            <m:r>
              <m:rPr>
                <m:sty m:val="bi"/>
              </m:rPr>
              <w:rPr>
                <w:rFonts w:ascii="Cambria Math" w:hAnsi="Cambria Math"/>
              </w:rPr>
              <m:t>∙</m:t>
            </m:r>
          </m:e>
        </m:d>
      </m:oMath>
      <w:r w:rsidRPr="001812D6">
        <w:t xml:space="preserve"> is the Euclidean norm of a vector. Calling “snapshot matrix</w:t>
      </w:r>
      <w:proofErr w:type="gramStart"/>
      <w:r w:rsidRPr="001812D6">
        <w:t xml:space="preserve">” </w:t>
      </w:r>
      <w:proofErr w:type="gramEnd"/>
      <m:oMath>
        <m:acc>
          <m:accPr>
            <m:chr m:val="̅"/>
            <m:ctrlPr>
              <w:rPr>
                <w:rFonts w:ascii="Cambria Math" w:hAnsi="Cambria Math"/>
                <w:b/>
                <w:i/>
              </w:rPr>
            </m:ctrlPr>
          </m:accPr>
          <m:e>
            <m:r>
              <m:rPr>
                <m:sty m:val="bi"/>
              </m:rPr>
              <w:rPr>
                <w:rFonts w:ascii="Cambria Math" w:hAnsi="Cambria Math"/>
              </w:rPr>
              <m:t>U</m:t>
            </m:r>
          </m:e>
        </m:acc>
      </m:oMath>
      <w:r w:rsidRPr="001812D6">
        <w:t xml:space="preserve">, the </w:t>
      </w:r>
      <w:r w:rsidRPr="001812D6">
        <w:rPr>
          <w:i/>
        </w:rPr>
        <w:t>N</w:t>
      </w:r>
      <w:r w:rsidRPr="001812D6">
        <w:t>×</w:t>
      </w:r>
      <w:r w:rsidRPr="001812D6">
        <w:rPr>
          <w:i/>
        </w:rPr>
        <w:t>M</w:t>
      </w:r>
      <w:r w:rsidRPr="001812D6">
        <w:t xml:space="preserve"> matrix collecting the </w:t>
      </w:r>
      <w:r w:rsidRPr="001812D6">
        <w:rPr>
          <w:i/>
        </w:rPr>
        <w:t>M</w:t>
      </w:r>
      <w:r w:rsidRPr="001812D6">
        <w:t xml:space="preserve"> snapshots as columns, and defined the </w:t>
      </w:r>
      <w:r w:rsidRPr="001812D6">
        <w:rPr>
          <w:i/>
        </w:rPr>
        <w:t>M</w:t>
      </w:r>
      <w:r w:rsidRPr="001812D6">
        <w:t>×</w:t>
      </w:r>
      <w:r w:rsidRPr="001812D6">
        <w:rPr>
          <w:i/>
        </w:rPr>
        <w:t>M</w:t>
      </w:r>
      <w:r w:rsidRPr="001812D6">
        <w:t xml:space="preserve"> modified correlation matrix </w:t>
      </w:r>
      <w:r w:rsidRPr="001812D6">
        <w:rPr>
          <w:b/>
          <w:i/>
        </w:rPr>
        <w:t>D=</w:t>
      </w:r>
      <m:oMath>
        <m:sSup>
          <m:sSupPr>
            <m:ctrlPr>
              <w:rPr>
                <w:rFonts w:ascii="Cambria Math" w:hAnsi="Cambria Math"/>
                <w:b/>
                <w:i/>
              </w:rPr>
            </m:ctrlPr>
          </m:sSupPr>
          <m:e>
            <m:acc>
              <m:accPr>
                <m:chr m:val="̅"/>
                <m:ctrlPr>
                  <w:rPr>
                    <w:rFonts w:ascii="Cambria Math" w:hAnsi="Cambria Math"/>
                    <w:b/>
                    <w:i/>
                  </w:rPr>
                </m:ctrlPr>
              </m:accPr>
              <m:e>
                <m:r>
                  <m:rPr>
                    <m:sty m:val="bi"/>
                  </m:rPr>
                  <w:rPr>
                    <w:rFonts w:ascii="Cambria Math" w:hAnsi="Cambria Math"/>
                  </w:rPr>
                  <m:t>U</m:t>
                </m:r>
              </m:e>
            </m:acc>
          </m:e>
          <m:sup>
            <m:r>
              <m:rPr>
                <m:sty m:val="bi"/>
              </m:rPr>
              <w:rPr>
                <w:rFonts w:ascii="Cambria Math" w:hAnsi="Cambria Math"/>
              </w:rPr>
              <m:t>T</m:t>
            </m:r>
          </m:sup>
        </m:sSup>
        <m:acc>
          <m:accPr>
            <m:chr m:val="̅"/>
            <m:ctrlPr>
              <w:rPr>
                <w:rFonts w:ascii="Cambria Math" w:hAnsi="Cambria Math"/>
                <w:b/>
                <w:i/>
              </w:rPr>
            </m:ctrlPr>
          </m:accPr>
          <m:e>
            <m:r>
              <m:rPr>
                <m:sty m:val="bi"/>
              </m:rPr>
              <w:rPr>
                <w:rFonts w:ascii="Cambria Math" w:hAnsi="Cambria Math"/>
              </w:rPr>
              <m:t>U</m:t>
            </m:r>
          </m:e>
        </m:acc>
      </m:oMath>
      <w:r w:rsidRPr="001812D6">
        <w:t xml:space="preserve">, it is possible to prove </w:t>
      </w:r>
      <w:r w:rsidR="001F7ECD" w:rsidRPr="00D3216C">
        <w:rPr>
          <w:noProof/>
        </w:rPr>
        <w:t>(Buljak, 2011)</w:t>
      </w:r>
      <w:r w:rsidRPr="001812D6">
        <w:t xml:space="preserve"> that the modal shape matrix </w:t>
      </w:r>
      <m:oMath>
        <m:r>
          <m:rPr>
            <m:sty m:val="b"/>
          </m:rPr>
          <w:rPr>
            <w:rFonts w:ascii="Cambria Math" w:hAnsi="Cambria Math"/>
          </w:rPr>
          <m:t xml:space="preserve"> Φ</m:t>
        </m:r>
      </m:oMath>
      <w:r w:rsidRPr="001812D6">
        <w:t xml:space="preserve"> is: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42041766" w14:textId="77777777" w:rsidTr="0092654F">
        <w:trPr>
          <w:tblHeader/>
        </w:trPr>
        <w:tc>
          <w:tcPr>
            <w:tcW w:w="500" w:type="pct"/>
          </w:tcPr>
          <w:p w14:paraId="3C5E160F" w14:textId="77777777" w:rsidR="0069532E" w:rsidRPr="001812D6" w:rsidRDefault="0069532E" w:rsidP="00A40D41">
            <w:pPr>
              <w:pStyle w:val="Equation3"/>
              <w:rPr>
                <w:rFonts w:eastAsia="Times New Roman"/>
                <w:b/>
              </w:rPr>
            </w:pPr>
          </w:p>
        </w:tc>
        <w:tc>
          <w:tcPr>
            <w:tcW w:w="4000" w:type="pct"/>
            <w:shd w:val="clear" w:color="auto" w:fill="auto"/>
            <w:vAlign w:val="center"/>
          </w:tcPr>
          <w:p w14:paraId="00811652" w14:textId="77777777" w:rsidR="0069532E" w:rsidRPr="001812D6" w:rsidRDefault="0069532E" w:rsidP="00A40D41">
            <w:pPr>
              <w:pStyle w:val="Equation3"/>
              <w:rPr>
                <w:rFonts w:ascii="Cambria Math" w:hAnsi="Cambria Math"/>
                <w:oMath/>
              </w:rPr>
            </w:pPr>
            <m:oMathPara>
              <m:oMath>
                <m:r>
                  <m:rPr>
                    <m:sty m:val="b"/>
                  </m:rPr>
                  <w:rPr>
                    <w:rFonts w:ascii="Cambria Math" w:hAnsi="Cambria Math"/>
                  </w:rPr>
                  <m:t>Φ</m:t>
                </m:r>
                <m:r>
                  <m:rPr>
                    <m:sty m:val="p"/>
                  </m:rPr>
                  <w:rPr>
                    <w:rFonts w:ascii="Cambria Math" w:hAnsi="Cambria Math"/>
                  </w:rPr>
                  <m:t>=</m:t>
                </m:r>
                <m:acc>
                  <m:accPr>
                    <m:chr m:val="̅"/>
                    <m:ctrlPr>
                      <w:rPr>
                        <w:rFonts w:ascii="Cambria Math" w:hAnsi="Cambria Math"/>
                      </w:rPr>
                    </m:ctrlPr>
                  </m:accPr>
                  <m:e>
                    <m:r>
                      <m:rPr>
                        <m:sty m:val="bi"/>
                      </m:rPr>
                      <w:rPr>
                        <w:rFonts w:ascii="Cambria Math" w:hAnsi="Cambria Math"/>
                      </w:rPr>
                      <m:t>U</m:t>
                    </m:r>
                  </m:e>
                </m:acc>
                <m:r>
                  <m:rPr>
                    <m:sty m:val="bi"/>
                  </m:rPr>
                  <w:rPr>
                    <w:rFonts w:ascii="Cambria Math" w:hAnsi="Cambria Math"/>
                  </w:rPr>
                  <m:t>VZ</m:t>
                </m:r>
              </m:oMath>
            </m:oMathPara>
          </w:p>
        </w:tc>
        <w:tc>
          <w:tcPr>
            <w:tcW w:w="500" w:type="pct"/>
            <w:shd w:val="clear" w:color="auto" w:fill="auto"/>
            <w:vAlign w:val="center"/>
          </w:tcPr>
          <w:p w14:paraId="7341E53C" w14:textId="77777777" w:rsidR="0069532E" w:rsidRPr="001812D6" w:rsidRDefault="009F38FB" w:rsidP="009F38FB">
            <w:pPr>
              <w:pStyle w:val="Equation3"/>
            </w:pPr>
            <w:bookmarkStart w:id="61" w:name="_Ref414613096"/>
            <w:r>
              <w:t>(A.</w:t>
            </w:r>
            <w:r w:rsidR="00BE1DB1">
              <w:fldChar w:fldCharType="begin"/>
            </w:r>
            <w:r w:rsidR="00E346C7">
              <w:instrText xml:space="preserve"> SEQ A. \* ARABIC </w:instrText>
            </w:r>
            <w:r w:rsidR="00BE1DB1">
              <w:fldChar w:fldCharType="separate"/>
            </w:r>
            <w:r w:rsidR="0092654F">
              <w:rPr>
                <w:noProof/>
              </w:rPr>
              <w:t>3</w:t>
            </w:r>
            <w:r w:rsidR="00BE1DB1">
              <w:rPr>
                <w:noProof/>
              </w:rPr>
              <w:fldChar w:fldCharType="end"/>
            </w:r>
            <w:r>
              <w:t>)</w:t>
            </w:r>
            <w:bookmarkEnd w:id="61"/>
          </w:p>
        </w:tc>
      </w:tr>
    </w:tbl>
    <w:p w14:paraId="320278F3" w14:textId="77777777" w:rsidR="0069532E" w:rsidRPr="001812D6" w:rsidRDefault="0069532E" w:rsidP="0069532E">
      <w:proofErr w:type="gramStart"/>
      <w:r w:rsidRPr="001812D6">
        <w:t>where</w:t>
      </w:r>
      <w:proofErr w:type="gramEnd"/>
      <w:r w:rsidRPr="001812D6">
        <w:t>:</w:t>
      </w:r>
    </w:p>
    <w:p w14:paraId="23E6D467" w14:textId="77777777" w:rsidR="0069532E" w:rsidRPr="001812D6" w:rsidRDefault="0069532E" w:rsidP="0069532E">
      <w:pPr>
        <w:numPr>
          <w:ilvl w:val="0"/>
          <w:numId w:val="18"/>
        </w:numPr>
        <w:spacing w:before="180" w:after="180"/>
      </w:pPr>
      <w:r w:rsidRPr="001812D6">
        <w:rPr>
          <w:b/>
          <w:i/>
        </w:rPr>
        <w:t xml:space="preserve">V </w:t>
      </w:r>
      <w:r w:rsidRPr="001812D6">
        <w:t xml:space="preserve">is the </w:t>
      </w:r>
      <w:r w:rsidRPr="001812D6">
        <w:rPr>
          <w:i/>
        </w:rPr>
        <w:t>M×K</w:t>
      </w:r>
      <w:r w:rsidRPr="001812D6">
        <w:t xml:space="preserve"> matrix whose columns are the first </w:t>
      </w:r>
      <w:r w:rsidRPr="001812D6">
        <w:rPr>
          <w:i/>
        </w:rPr>
        <w:t>K</w:t>
      </w:r>
      <w:r w:rsidRPr="001812D6">
        <w:t xml:space="preserve"> eigenvectors of matrix</w:t>
      </w:r>
      <w:r w:rsidRPr="001812D6">
        <w:rPr>
          <w:b/>
          <w:i/>
        </w:rPr>
        <w:t xml:space="preserve"> D;</w:t>
      </w:r>
    </w:p>
    <w:p w14:paraId="696F29E3" w14:textId="77777777" w:rsidR="0069532E" w:rsidRPr="001812D6" w:rsidRDefault="0069532E" w:rsidP="0069532E">
      <w:pPr>
        <w:numPr>
          <w:ilvl w:val="0"/>
          <w:numId w:val="18"/>
        </w:numPr>
        <w:spacing w:before="180" w:after="180"/>
      </w:pPr>
      <w:r w:rsidRPr="001812D6">
        <w:rPr>
          <w:b/>
          <w:i/>
        </w:rPr>
        <w:t>Z</w:t>
      </w:r>
      <w:r w:rsidRPr="001812D6">
        <w:t xml:space="preserve"> is the diagonal </w:t>
      </w:r>
      <w:r w:rsidRPr="001812D6">
        <w:rPr>
          <w:i/>
        </w:rPr>
        <w:t>K</w:t>
      </w:r>
      <w:r w:rsidRPr="001812D6">
        <w:t>×</w:t>
      </w:r>
      <w:r w:rsidRPr="001812D6">
        <w:rPr>
          <w:i/>
        </w:rPr>
        <w:t>K</w:t>
      </w:r>
      <w:r w:rsidRPr="001812D6">
        <w:t xml:space="preserve"> square matrix whose elements </w:t>
      </w:r>
      <w:proofErr w:type="spellStart"/>
      <w:r w:rsidRPr="001812D6">
        <w:rPr>
          <w:i/>
        </w:rPr>
        <w:t>z</w:t>
      </w:r>
      <w:r w:rsidRPr="001812D6">
        <w:rPr>
          <w:i/>
          <w:vertAlign w:val="subscript"/>
        </w:rPr>
        <w:t>ii</w:t>
      </w:r>
      <w:proofErr w:type="spellEnd"/>
      <w:r w:rsidRPr="001812D6">
        <w:t xml:space="preserve"> are defined as:</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3CFAD96A" w14:textId="77777777" w:rsidTr="0092654F">
        <w:trPr>
          <w:tblHeader/>
        </w:trPr>
        <w:tc>
          <w:tcPr>
            <w:tcW w:w="500" w:type="pct"/>
          </w:tcPr>
          <w:p w14:paraId="68A6EBB0" w14:textId="77777777" w:rsidR="0069532E" w:rsidRPr="001812D6" w:rsidRDefault="0069532E" w:rsidP="00A40D41">
            <w:pPr>
              <w:pStyle w:val="Equation3"/>
              <w:rPr>
                <w:rFonts w:eastAsia="Times New Roman"/>
              </w:rPr>
            </w:pPr>
          </w:p>
        </w:tc>
        <w:tc>
          <w:tcPr>
            <w:tcW w:w="4000" w:type="pct"/>
            <w:shd w:val="clear" w:color="auto" w:fill="auto"/>
            <w:vAlign w:val="center"/>
          </w:tcPr>
          <w:p w14:paraId="66ACB34D" w14:textId="77777777" w:rsidR="0069532E" w:rsidRPr="001812D6" w:rsidRDefault="007D2FF9" w:rsidP="00A40D41">
            <w:pPr>
              <w:pStyle w:val="Equation3"/>
              <w:rPr>
                <w:rFonts w:ascii="Cambria Math" w:hAnsi="Cambria Math"/>
                <w:oMath/>
              </w:rPr>
            </w:pPr>
            <m:oMathPara>
              <m:oMath>
                <m:sSub>
                  <m:sSubPr>
                    <m:ctrlPr>
                      <w:rPr>
                        <w:rFonts w:ascii="Cambria Math" w:hAnsi="Cambria Math"/>
                      </w:rPr>
                    </m:ctrlPr>
                  </m:sSubPr>
                  <m:e>
                    <m:r>
                      <w:rPr>
                        <w:rFonts w:ascii="Cambria Math" w:hAnsi="Cambria Math"/>
                      </w:rPr>
                      <m:t>z</m:t>
                    </m:r>
                  </m:e>
                  <m:sub>
                    <m:r>
                      <w:rPr>
                        <w:rFonts w:ascii="Cambria Math" w:hAnsi="Cambria Math"/>
                      </w:rPr>
                      <m:t>ii</m:t>
                    </m:r>
                  </m:sub>
                </m:sSub>
                <m:r>
                  <m:rPr>
                    <m:sty m:val="p"/>
                  </m:rPr>
                  <w:rPr>
                    <w:rFonts w:ascii="Cambria Math" w:hAnsi="Cambria Math"/>
                  </w:rPr>
                  <m:t>=</m:t>
                </m:r>
                <m:sSubSup>
                  <m:sSubSupPr>
                    <m:ctrlPr>
                      <w:rPr>
                        <w:rFonts w:ascii="Cambria Math" w:hAnsi="Cambria Math"/>
                      </w:rPr>
                    </m:ctrlPr>
                  </m:sSubSupPr>
                  <m:e>
                    <m:r>
                      <w:rPr>
                        <w:rFonts w:ascii="Cambria Math" w:hAnsi="Cambria Math"/>
                      </w:rPr>
                      <m:t>λ</m:t>
                    </m:r>
                  </m:e>
                  <m:sub>
                    <m:r>
                      <w:rPr>
                        <w:rFonts w:ascii="Cambria Math" w:hAnsi="Cambria Math"/>
                      </w:rPr>
                      <m:t>i</m:t>
                    </m:r>
                  </m:sub>
                  <m:sup>
                    <m:r>
                      <m:rPr>
                        <m:sty m:val="p"/>
                      </m:rPr>
                      <w:rPr>
                        <w:rFonts w:ascii="Cambria Math" w:hAnsi="Cambria Math"/>
                      </w:rPr>
                      <m:t>-1/2</m:t>
                    </m:r>
                  </m:sup>
                </m:sSubSup>
              </m:oMath>
            </m:oMathPara>
          </w:p>
        </w:tc>
        <w:tc>
          <w:tcPr>
            <w:tcW w:w="500" w:type="pct"/>
            <w:shd w:val="clear" w:color="auto" w:fill="auto"/>
            <w:vAlign w:val="center"/>
          </w:tcPr>
          <w:p w14:paraId="0A676E30" w14:textId="77777777" w:rsidR="0069532E" w:rsidRPr="001812D6" w:rsidRDefault="009F38FB" w:rsidP="0069532E">
            <w:pPr>
              <w:pStyle w:val="Equation3"/>
            </w:pPr>
            <w:r>
              <w:t>(A.</w:t>
            </w:r>
            <w:r w:rsidR="00BE1DB1">
              <w:fldChar w:fldCharType="begin"/>
            </w:r>
            <w:r w:rsidR="00E346C7">
              <w:instrText xml:space="preserve"> SEQ A. \* ARABIC </w:instrText>
            </w:r>
            <w:r w:rsidR="00BE1DB1">
              <w:fldChar w:fldCharType="separate"/>
            </w:r>
            <w:r w:rsidR="0092654F">
              <w:rPr>
                <w:noProof/>
              </w:rPr>
              <w:t>4</w:t>
            </w:r>
            <w:r w:rsidR="00BE1DB1">
              <w:rPr>
                <w:noProof/>
              </w:rPr>
              <w:fldChar w:fldCharType="end"/>
            </w:r>
            <w:r>
              <w:t>)</w:t>
            </w:r>
          </w:p>
        </w:tc>
      </w:tr>
    </w:tbl>
    <w:p w14:paraId="7E739743" w14:textId="277BD926" w:rsidR="0069532E" w:rsidRPr="001812D6" w:rsidRDefault="0069532E" w:rsidP="0069532E">
      <w:proofErr w:type="gramStart"/>
      <w:r w:rsidRPr="001812D6">
        <w:t>with</w:t>
      </w:r>
      <w:proofErr w:type="gramEnd"/>
      <w:r w:rsidRPr="001812D6">
        <w:t xml:space="preserve"> </w:t>
      </w:r>
      <w:proofErr w:type="spellStart"/>
      <w:r w:rsidRPr="001812D6">
        <w:rPr>
          <w:i/>
        </w:rPr>
        <w:t>λ</w:t>
      </w:r>
      <w:r w:rsidRPr="001812D6">
        <w:rPr>
          <w:i/>
          <w:vertAlign w:val="subscript"/>
        </w:rPr>
        <w:t>i</w:t>
      </w:r>
      <w:proofErr w:type="spellEnd"/>
      <w:r w:rsidRPr="001812D6">
        <w:t xml:space="preserve"> being the </w:t>
      </w:r>
      <w:proofErr w:type="spellStart"/>
      <w:r w:rsidRPr="001812D6">
        <w:t>i-th</w:t>
      </w:r>
      <w:proofErr w:type="spellEnd"/>
      <w:r w:rsidRPr="001812D6">
        <w:t xml:space="preserve"> eigenvalue of matrix </w:t>
      </w:r>
      <w:r w:rsidRPr="001812D6">
        <w:rPr>
          <w:b/>
          <w:i/>
        </w:rPr>
        <w:t>D</w:t>
      </w:r>
      <w:r w:rsidRPr="001812D6">
        <w:t xml:space="preserve">. One of the main features of the POD basis is its </w:t>
      </w:r>
      <w:proofErr w:type="spellStart"/>
      <w:r w:rsidRPr="001812D6">
        <w:t>orthonormality</w:t>
      </w:r>
      <w:proofErr w:type="spellEnd"/>
      <w:r w:rsidRPr="001812D6">
        <w:t xml:space="preserve">, which means </w:t>
      </w:r>
      <w:proofErr w:type="gramStart"/>
      <w:r w:rsidRPr="001812D6">
        <w:t xml:space="preserve">that </w:t>
      </w:r>
      <w:proofErr w:type="gramEnd"/>
      <m:oMath>
        <m:sSup>
          <m:sSupPr>
            <m:ctrlPr>
              <w:rPr>
                <w:rFonts w:ascii="Cambria Math" w:hAnsi="Cambria Math"/>
                <w:b/>
              </w:rPr>
            </m:ctrlPr>
          </m:sSupPr>
          <m:e>
            <m:r>
              <m:rPr>
                <m:sty m:val="b"/>
              </m:rPr>
              <w:rPr>
                <w:rFonts w:ascii="Cambria Math" w:hAnsi="Cambria Math"/>
              </w:rPr>
              <m:t>Φ</m:t>
            </m:r>
          </m:e>
          <m:sup>
            <m:r>
              <m:rPr>
                <m:sty m:val="bi"/>
              </m:rPr>
              <w:rPr>
                <w:rFonts w:ascii="Cambria Math" w:hAnsi="Cambria Math"/>
              </w:rPr>
              <m:t>T</m:t>
            </m:r>
          </m:sup>
        </m:sSup>
        <m:r>
          <m:rPr>
            <m:sty m:val="b"/>
          </m:rPr>
          <w:rPr>
            <w:rFonts w:ascii="Cambria Math" w:hAnsi="Cambria Math"/>
          </w:rPr>
          <m:t>Φ=I</m:t>
        </m:r>
      </m:oMath>
      <w:r w:rsidRPr="001812D6">
        <w:rPr>
          <w:b/>
        </w:rPr>
        <w:t>.</w:t>
      </w:r>
      <w:r w:rsidRPr="001812D6">
        <w:t xml:space="preserve"> Given a computed displacement field </w:t>
      </w:r>
      <m:oMath>
        <m:sSub>
          <m:sSubPr>
            <m:ctrlPr>
              <w:rPr>
                <w:rFonts w:ascii="Cambria Math" w:hAnsi="Cambria Math"/>
                <w:b/>
                <w:i/>
                <w:lang w:eastAsia="en-US"/>
              </w:rPr>
            </m:ctrlPr>
          </m:sSubPr>
          <m:e>
            <m:r>
              <m:rPr>
                <m:sty m:val="bi"/>
              </m:rPr>
              <w:rPr>
                <w:rFonts w:ascii="Cambria Math" w:hAnsi="Cambria Math"/>
                <w:lang w:eastAsia="en-US"/>
              </w:rPr>
              <m:t>U</m:t>
            </m:r>
          </m:e>
          <m:sub>
            <m:r>
              <m:rPr>
                <m:sty m:val="bi"/>
              </m:rPr>
              <w:rPr>
                <w:rFonts w:ascii="Cambria Math" w:hAnsi="Cambria Math"/>
                <w:lang w:eastAsia="en-US"/>
              </w:rPr>
              <m:t>FE</m:t>
            </m:r>
          </m:sub>
        </m:sSub>
      </m:oMath>
      <w:r w:rsidRPr="001812D6">
        <w:t xml:space="preserve">, thanks </w:t>
      </w:r>
      <w:r w:rsidRPr="001812D6">
        <w:lastRenderedPageBreak/>
        <w:t xml:space="preserve">to the orthonormality of the basis, the reduced representation in terms of amplitudes can be evaluated inverting </w:t>
      </w:r>
      <w:r w:rsidR="00BE1DB1" w:rsidRPr="001812D6">
        <w:fldChar w:fldCharType="begin"/>
      </w:r>
      <w:r w:rsidRPr="001812D6">
        <w:instrText xml:space="preserve"> REF _Ref409274912 \h </w:instrText>
      </w:r>
      <w:r w:rsidR="00BE1DB1" w:rsidRPr="001812D6">
        <w:fldChar w:fldCharType="separate"/>
      </w:r>
      <w:r w:rsidR="0092654F">
        <w:t>(A.</w:t>
      </w:r>
      <w:r w:rsidR="0092654F">
        <w:rPr>
          <w:noProof/>
        </w:rPr>
        <w:t>1</w:t>
      </w:r>
      <w:r w:rsidR="00BE1DB1" w:rsidRPr="001812D6">
        <w:fldChar w:fldCharType="end"/>
      </w:r>
      <w:r w:rsidR="009F38FB">
        <w:t>)</w:t>
      </w:r>
      <w:r w:rsidRPr="001812D6">
        <w:t xml:space="preserve"> by the expression:</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05B1A767" w14:textId="77777777" w:rsidTr="0092654F">
        <w:trPr>
          <w:tblHeader/>
        </w:trPr>
        <w:tc>
          <w:tcPr>
            <w:tcW w:w="500" w:type="pct"/>
          </w:tcPr>
          <w:p w14:paraId="337EEACA" w14:textId="77777777" w:rsidR="0069532E" w:rsidRPr="001812D6" w:rsidRDefault="0069532E" w:rsidP="00A40D41">
            <w:pPr>
              <w:pStyle w:val="Equation3"/>
              <w:rPr>
                <w:rFonts w:eastAsia="Times New Roman"/>
                <w:b/>
              </w:rPr>
            </w:pPr>
          </w:p>
        </w:tc>
        <w:tc>
          <w:tcPr>
            <w:tcW w:w="4000" w:type="pct"/>
            <w:shd w:val="clear" w:color="auto" w:fill="auto"/>
            <w:vAlign w:val="center"/>
          </w:tcPr>
          <w:p w14:paraId="27020E31" w14:textId="77777777" w:rsidR="0069532E" w:rsidRPr="001812D6" w:rsidRDefault="0069532E" w:rsidP="00A40D41">
            <w:pPr>
              <w:pStyle w:val="Equation3"/>
              <w:rPr>
                <w:rFonts w:ascii="Cambria Math" w:hAnsi="Cambria Math"/>
                <w:oMath/>
              </w:rPr>
            </w:pPr>
            <m:oMathPara>
              <m:oMath>
                <m:r>
                  <m:rPr>
                    <m:sty m:val="bi"/>
                  </m:rPr>
                  <w:rPr>
                    <w:rFonts w:ascii="Cambria Math" w:hAnsi="Cambria Math"/>
                  </w:rPr>
                  <m:t>a</m:t>
                </m:r>
                <m:r>
                  <m:rPr>
                    <m:sty m:val="p"/>
                  </m:rPr>
                  <w:rPr>
                    <w:rFonts w:ascii="Cambria Math" w:hAnsi="Cambria Math"/>
                  </w:rPr>
                  <m:t>=</m:t>
                </m:r>
                <m:sSup>
                  <m:sSupPr>
                    <m:ctrlPr>
                      <w:rPr>
                        <w:rFonts w:ascii="Cambria Math" w:hAnsi="Cambria Math"/>
                      </w:rPr>
                    </m:ctrlPr>
                  </m:sSupPr>
                  <m:e>
                    <m:r>
                      <m:rPr>
                        <m:sty m:val="b"/>
                      </m:rPr>
                      <w:rPr>
                        <w:rFonts w:ascii="Cambria Math" w:hAnsi="Cambria Math"/>
                      </w:rPr>
                      <m:t>Φ</m:t>
                    </m:r>
                  </m:e>
                  <m:sup>
                    <m:r>
                      <m:rPr>
                        <m:sty m:val="b"/>
                      </m:rPr>
                      <w:rPr>
                        <w:rFonts w:ascii="Cambria Math" w:hAnsi="Cambria Math"/>
                      </w:rPr>
                      <m:t>T</m:t>
                    </m:r>
                  </m:sup>
                </m:sSup>
                <m:sSub>
                  <m:sSubPr>
                    <m:ctrlPr>
                      <w:rPr>
                        <w:rFonts w:ascii="Cambria Math" w:hAnsi="Cambria Math"/>
                        <w:lang w:eastAsia="en-US"/>
                      </w:rPr>
                    </m:ctrlPr>
                  </m:sSubPr>
                  <m:e>
                    <m:r>
                      <m:rPr>
                        <m:sty m:val="bi"/>
                      </m:rPr>
                      <w:rPr>
                        <w:rFonts w:ascii="Cambria Math" w:hAnsi="Cambria Math"/>
                        <w:lang w:eastAsia="en-US"/>
                      </w:rPr>
                      <m:t>U</m:t>
                    </m:r>
                  </m:e>
                  <m:sub>
                    <m:r>
                      <m:rPr>
                        <m:sty m:val="bi"/>
                      </m:rPr>
                      <w:rPr>
                        <w:rFonts w:ascii="Cambria Math" w:hAnsi="Cambria Math"/>
                        <w:lang w:eastAsia="en-US"/>
                      </w:rPr>
                      <m:t>FE</m:t>
                    </m:r>
                  </m:sub>
                </m:sSub>
              </m:oMath>
            </m:oMathPara>
          </w:p>
        </w:tc>
        <w:tc>
          <w:tcPr>
            <w:tcW w:w="500" w:type="pct"/>
            <w:shd w:val="clear" w:color="auto" w:fill="auto"/>
            <w:vAlign w:val="center"/>
          </w:tcPr>
          <w:p w14:paraId="14E73A3B" w14:textId="77777777" w:rsidR="0069532E" w:rsidRPr="001812D6" w:rsidRDefault="009F38FB" w:rsidP="0069532E">
            <w:pPr>
              <w:pStyle w:val="Equation3"/>
              <w:rPr>
                <w:lang w:eastAsia="zh-TW"/>
              </w:rPr>
            </w:pPr>
            <w:bookmarkStart w:id="62" w:name="_Ref424900639"/>
            <w:r>
              <w:t>(A.</w:t>
            </w:r>
            <w:r w:rsidR="00BE1DB1">
              <w:fldChar w:fldCharType="begin"/>
            </w:r>
            <w:r w:rsidR="00E346C7">
              <w:instrText xml:space="preserve"> SEQ A. \* ARABIC </w:instrText>
            </w:r>
            <w:r w:rsidR="00BE1DB1">
              <w:fldChar w:fldCharType="separate"/>
            </w:r>
            <w:r w:rsidR="0092654F">
              <w:rPr>
                <w:noProof/>
              </w:rPr>
              <w:t>5</w:t>
            </w:r>
            <w:r w:rsidR="00BE1DB1">
              <w:rPr>
                <w:noProof/>
              </w:rPr>
              <w:fldChar w:fldCharType="end"/>
            </w:r>
            <w:r>
              <w:t>)</w:t>
            </w:r>
            <w:bookmarkEnd w:id="62"/>
          </w:p>
        </w:tc>
      </w:tr>
    </w:tbl>
    <w:p w14:paraId="0B6FD637" w14:textId="77777777" w:rsidR="0069532E" w:rsidRPr="001812D6" w:rsidRDefault="0069532E" w:rsidP="0069532E">
      <w:r w:rsidRPr="001812D6">
        <w:t xml:space="preserve">As regards the choice of the number </w:t>
      </w:r>
      <w:r w:rsidRPr="001812D6">
        <w:rPr>
          <w:i/>
        </w:rPr>
        <w:t>K</w:t>
      </w:r>
      <w:r w:rsidRPr="001812D6">
        <w:t xml:space="preserve"> of significant modes, it is also possible to prove that the overall error </w:t>
      </w:r>
      <w:r w:rsidRPr="001812D6">
        <w:rPr>
          <w:i/>
        </w:rPr>
        <w:t>E</w:t>
      </w:r>
      <w:r w:rsidRPr="001812D6">
        <w:t xml:space="preserve"> may be expressed by the relation:</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794FEB9C" w14:textId="77777777" w:rsidTr="0092654F">
        <w:trPr>
          <w:tblHeader/>
        </w:trPr>
        <w:tc>
          <w:tcPr>
            <w:tcW w:w="500" w:type="pct"/>
          </w:tcPr>
          <w:p w14:paraId="5C79AD82" w14:textId="77777777" w:rsidR="0069532E" w:rsidRPr="001812D6" w:rsidRDefault="0069532E" w:rsidP="00A40D41">
            <w:pPr>
              <w:pStyle w:val="Equation3"/>
              <w:rPr>
                <w:rFonts w:eastAsia="Times New Roman"/>
              </w:rPr>
            </w:pPr>
          </w:p>
        </w:tc>
        <w:tc>
          <w:tcPr>
            <w:tcW w:w="4000" w:type="pct"/>
            <w:shd w:val="clear" w:color="auto" w:fill="auto"/>
            <w:vAlign w:val="center"/>
          </w:tcPr>
          <w:p w14:paraId="4302308A" w14:textId="77777777" w:rsidR="0069532E" w:rsidRPr="001812D6" w:rsidRDefault="0069532E" w:rsidP="00A40D41">
            <w:pPr>
              <w:pStyle w:val="Equation3"/>
              <w:rPr>
                <w:rFonts w:ascii="Cambria Math" w:hAnsi="Cambria Math"/>
                <w:oMath/>
              </w:rPr>
            </w:pPr>
            <m:oMathPara>
              <m:oMath>
                <m:r>
                  <w:rPr>
                    <w:rFonts w:ascii="Cambria Math" w:hAnsi="Cambria Math"/>
                  </w:rPr>
                  <m:t>E</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b/>
                                  </w:rPr>
                                </m:ctrlPr>
                              </m:sSupPr>
                              <m:e>
                                <m:r>
                                  <m:rPr>
                                    <m:sty m:val="bi"/>
                                  </m:rPr>
                                  <w:rPr>
                                    <w:rFonts w:ascii="Cambria Math" w:hAnsi="Cambria Math"/>
                                  </w:rPr>
                                  <m:t>U</m:t>
                                </m:r>
                              </m:e>
                              <m:sup>
                                <m:r>
                                  <m:rPr>
                                    <m:sty m:val="bi"/>
                                  </m:rPr>
                                  <w:rPr>
                                    <w:rFonts w:ascii="Cambria Math" w:hAnsi="Cambria Math"/>
                                  </w:rPr>
                                  <m:t>j</m:t>
                                </m:r>
                              </m:sup>
                            </m:sSup>
                          </m:e>
                        </m:d>
                      </m:e>
                      <m:sup>
                        <m:r>
                          <m:rPr>
                            <m:sty m:val="p"/>
                          </m:rPr>
                          <w:rPr>
                            <w:rFonts w:ascii="Cambria Math" w:hAnsi="Cambria Math"/>
                          </w:rPr>
                          <m:t>2</m:t>
                        </m:r>
                      </m:sup>
                    </m:sSup>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λ</m:t>
                        </m:r>
                      </m:e>
                      <m:sub>
                        <m:r>
                          <w:rPr>
                            <w:rFonts w:ascii="Cambria Math" w:hAnsi="Cambria Math"/>
                          </w:rPr>
                          <m:t>i</m:t>
                        </m:r>
                      </m:sub>
                    </m:sSub>
                  </m:e>
                </m:nary>
              </m:oMath>
            </m:oMathPara>
          </w:p>
        </w:tc>
        <w:tc>
          <w:tcPr>
            <w:tcW w:w="500" w:type="pct"/>
            <w:shd w:val="clear" w:color="auto" w:fill="auto"/>
            <w:vAlign w:val="center"/>
          </w:tcPr>
          <w:p w14:paraId="460CEF94" w14:textId="77777777" w:rsidR="0069532E" w:rsidRPr="001812D6" w:rsidRDefault="009F38FB" w:rsidP="0069532E">
            <w:pPr>
              <w:pStyle w:val="Equation3"/>
            </w:pPr>
            <w:bookmarkStart w:id="63" w:name="_Ref424900692"/>
            <w:r>
              <w:t>(A.</w:t>
            </w:r>
            <w:r w:rsidR="00BE1DB1">
              <w:fldChar w:fldCharType="begin"/>
            </w:r>
            <w:r w:rsidR="00E346C7">
              <w:instrText xml:space="preserve"> SEQ A. \* ARABIC </w:instrText>
            </w:r>
            <w:r w:rsidR="00BE1DB1">
              <w:fldChar w:fldCharType="separate"/>
            </w:r>
            <w:r w:rsidR="0092654F">
              <w:rPr>
                <w:noProof/>
              </w:rPr>
              <w:t>6</w:t>
            </w:r>
            <w:r w:rsidR="00BE1DB1">
              <w:rPr>
                <w:noProof/>
              </w:rPr>
              <w:fldChar w:fldCharType="end"/>
            </w:r>
            <w:r>
              <w:t>)</w:t>
            </w:r>
            <w:bookmarkEnd w:id="63"/>
          </w:p>
        </w:tc>
      </w:tr>
    </w:tbl>
    <w:p w14:paraId="0A0EC0A1" w14:textId="77777777" w:rsidR="0069532E" w:rsidRPr="001812D6" w:rsidRDefault="0069532E" w:rsidP="0069532E">
      <w:proofErr w:type="gramStart"/>
      <w:r w:rsidRPr="001812D6">
        <w:t>and</w:t>
      </w:r>
      <w:proofErr w:type="gramEnd"/>
      <w:r w:rsidRPr="001812D6">
        <w:t xml:space="preserve"> so, dividing by </w:t>
      </w: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j</m:t>
                        </m:r>
                      </m:sup>
                    </m:sSup>
                  </m:e>
                </m:d>
              </m:e>
              <m:sup>
                <m:r>
                  <w:rPr>
                    <w:rFonts w:ascii="Cambria Math" w:hAnsi="Cambria Math"/>
                  </w:rPr>
                  <m:t>2</m:t>
                </m:r>
              </m:sup>
            </m:sSup>
          </m:e>
        </m:nary>
      </m:oMath>
      <w:r w:rsidRPr="001812D6">
        <w:t xml:space="preserve"> and taking the square root, we obtain the root-mean-square error of the snapshots </w:t>
      </w:r>
      <m:oMath>
        <m:sSub>
          <m:sSubPr>
            <m:ctrlPr>
              <w:rPr>
                <w:rFonts w:ascii="Cambria Math" w:hAnsi="Cambria Math"/>
                <w:i/>
                <w:iCs/>
              </w:rPr>
            </m:ctrlPr>
          </m:sSubPr>
          <m:e>
            <m:r>
              <w:rPr>
                <w:rFonts w:ascii="Cambria Math" w:hAnsi="Cambria Math"/>
              </w:rPr>
              <m:t>s</m:t>
            </m:r>
          </m:e>
          <m:sub>
            <m:r>
              <w:rPr>
                <w:rFonts w:ascii="Cambria Math" w:hAnsi="Cambria Math"/>
              </w:rPr>
              <m:t>snapshots</m:t>
            </m:r>
          </m:sub>
        </m:sSub>
      </m:oMath>
      <w:r w:rsidRPr="001812D6">
        <w:rPr>
          <w:iCs/>
        </w:rPr>
        <w:t xml:space="preserve"> in a non-dimensional form</w:t>
      </w:r>
      <w:r w:rsidRPr="001812D6">
        <w:t>:</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7726CE8A" w14:textId="77777777" w:rsidTr="0092654F">
        <w:trPr>
          <w:tblHeader/>
        </w:trPr>
        <w:tc>
          <w:tcPr>
            <w:tcW w:w="500" w:type="pct"/>
          </w:tcPr>
          <w:p w14:paraId="730084D3" w14:textId="77777777" w:rsidR="0069532E" w:rsidRPr="001812D6" w:rsidRDefault="0069532E" w:rsidP="00A40D41">
            <w:pPr>
              <w:pStyle w:val="Equation3"/>
              <w:rPr>
                <w:rFonts w:eastAsia="Times New Roman"/>
                <w:iCs/>
              </w:rPr>
            </w:pPr>
          </w:p>
        </w:tc>
        <w:tc>
          <w:tcPr>
            <w:tcW w:w="4000" w:type="pct"/>
            <w:shd w:val="clear" w:color="auto" w:fill="auto"/>
            <w:vAlign w:val="center"/>
          </w:tcPr>
          <w:p w14:paraId="75F49686" w14:textId="77777777" w:rsidR="0069532E" w:rsidRPr="001812D6" w:rsidRDefault="007D2FF9" w:rsidP="00A40D41">
            <w:pPr>
              <w:pStyle w:val="Equation3"/>
              <w:rPr>
                <w:rFonts w:ascii="Cambria Math" w:hAnsi="Cambria Math"/>
                <w:oMath/>
              </w:rPr>
            </w:pPr>
            <m:oMathPara>
              <m:oMath>
                <m:sSub>
                  <m:sSubPr>
                    <m:ctrlPr>
                      <w:rPr>
                        <w:rFonts w:ascii="Cambria Math" w:hAnsi="Cambria Math"/>
                        <w:iCs/>
                      </w:rPr>
                    </m:ctrlPr>
                  </m:sSubPr>
                  <m:e>
                    <m:r>
                      <w:rPr>
                        <w:rFonts w:ascii="Cambria Math" w:hAnsi="Cambria Math"/>
                      </w:rPr>
                      <m:t>s</m:t>
                    </m:r>
                  </m:e>
                  <m:sub>
                    <m:r>
                      <w:rPr>
                        <w:rFonts w:ascii="Cambria Math" w:hAnsi="Cambria Math"/>
                      </w:rPr>
                      <m:t>snapshots</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λ</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λ</m:t>
                                </m:r>
                              </m:e>
                              <m:sub>
                                <m:r>
                                  <w:rPr>
                                    <w:rFonts w:ascii="Cambria Math" w:hAnsi="Cambria Math"/>
                                  </w:rPr>
                                  <m:t>i</m:t>
                                </m:r>
                              </m:sub>
                            </m:sSub>
                          </m:e>
                        </m:nary>
                      </m:den>
                    </m:f>
                  </m:e>
                </m:rad>
              </m:oMath>
            </m:oMathPara>
          </w:p>
        </w:tc>
        <w:tc>
          <w:tcPr>
            <w:tcW w:w="500" w:type="pct"/>
            <w:shd w:val="clear" w:color="auto" w:fill="auto"/>
            <w:vAlign w:val="center"/>
          </w:tcPr>
          <w:p w14:paraId="433F86E5" w14:textId="77777777" w:rsidR="0069532E" w:rsidRPr="001812D6" w:rsidRDefault="009F38FB" w:rsidP="0069532E">
            <w:pPr>
              <w:pStyle w:val="Equation3"/>
            </w:pPr>
            <w:bookmarkStart w:id="64" w:name="_Ref424900725"/>
            <w:r>
              <w:t>(A.</w:t>
            </w:r>
            <w:r w:rsidR="00BE1DB1">
              <w:fldChar w:fldCharType="begin"/>
            </w:r>
            <w:r w:rsidR="00E346C7">
              <w:instrText xml:space="preserve"> SEQ A. \* ARABIC </w:instrText>
            </w:r>
            <w:r w:rsidR="00BE1DB1">
              <w:fldChar w:fldCharType="separate"/>
            </w:r>
            <w:r w:rsidR="0092654F">
              <w:rPr>
                <w:noProof/>
              </w:rPr>
              <w:t>7</w:t>
            </w:r>
            <w:r w:rsidR="00BE1DB1">
              <w:rPr>
                <w:noProof/>
              </w:rPr>
              <w:fldChar w:fldCharType="end"/>
            </w:r>
            <w:r>
              <w:t>)</w:t>
            </w:r>
            <w:bookmarkEnd w:id="64"/>
          </w:p>
        </w:tc>
      </w:tr>
    </w:tbl>
    <w:p w14:paraId="26CE6BB0" w14:textId="60D3BA58" w:rsidR="0069532E" w:rsidRPr="001812D6" w:rsidRDefault="0069532E" w:rsidP="0069532E">
      <w:r w:rsidRPr="001812D6">
        <w:t xml:space="preserve">where the equality </w:t>
      </w: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b/>
                            <w:i/>
                          </w:rPr>
                        </m:ctrlPr>
                      </m:sSupPr>
                      <m:e>
                        <m:r>
                          <m:rPr>
                            <m:sty m:val="bi"/>
                          </m:rPr>
                          <w:rPr>
                            <w:rFonts w:ascii="Cambria Math" w:hAnsi="Cambria Math"/>
                          </w:rPr>
                          <m:t>U</m:t>
                        </m:r>
                      </m:e>
                      <m:sup>
                        <m:r>
                          <m:rPr>
                            <m:sty m:val="bi"/>
                          </m:rPr>
                          <w:rPr>
                            <w:rFonts w:ascii="Cambria Math" w:hAnsi="Cambria Math"/>
                          </w:rPr>
                          <m:t>j</m:t>
                        </m:r>
                      </m:sup>
                    </m:sSup>
                  </m:e>
                </m:d>
              </m:e>
              <m:sup>
                <m:r>
                  <w:rPr>
                    <w:rFonts w:ascii="Cambria Math" w:hAnsi="Cambria Math"/>
                  </w:rPr>
                  <m:t>2</m:t>
                </m:r>
              </m:sup>
            </m:sSup>
          </m:e>
        </m:nary>
        <m: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λ</m:t>
                </m:r>
              </m:e>
              <m:sub>
                <m:r>
                  <w:rPr>
                    <w:rFonts w:ascii="Cambria Math" w:hAnsi="Cambria Math"/>
                  </w:rPr>
                  <m:t>i</m:t>
                </m:r>
              </m:sub>
            </m:sSub>
          </m:e>
        </m:nary>
      </m:oMath>
      <w:r w:rsidRPr="001812D6">
        <w:t xml:space="preserve"> comes from </w:t>
      </w:r>
      <w:r w:rsidR="00BE1DB1">
        <w:fldChar w:fldCharType="begin"/>
      </w:r>
      <w:r w:rsidR="00BE4F65">
        <w:instrText xml:space="preserve"> REF _Ref424900692 \h </w:instrText>
      </w:r>
      <w:r w:rsidR="00BE1DB1">
        <w:fldChar w:fldCharType="separate"/>
      </w:r>
      <w:r w:rsidR="0092654F">
        <w:t>(A.</w:t>
      </w:r>
      <w:r w:rsidR="0092654F">
        <w:rPr>
          <w:noProof/>
        </w:rPr>
        <w:t>6</w:t>
      </w:r>
      <w:r w:rsidR="0092654F">
        <w:t>)</w:t>
      </w:r>
      <w:r w:rsidR="00BE1DB1">
        <w:fldChar w:fldCharType="end"/>
      </w:r>
      <w:r w:rsidRPr="001812D6">
        <w:t xml:space="preserve"> considering that, for the </w:t>
      </w:r>
      <w:r w:rsidRPr="001812D6">
        <w:rPr>
          <w:i/>
        </w:rPr>
        <w:t>M</w:t>
      </w:r>
      <w:r w:rsidRPr="001812D6">
        <w:t xml:space="preserve"> samples considered, taking all modes means expressing the </w:t>
      </w:r>
      <w:r w:rsidRPr="001812D6">
        <w:rPr>
          <w:i/>
        </w:rPr>
        <w:t>M</w:t>
      </w:r>
      <w:r w:rsidRPr="001812D6">
        <w:t xml:space="preserve"> displacement fields in just another different basis, leading to </w:t>
      </w:r>
      <w:r w:rsidRPr="001812D6">
        <w:rPr>
          <w:i/>
        </w:rPr>
        <w:t>E=0</w:t>
      </w:r>
      <w:r w:rsidRPr="001812D6">
        <w:t>.</w:t>
      </w:r>
    </w:p>
    <w:p w14:paraId="5805F39C" w14:textId="714BFA6A" w:rsidR="0069532E" w:rsidRPr="001812D6" w:rsidRDefault="0069532E" w:rsidP="0069532E">
      <w:r w:rsidRPr="001812D6">
        <w:t xml:space="preserve">For a different set of </w:t>
      </w:r>
      <w:r w:rsidRPr="001812D6">
        <w:rPr>
          <w:i/>
        </w:rPr>
        <w:t>P</w:t>
      </w:r>
      <w:r w:rsidRPr="001812D6">
        <w:t xml:space="preserve"> samples, the expression for </w:t>
      </w:r>
      <w:r w:rsidRPr="001812D6">
        <w:rPr>
          <w:i/>
        </w:rPr>
        <w:t>s</w:t>
      </w:r>
      <w:r w:rsidRPr="001812D6">
        <w:t xml:space="preserve"> </w:t>
      </w:r>
      <w:r w:rsidR="00BE1DB1">
        <w:fldChar w:fldCharType="begin"/>
      </w:r>
      <w:r w:rsidR="00BE4F65">
        <w:instrText xml:space="preserve"> REF _Ref424900725 \h </w:instrText>
      </w:r>
      <w:r w:rsidR="00BE1DB1">
        <w:fldChar w:fldCharType="separate"/>
      </w:r>
      <w:r w:rsidR="0092654F">
        <w:t>(A.</w:t>
      </w:r>
      <w:r w:rsidR="0092654F">
        <w:rPr>
          <w:noProof/>
        </w:rPr>
        <w:t>7</w:t>
      </w:r>
      <w:r w:rsidR="0092654F">
        <w:t>)</w:t>
      </w:r>
      <w:r w:rsidR="00BE1DB1">
        <w:fldChar w:fldCharType="end"/>
      </w:r>
      <w:r w:rsidRPr="001812D6">
        <w:t xml:space="preserve"> is not applicable, and so:</w:t>
      </w:r>
    </w:p>
    <w:tbl>
      <w:tblPr>
        <w:tblW w:w="5000" w:type="pct"/>
        <w:tblCellMar>
          <w:top w:w="55" w:type="dxa"/>
          <w:left w:w="55" w:type="dxa"/>
          <w:bottom w:w="55" w:type="dxa"/>
          <w:right w:w="55" w:type="dxa"/>
        </w:tblCellMar>
        <w:tblLook w:val="0000" w:firstRow="0" w:lastRow="0" w:firstColumn="0" w:lastColumn="0" w:noHBand="0" w:noVBand="0"/>
      </w:tblPr>
      <w:tblGrid>
        <w:gridCol w:w="902"/>
        <w:gridCol w:w="7221"/>
        <w:gridCol w:w="903"/>
      </w:tblGrid>
      <w:tr w:rsidR="0069532E" w:rsidRPr="001812D6" w14:paraId="3E083303" w14:textId="77777777" w:rsidTr="0092654F">
        <w:trPr>
          <w:tblHeader/>
        </w:trPr>
        <w:tc>
          <w:tcPr>
            <w:tcW w:w="500" w:type="pct"/>
          </w:tcPr>
          <w:p w14:paraId="775F9C1B" w14:textId="77777777" w:rsidR="0069532E" w:rsidRPr="001812D6" w:rsidRDefault="0069532E" w:rsidP="00A40D41">
            <w:pPr>
              <w:pStyle w:val="Equation3"/>
              <w:rPr>
                <w:rFonts w:eastAsia="Times New Roman"/>
                <w:iCs/>
              </w:rPr>
            </w:pPr>
          </w:p>
        </w:tc>
        <w:tc>
          <w:tcPr>
            <w:tcW w:w="4000" w:type="pct"/>
            <w:shd w:val="clear" w:color="auto" w:fill="auto"/>
            <w:vAlign w:val="center"/>
          </w:tcPr>
          <w:p w14:paraId="29F4C25A" w14:textId="77777777" w:rsidR="0069532E" w:rsidRPr="001812D6" w:rsidRDefault="007D2FF9" w:rsidP="00A40D41">
            <w:pPr>
              <w:pStyle w:val="Equation3"/>
              <w:rPr>
                <w:rFonts w:ascii="Cambria Math" w:hAnsi="Cambria Math"/>
                <w:oMath/>
              </w:rPr>
            </w:pPr>
            <m:oMathPara>
              <m:oMath>
                <m:sSub>
                  <m:sSubPr>
                    <m:ctrlPr>
                      <w:rPr>
                        <w:rFonts w:ascii="Cambria Math" w:hAnsi="Cambria Math"/>
                        <w:iCs/>
                      </w:rPr>
                    </m:ctrlPr>
                  </m:sSubPr>
                  <m:e>
                    <m:r>
                      <w:rPr>
                        <w:rFonts w:ascii="Cambria Math" w:hAnsi="Cambria Math"/>
                      </w:rPr>
                      <m:t>s</m:t>
                    </m:r>
                  </m:e>
                  <m:sub>
                    <m:r>
                      <w:rPr>
                        <w:rFonts w:ascii="Cambria Math" w:hAnsi="Cambria Math"/>
                      </w:rPr>
                      <m:t>samples</m:t>
                    </m:r>
                  </m:sub>
                </m:sSub>
                <m:r>
                  <m:rPr>
                    <m:sty m:val="p"/>
                  </m:rPr>
                  <w:rPr>
                    <w:rFonts w:ascii="Cambria Math" w:hAnsi="Cambria Math"/>
                  </w:rPr>
                  <m:t>=</m:t>
                </m:r>
                <m:rad>
                  <m:radPr>
                    <m:degHide m:val="1"/>
                    <m:ctrlPr>
                      <w:rPr>
                        <w:rFonts w:ascii="Cambria Math" w:hAnsi="Cambria Math"/>
                        <w:lang w:eastAsia="en-US"/>
                      </w:rPr>
                    </m:ctrlPr>
                  </m:radPr>
                  <m:deg/>
                  <m:e>
                    <m:f>
                      <m:fPr>
                        <m:ctrlPr>
                          <w:rPr>
                            <w:rFonts w:ascii="Cambria Math" w:hAnsi="Cambria Math"/>
                            <w:lang w:eastAsia="en-US"/>
                          </w:rPr>
                        </m:ctrlPr>
                      </m:fPr>
                      <m:num>
                        <m:nary>
                          <m:naryPr>
                            <m:chr m:val="∑"/>
                            <m:limLoc m:val="undOvr"/>
                            <m:ctrlPr>
                              <w:rPr>
                                <w:rFonts w:ascii="Cambria Math" w:hAnsi="Cambria Math"/>
                                <w:lang w:eastAsia="en-US"/>
                              </w:rPr>
                            </m:ctrlPr>
                          </m:naryPr>
                          <m:sub>
                            <m:r>
                              <w:rPr>
                                <w:rFonts w:ascii="Cambria Math" w:hAnsi="Cambria Math"/>
                                <w:lang w:eastAsia="en-US"/>
                              </w:rPr>
                              <m:t>j</m:t>
                            </m:r>
                            <m:r>
                              <m:rPr>
                                <m:sty m:val="p"/>
                              </m:rPr>
                              <w:rPr>
                                <w:rFonts w:ascii="Cambria Math" w:hAnsi="Cambria Math"/>
                                <w:lang w:eastAsia="en-US"/>
                              </w:rPr>
                              <m:t>=1</m:t>
                            </m:r>
                          </m:sub>
                          <m:sup>
                            <m:r>
                              <w:rPr>
                                <w:rFonts w:ascii="Cambria Math" w:hAnsi="Cambria Math"/>
                                <w:lang w:eastAsia="en-US"/>
                              </w:rPr>
                              <m:t>P</m:t>
                            </m:r>
                          </m:sup>
                          <m:e>
                            <m:sSup>
                              <m:sSupPr>
                                <m:ctrlPr>
                                  <w:rPr>
                                    <w:rFonts w:ascii="Cambria Math" w:hAnsi="Cambria Math"/>
                                    <w:lang w:eastAsia="en-US"/>
                                  </w:rPr>
                                </m:ctrlPr>
                              </m:sSupPr>
                              <m:e>
                                <m:d>
                                  <m:dPr>
                                    <m:begChr m:val="‖"/>
                                    <m:endChr m:val="‖"/>
                                    <m:ctrlPr>
                                      <w:rPr>
                                        <w:rFonts w:ascii="Cambria Math" w:hAnsi="Cambria Math"/>
                                        <w:lang w:eastAsia="en-US"/>
                                      </w:rPr>
                                    </m:ctrlPr>
                                  </m:dPr>
                                  <m:e>
                                    <m:sSup>
                                      <m:sSupPr>
                                        <m:ctrlPr>
                                          <w:rPr>
                                            <w:rFonts w:ascii="Cambria Math" w:hAnsi="Cambria Math"/>
                                            <w:lang w:eastAsia="en-US"/>
                                          </w:rPr>
                                        </m:ctrlPr>
                                      </m:sSupPr>
                                      <m:e>
                                        <m:r>
                                          <m:rPr>
                                            <m:sty m:val="bi"/>
                                          </m:rPr>
                                          <w:rPr>
                                            <w:rFonts w:ascii="Cambria Math" w:hAnsi="Cambria Math"/>
                                            <w:lang w:eastAsia="en-US"/>
                                          </w:rPr>
                                          <m:t>U</m:t>
                                        </m:r>
                                      </m:e>
                                      <m:sup>
                                        <m:r>
                                          <m:rPr>
                                            <m:sty m:val="bi"/>
                                          </m:rPr>
                                          <w:rPr>
                                            <w:rFonts w:ascii="Cambria Math" w:hAnsi="Cambria Math"/>
                                            <w:lang w:eastAsia="en-US"/>
                                          </w:rPr>
                                          <m:t>j</m:t>
                                        </m:r>
                                      </m:sup>
                                    </m:sSup>
                                    <m:r>
                                      <m:rPr>
                                        <m:sty m:val="p"/>
                                      </m:rPr>
                                      <w:rPr>
                                        <w:rFonts w:ascii="Cambria Math" w:hAnsi="Cambria Math"/>
                                        <w:lang w:eastAsia="en-US"/>
                                      </w:rPr>
                                      <m:t>-</m:t>
                                    </m:r>
                                    <m:r>
                                      <m:rPr>
                                        <m:sty m:val="b"/>
                                      </m:rPr>
                                      <w:rPr>
                                        <w:rFonts w:ascii="Cambria Math" w:hAnsi="Cambria Math"/>
                                      </w:rPr>
                                      <m:t>Φ</m:t>
                                    </m:r>
                                    <m:r>
                                      <m:rPr>
                                        <m:sty m:val="bi"/>
                                      </m:rPr>
                                      <w:rPr>
                                        <w:rFonts w:ascii="Cambria Math" w:hAnsi="Cambria Math"/>
                                      </w:rPr>
                                      <m:t>a</m:t>
                                    </m:r>
                                  </m:e>
                                </m:d>
                              </m:e>
                              <m:sup>
                                <m:r>
                                  <m:rPr>
                                    <m:sty m:val="p"/>
                                  </m:rPr>
                                  <w:rPr>
                                    <w:rFonts w:ascii="Cambria Math" w:hAnsi="Cambria Math"/>
                                    <w:lang w:eastAsia="en-US"/>
                                  </w:rPr>
                                  <m:t>2</m:t>
                                </m:r>
                              </m:sup>
                            </m:sSup>
                          </m:e>
                        </m:nary>
                      </m:num>
                      <m:den>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P</m:t>
                            </m:r>
                          </m:sup>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b/>
                                          </w:rPr>
                                        </m:ctrlPr>
                                      </m:sSupPr>
                                      <m:e>
                                        <m:r>
                                          <m:rPr>
                                            <m:sty m:val="bi"/>
                                          </m:rPr>
                                          <w:rPr>
                                            <w:rFonts w:ascii="Cambria Math" w:hAnsi="Cambria Math"/>
                                          </w:rPr>
                                          <m:t>U</m:t>
                                        </m:r>
                                      </m:e>
                                      <m:sup>
                                        <m:r>
                                          <m:rPr>
                                            <m:sty m:val="bi"/>
                                          </m:rPr>
                                          <w:rPr>
                                            <w:rFonts w:ascii="Cambria Math" w:hAnsi="Cambria Math"/>
                                          </w:rPr>
                                          <m:t>j</m:t>
                                        </m:r>
                                      </m:sup>
                                    </m:sSup>
                                  </m:e>
                                </m:d>
                              </m:e>
                              <m:sup>
                                <m:r>
                                  <m:rPr>
                                    <m:sty m:val="p"/>
                                  </m:rPr>
                                  <w:rPr>
                                    <w:rFonts w:ascii="Cambria Math" w:hAnsi="Cambria Math"/>
                                  </w:rPr>
                                  <m:t>2</m:t>
                                </m:r>
                              </m:sup>
                            </m:sSup>
                          </m:e>
                        </m:nary>
                      </m:den>
                    </m:f>
                  </m:e>
                </m:rad>
              </m:oMath>
            </m:oMathPara>
          </w:p>
        </w:tc>
        <w:tc>
          <w:tcPr>
            <w:tcW w:w="500" w:type="pct"/>
            <w:shd w:val="clear" w:color="auto" w:fill="auto"/>
            <w:vAlign w:val="center"/>
          </w:tcPr>
          <w:p w14:paraId="2DD0CAFE" w14:textId="77777777" w:rsidR="0069532E" w:rsidRPr="001812D6" w:rsidRDefault="00BE4F65" w:rsidP="0069532E">
            <w:pPr>
              <w:pStyle w:val="Equation3"/>
            </w:pPr>
            <w:bookmarkStart w:id="65" w:name="_Ref424900762"/>
            <w:r>
              <w:t>(A.</w:t>
            </w:r>
            <w:r w:rsidR="00BE1DB1">
              <w:fldChar w:fldCharType="begin"/>
            </w:r>
            <w:r w:rsidR="00E346C7">
              <w:instrText xml:space="preserve"> SEQ A. \* ARABIC </w:instrText>
            </w:r>
            <w:r w:rsidR="00BE1DB1">
              <w:fldChar w:fldCharType="separate"/>
            </w:r>
            <w:r w:rsidR="0092654F">
              <w:rPr>
                <w:noProof/>
              </w:rPr>
              <w:t>8</w:t>
            </w:r>
            <w:r w:rsidR="00BE1DB1">
              <w:rPr>
                <w:noProof/>
              </w:rPr>
              <w:fldChar w:fldCharType="end"/>
            </w:r>
            <w:r>
              <w:t>)</w:t>
            </w:r>
            <w:bookmarkEnd w:id="65"/>
          </w:p>
        </w:tc>
      </w:tr>
    </w:tbl>
    <w:p w14:paraId="5B99D188" w14:textId="77777777" w:rsidR="00560247" w:rsidRDefault="00F415AD" w:rsidP="00584881">
      <w:pPr>
        <w:pStyle w:val="Heading2"/>
        <w:numPr>
          <w:ilvl w:val="0"/>
          <w:numId w:val="0"/>
        </w:numPr>
        <w:ind w:left="357"/>
      </w:pPr>
      <w:r>
        <w:t>Acknowledgements</w:t>
      </w:r>
    </w:p>
    <w:p w14:paraId="37082746" w14:textId="0B9D7BEA" w:rsidR="00DE3274" w:rsidRDefault="00F415AD">
      <w:r>
        <w:t xml:space="preserve">The first author is grateful to Ms </w:t>
      </w:r>
      <w:r w:rsidRPr="00F415AD">
        <w:t xml:space="preserve">Deborah </w:t>
      </w:r>
      <w:proofErr w:type="spellStart"/>
      <w:r w:rsidRPr="00F415AD">
        <w:t>Agbedjro</w:t>
      </w:r>
      <w:proofErr w:type="spellEnd"/>
      <w:r>
        <w:t xml:space="preserve"> from King’s College London for </w:t>
      </w:r>
      <w:r w:rsidR="00B50C7D">
        <w:t xml:space="preserve">the </w:t>
      </w:r>
      <w:r>
        <w:t>fruitful discussions about the relationship between the variance</w:t>
      </w:r>
      <w:r w:rsidR="00FE76FA">
        <w:t>s</w:t>
      </w:r>
      <w:r>
        <w:t xml:space="preserve"> of the displacement field and experimental data.</w:t>
      </w:r>
    </w:p>
    <w:p w14:paraId="4ED76C3D" w14:textId="77777777" w:rsidR="00F821BB" w:rsidRPr="001812D6" w:rsidRDefault="00F54D54" w:rsidP="00CB66E6">
      <w:pPr>
        <w:pStyle w:val="Heading2"/>
        <w:numPr>
          <w:ilvl w:val="0"/>
          <w:numId w:val="0"/>
        </w:numPr>
        <w:ind w:left="357" w:hanging="357"/>
      </w:pPr>
      <w:r w:rsidRPr="001812D6">
        <w:t>References</w:t>
      </w:r>
    </w:p>
    <w:p w14:paraId="262D66A5" w14:textId="77777777" w:rsidR="0092654F" w:rsidRDefault="00BE1DB1" w:rsidP="0092654F">
      <w:pPr>
        <w:pStyle w:val="Bibliography"/>
        <w:rPr>
          <w:noProof/>
          <w:szCs w:val="24"/>
        </w:rPr>
      </w:pPr>
      <w:r w:rsidRPr="001812D6">
        <w:fldChar w:fldCharType="begin"/>
      </w:r>
      <w:r w:rsidR="00F54D54" w:rsidRPr="00235027">
        <w:instrText xml:space="preserve"> BIBLIOGRAPHY  \l 1040 </w:instrText>
      </w:r>
      <w:r w:rsidRPr="001812D6">
        <w:fldChar w:fldCharType="separate"/>
      </w:r>
      <w:r w:rsidR="0092654F" w:rsidRPr="00235027">
        <w:rPr>
          <w:noProof/>
        </w:rPr>
        <w:t xml:space="preserve">Antonov, I. A. &amp; Saleev, V. M., 1979. </w:t>
      </w:r>
      <w:r w:rsidR="0092654F">
        <w:rPr>
          <w:noProof/>
        </w:rPr>
        <w:t xml:space="preserve">An economic method of computing LP tau-sequence. </w:t>
      </w:r>
      <w:r w:rsidR="0092654F">
        <w:rPr>
          <w:i/>
          <w:iCs/>
          <w:noProof/>
        </w:rPr>
        <w:t xml:space="preserve">USSR Computational Mathematics and Mathematical Physics, </w:t>
      </w:r>
      <w:r w:rsidR="0092654F">
        <w:rPr>
          <w:noProof/>
        </w:rPr>
        <w:t>19(1), pp. 252-256.</w:t>
      </w:r>
    </w:p>
    <w:p w14:paraId="36C78742" w14:textId="77777777" w:rsidR="0092654F" w:rsidRDefault="0092654F" w:rsidP="0092654F">
      <w:pPr>
        <w:pStyle w:val="Bibliography"/>
        <w:rPr>
          <w:noProof/>
        </w:rPr>
      </w:pPr>
      <w:r>
        <w:rPr>
          <w:noProof/>
        </w:rPr>
        <w:t xml:space="preserve">Artyukhin, E. A., 1985. Experimental Design of Measurement of the Solution of Coefficient-Type Inverse Heat Conduction Problem. </w:t>
      </w:r>
      <w:r>
        <w:rPr>
          <w:i/>
          <w:iCs/>
          <w:noProof/>
        </w:rPr>
        <w:t xml:space="preserve">Journal of Engineering Physics, </w:t>
      </w:r>
      <w:r>
        <w:rPr>
          <w:noProof/>
        </w:rPr>
        <w:t>48(3), pp. 372-376.</w:t>
      </w:r>
    </w:p>
    <w:p w14:paraId="1F9CB51D" w14:textId="77777777" w:rsidR="0092654F" w:rsidRDefault="0092654F" w:rsidP="0092654F">
      <w:pPr>
        <w:pStyle w:val="Bibliography"/>
        <w:rPr>
          <w:noProof/>
        </w:rPr>
      </w:pPr>
      <w:r>
        <w:rPr>
          <w:noProof/>
        </w:rPr>
        <w:t xml:space="preserve">Balk, P., 2013. A priori information and admissible complexity of the model of anomalous objects in the solution of inverse problems of gravity. </w:t>
      </w:r>
      <w:r>
        <w:rPr>
          <w:i/>
          <w:iCs/>
          <w:noProof/>
        </w:rPr>
        <w:t xml:space="preserve">Izvestiya, Physics of the Solid Earth, </w:t>
      </w:r>
      <w:r>
        <w:rPr>
          <w:noProof/>
        </w:rPr>
        <w:t>49(2), pp. 165-176.</w:t>
      </w:r>
    </w:p>
    <w:p w14:paraId="59DCCD9C" w14:textId="77777777" w:rsidR="0092654F" w:rsidRDefault="0092654F" w:rsidP="0092654F">
      <w:pPr>
        <w:pStyle w:val="Bibliography"/>
        <w:rPr>
          <w:noProof/>
        </w:rPr>
      </w:pPr>
      <w:r>
        <w:rPr>
          <w:noProof/>
        </w:rPr>
        <w:lastRenderedPageBreak/>
        <w:t xml:space="preserve">Barbone, P. &amp; Bamber, J., 2002. Quantitative elasticity imaging: What can and cannot be inferred from strain images. </w:t>
      </w:r>
      <w:r>
        <w:rPr>
          <w:i/>
          <w:iCs/>
          <w:noProof/>
        </w:rPr>
        <w:t xml:space="preserve">Physics in Medicine and Biology, </w:t>
      </w:r>
      <w:r>
        <w:rPr>
          <w:noProof/>
        </w:rPr>
        <w:t>47(12), pp. 2147-2164.</w:t>
      </w:r>
    </w:p>
    <w:p w14:paraId="06C8BCBB" w14:textId="77777777" w:rsidR="0092654F" w:rsidRDefault="0092654F" w:rsidP="0092654F">
      <w:pPr>
        <w:pStyle w:val="Bibliography"/>
        <w:rPr>
          <w:noProof/>
        </w:rPr>
      </w:pPr>
      <w:r>
        <w:rPr>
          <w:noProof/>
        </w:rPr>
        <w:t xml:space="preserve">Barbone, P. &amp; Gokhale, N., 2004. Elastic modulus imaging: On the uniqueness and nonuniqueness of the elastography inverse problem in two dimensions. </w:t>
      </w:r>
      <w:r>
        <w:rPr>
          <w:i/>
          <w:iCs/>
          <w:noProof/>
        </w:rPr>
        <w:t xml:space="preserve">Inverse Problems, </w:t>
      </w:r>
      <w:r>
        <w:rPr>
          <w:noProof/>
        </w:rPr>
        <w:t>20(1), pp. 283-296.</w:t>
      </w:r>
    </w:p>
    <w:p w14:paraId="5DFD0A5A" w14:textId="77777777" w:rsidR="0092654F" w:rsidRDefault="0092654F" w:rsidP="0092654F">
      <w:pPr>
        <w:pStyle w:val="Bibliography"/>
        <w:rPr>
          <w:noProof/>
        </w:rPr>
      </w:pPr>
      <w:r>
        <w:rPr>
          <w:noProof/>
        </w:rPr>
        <w:t xml:space="preserve">Beal, J. M., Shukla, A., Brezhneva, O. A. &amp; Abramson, M. A., 2008. Optimal sensor placement for enhancing sensitivity to change in stiffness for structural health monitoring. </w:t>
      </w:r>
      <w:r>
        <w:rPr>
          <w:i/>
          <w:iCs/>
          <w:noProof/>
        </w:rPr>
        <w:t xml:space="preserve">Optimization and Engineering, </w:t>
      </w:r>
      <w:r>
        <w:rPr>
          <w:noProof/>
        </w:rPr>
        <w:t>9(2), pp. 119-142.</w:t>
      </w:r>
    </w:p>
    <w:p w14:paraId="4F831648" w14:textId="77777777" w:rsidR="0092654F" w:rsidRDefault="0092654F" w:rsidP="0092654F">
      <w:pPr>
        <w:pStyle w:val="Bibliography"/>
        <w:rPr>
          <w:noProof/>
        </w:rPr>
      </w:pPr>
      <w:r>
        <w:rPr>
          <w:noProof/>
        </w:rPr>
        <w:t xml:space="preserve">Bedon, C. &amp; Morassi, A., 2014. Dynamic testing and parameter identification of a base-isolated bridge. </w:t>
      </w:r>
      <w:r>
        <w:rPr>
          <w:i/>
          <w:iCs/>
          <w:noProof/>
        </w:rPr>
        <w:t xml:space="preserve">Engineering Structures, </w:t>
      </w:r>
      <w:r>
        <w:rPr>
          <w:noProof/>
        </w:rPr>
        <w:t>Volume 60, pp. 85-99.</w:t>
      </w:r>
    </w:p>
    <w:p w14:paraId="72FA9E19" w14:textId="77777777" w:rsidR="0092654F" w:rsidRDefault="0092654F" w:rsidP="0092654F">
      <w:pPr>
        <w:pStyle w:val="Bibliography"/>
        <w:rPr>
          <w:noProof/>
        </w:rPr>
      </w:pPr>
      <w:r>
        <w:rPr>
          <w:noProof/>
        </w:rPr>
        <w:t xml:space="preserve">Bruggi, M. &amp; Mariani, S., 2013. Optimization of sensor placement to detect damage in flexible plates. </w:t>
      </w:r>
      <w:r>
        <w:rPr>
          <w:i/>
          <w:iCs/>
          <w:noProof/>
        </w:rPr>
        <w:t xml:space="preserve">Engineering Optimization, </w:t>
      </w:r>
      <w:r>
        <w:rPr>
          <w:noProof/>
        </w:rPr>
        <w:t>45(6), pp. 659-676.</w:t>
      </w:r>
    </w:p>
    <w:p w14:paraId="13900C09" w14:textId="77777777" w:rsidR="0092654F" w:rsidRDefault="0092654F" w:rsidP="0092654F">
      <w:pPr>
        <w:pStyle w:val="Bibliography"/>
        <w:rPr>
          <w:noProof/>
        </w:rPr>
      </w:pPr>
      <w:r>
        <w:rPr>
          <w:noProof/>
        </w:rPr>
        <w:t xml:space="preserve">Buljak, V., 2011. </w:t>
      </w:r>
      <w:r>
        <w:rPr>
          <w:i/>
          <w:iCs/>
          <w:noProof/>
        </w:rPr>
        <w:t xml:space="preserve">Inverse Analyses with Model Reduction. </w:t>
      </w:r>
      <w:r>
        <w:rPr>
          <w:noProof/>
        </w:rPr>
        <w:t>Berlin: Springer.</w:t>
      </w:r>
    </w:p>
    <w:p w14:paraId="182A7EED" w14:textId="77777777" w:rsidR="0092654F" w:rsidRDefault="0092654F" w:rsidP="0092654F">
      <w:pPr>
        <w:pStyle w:val="Bibliography"/>
        <w:rPr>
          <w:noProof/>
        </w:rPr>
      </w:pPr>
      <w:r>
        <w:rPr>
          <w:noProof/>
        </w:rPr>
        <w:t xml:space="preserve">Chisari, C., 2015. </w:t>
      </w:r>
      <w:r>
        <w:rPr>
          <w:i/>
          <w:iCs/>
          <w:noProof/>
        </w:rPr>
        <w:t xml:space="preserve">Inverse techniques for model identification of masonry structures. </w:t>
      </w:r>
      <w:r>
        <w:rPr>
          <w:noProof/>
        </w:rPr>
        <w:t>University of Trieste: PhD Thesis.</w:t>
      </w:r>
    </w:p>
    <w:p w14:paraId="315412C8" w14:textId="77777777" w:rsidR="0092654F" w:rsidRDefault="0092654F" w:rsidP="0092654F">
      <w:pPr>
        <w:pStyle w:val="Bibliography"/>
        <w:rPr>
          <w:noProof/>
        </w:rPr>
      </w:pPr>
      <w:r>
        <w:rPr>
          <w:noProof/>
        </w:rPr>
        <w:t xml:space="preserve">Chisari, C., Macorini, L., Amadio, C. &amp; Izzuddin, B. A., 2015. An Inverse Analysis Procedure for Material Parameter Identification of Mortar Joints in Unreinforced Masonry. </w:t>
      </w:r>
      <w:r>
        <w:rPr>
          <w:i/>
          <w:iCs/>
          <w:noProof/>
        </w:rPr>
        <w:t xml:space="preserve">Computers &amp; Structures, </w:t>
      </w:r>
      <w:r>
        <w:rPr>
          <w:noProof/>
        </w:rPr>
        <w:t>Volume 155, pp. 97-105.</w:t>
      </w:r>
    </w:p>
    <w:p w14:paraId="01613D7B" w14:textId="77777777" w:rsidR="0092654F" w:rsidRDefault="0092654F" w:rsidP="0092654F">
      <w:pPr>
        <w:pStyle w:val="Bibliography"/>
        <w:rPr>
          <w:noProof/>
        </w:rPr>
      </w:pPr>
      <w:r>
        <w:rPr>
          <w:noProof/>
        </w:rPr>
        <w:t xml:space="preserve">Cividini, A., Maier, G. &amp; Nappi, A., 1983. Parameter estimation of a static geotechnical model using a Bayes' approach. </w:t>
      </w:r>
      <w:r>
        <w:rPr>
          <w:i/>
          <w:iCs/>
          <w:noProof/>
        </w:rPr>
        <w:t xml:space="preserve">International Journal of Rock Mechanics and Mining Sciences and Geomechanics Abstracts, </w:t>
      </w:r>
      <w:r>
        <w:rPr>
          <w:noProof/>
        </w:rPr>
        <w:t>20(5), pp. 215-226.</w:t>
      </w:r>
    </w:p>
    <w:p w14:paraId="0A803B5A" w14:textId="77777777" w:rsidR="0092654F" w:rsidRDefault="0092654F" w:rsidP="0092654F">
      <w:pPr>
        <w:pStyle w:val="Bibliography"/>
        <w:rPr>
          <w:noProof/>
        </w:rPr>
      </w:pPr>
      <w:r w:rsidRPr="0092654F">
        <w:rPr>
          <w:noProof/>
          <w:lang w:val="it-IT"/>
        </w:rPr>
        <w:t xml:space="preserve">Corradi, M., Borri, A. &amp; Vignoli, A., 2003. </w:t>
      </w:r>
      <w:r>
        <w:rPr>
          <w:noProof/>
        </w:rPr>
        <w:t xml:space="preserve">Experimental study on the determination of strength of masonry walls. </w:t>
      </w:r>
      <w:r>
        <w:rPr>
          <w:i/>
          <w:iCs/>
          <w:noProof/>
        </w:rPr>
        <w:t xml:space="preserve">Construction and Building Materials, </w:t>
      </w:r>
      <w:r>
        <w:rPr>
          <w:noProof/>
        </w:rPr>
        <w:t>Volume 17, pp. 325-337.</w:t>
      </w:r>
    </w:p>
    <w:p w14:paraId="7471B0DA" w14:textId="77777777" w:rsidR="0092654F" w:rsidRDefault="0092654F" w:rsidP="0092654F">
      <w:pPr>
        <w:pStyle w:val="Bibliography"/>
        <w:rPr>
          <w:noProof/>
        </w:rPr>
      </w:pPr>
      <w:r>
        <w:rPr>
          <w:noProof/>
        </w:rPr>
        <w:t xml:space="preserve">Fadale, T., Nenarokomov, A. &amp; Emery, A., 1995. Two approaches to optimal sensor locations. </w:t>
      </w:r>
      <w:r>
        <w:rPr>
          <w:i/>
          <w:iCs/>
          <w:noProof/>
        </w:rPr>
        <w:t xml:space="preserve">Journal of Heat Transfer, </w:t>
      </w:r>
      <w:r>
        <w:rPr>
          <w:noProof/>
        </w:rPr>
        <w:t>117(2), pp. 373-379.</w:t>
      </w:r>
    </w:p>
    <w:p w14:paraId="489A99A3" w14:textId="77777777" w:rsidR="0092654F" w:rsidRDefault="0092654F" w:rsidP="0092654F">
      <w:pPr>
        <w:pStyle w:val="Bibliography"/>
        <w:rPr>
          <w:noProof/>
        </w:rPr>
      </w:pPr>
      <w:r>
        <w:rPr>
          <w:noProof/>
        </w:rPr>
        <w:t xml:space="preserve">Farrar, C. &amp; Worden, K., 2007. An introduction to structural health monitoring. </w:t>
      </w:r>
      <w:r>
        <w:rPr>
          <w:i/>
          <w:iCs/>
          <w:noProof/>
        </w:rPr>
        <w:t xml:space="preserve">Philosophical Transactions of the Royal Society A: Mathematical, Physical and Engineering Sciences, </w:t>
      </w:r>
      <w:r>
        <w:rPr>
          <w:noProof/>
        </w:rPr>
        <w:t>365(1851), pp. 303-315.</w:t>
      </w:r>
    </w:p>
    <w:p w14:paraId="6E04DCCD" w14:textId="77777777" w:rsidR="0092654F" w:rsidRDefault="0092654F" w:rsidP="0092654F">
      <w:pPr>
        <w:pStyle w:val="Bibliography"/>
        <w:rPr>
          <w:noProof/>
        </w:rPr>
      </w:pPr>
      <w:r w:rsidRPr="0092654F">
        <w:rPr>
          <w:noProof/>
          <w:lang w:val="it-IT"/>
        </w:rPr>
        <w:t xml:space="preserve">Ferreira, E., Oberai, A. &amp; Barbone, P., 2012. </w:t>
      </w:r>
      <w:r>
        <w:rPr>
          <w:noProof/>
        </w:rPr>
        <w:t xml:space="preserve">Uniqueness of the elastography inverse problem for incompressible nonlinear planar hyperelasticity. </w:t>
      </w:r>
      <w:r>
        <w:rPr>
          <w:i/>
          <w:iCs/>
          <w:noProof/>
        </w:rPr>
        <w:t xml:space="preserve">Inverse Problems, </w:t>
      </w:r>
      <w:r>
        <w:rPr>
          <w:noProof/>
        </w:rPr>
        <w:t>28(6), pp. 1-25.</w:t>
      </w:r>
    </w:p>
    <w:p w14:paraId="4B979577" w14:textId="77777777" w:rsidR="0092654F" w:rsidRDefault="0092654F" w:rsidP="0092654F">
      <w:pPr>
        <w:pStyle w:val="Bibliography"/>
        <w:rPr>
          <w:noProof/>
        </w:rPr>
      </w:pPr>
      <w:r>
        <w:rPr>
          <w:noProof/>
        </w:rPr>
        <w:t xml:space="preserve">Fontan, M., Breysse, D. &amp; Bos, F., 2014. A hierarchy of sources of errors influencing the quality of identification of unknown parameters using a meta-heuristic algorithm. </w:t>
      </w:r>
      <w:r>
        <w:rPr>
          <w:i/>
          <w:iCs/>
          <w:noProof/>
        </w:rPr>
        <w:t xml:space="preserve">Computers &amp; Structures, </w:t>
      </w:r>
      <w:r>
        <w:rPr>
          <w:noProof/>
        </w:rPr>
        <w:t>Volume 139, pp. 1-17.</w:t>
      </w:r>
    </w:p>
    <w:p w14:paraId="114DCCC7" w14:textId="77777777" w:rsidR="0092654F" w:rsidRDefault="0092654F" w:rsidP="0092654F">
      <w:pPr>
        <w:pStyle w:val="Bibliography"/>
        <w:rPr>
          <w:noProof/>
        </w:rPr>
      </w:pPr>
      <w:r>
        <w:rPr>
          <w:noProof/>
        </w:rPr>
        <w:lastRenderedPageBreak/>
        <w:t xml:space="preserve">Friswell, M., 2007. Damage identification using inverse methods. </w:t>
      </w:r>
      <w:r>
        <w:rPr>
          <w:i/>
          <w:iCs/>
          <w:noProof/>
        </w:rPr>
        <w:t xml:space="preserve">Philosophical Transactions of the Royal Society A: Mathematical, Physical and Engineering Sciences, </w:t>
      </w:r>
      <w:r>
        <w:rPr>
          <w:noProof/>
        </w:rPr>
        <w:t>365(1851), pp. 393-410.</w:t>
      </w:r>
    </w:p>
    <w:p w14:paraId="70B599E6" w14:textId="77777777" w:rsidR="0092654F" w:rsidRDefault="0092654F" w:rsidP="0092654F">
      <w:pPr>
        <w:pStyle w:val="Bibliography"/>
        <w:rPr>
          <w:noProof/>
        </w:rPr>
      </w:pPr>
      <w:r w:rsidRPr="0092654F">
        <w:rPr>
          <w:noProof/>
          <w:lang w:val="it-IT"/>
        </w:rPr>
        <w:t xml:space="preserve">Garbowski, T., Maier, G. &amp; Novati, G., 2012. </w:t>
      </w:r>
      <w:r>
        <w:rPr>
          <w:noProof/>
        </w:rPr>
        <w:t xml:space="preserve">On calibration of orthotropic elastic-plastic constitutive models for paper foils by biaxial tests and inverse analyses. </w:t>
      </w:r>
      <w:r>
        <w:rPr>
          <w:i/>
          <w:iCs/>
          <w:noProof/>
        </w:rPr>
        <w:t xml:space="preserve">Structural and Multidisciplinary Optimization, </w:t>
      </w:r>
      <w:r>
        <w:rPr>
          <w:noProof/>
        </w:rPr>
        <w:t>46(1), pp. 111-128.</w:t>
      </w:r>
    </w:p>
    <w:p w14:paraId="01DE01D2" w14:textId="77777777" w:rsidR="0092654F" w:rsidRDefault="0092654F" w:rsidP="0092654F">
      <w:pPr>
        <w:pStyle w:val="Bibliography"/>
        <w:rPr>
          <w:noProof/>
        </w:rPr>
      </w:pPr>
      <w:r>
        <w:rPr>
          <w:noProof/>
        </w:rPr>
        <w:t xml:space="preserve">Gentile, C. &amp; Saisi, A., 2007. Ambient vibration testing of historic masonry towers for structural identification and damage assessment. </w:t>
      </w:r>
      <w:r>
        <w:rPr>
          <w:i/>
          <w:iCs/>
          <w:noProof/>
        </w:rPr>
        <w:t xml:space="preserve">Construction and Building Materials, </w:t>
      </w:r>
      <w:r>
        <w:rPr>
          <w:noProof/>
        </w:rPr>
        <w:t>21(6), pp. 1311-1321.</w:t>
      </w:r>
    </w:p>
    <w:p w14:paraId="3CF8931B" w14:textId="77777777" w:rsidR="0092654F" w:rsidRDefault="0092654F" w:rsidP="0092654F">
      <w:pPr>
        <w:pStyle w:val="Bibliography"/>
        <w:rPr>
          <w:noProof/>
        </w:rPr>
      </w:pPr>
      <w:r>
        <w:rPr>
          <w:noProof/>
        </w:rPr>
        <w:t xml:space="preserve">Goenezen, S., Barbone, P. &amp; Oberai, A. A., 2011. Solution of the nonlinear elasticity imaging inverse problem: The incompressible case. </w:t>
      </w:r>
      <w:r>
        <w:rPr>
          <w:i/>
          <w:iCs/>
          <w:noProof/>
        </w:rPr>
        <w:t xml:space="preserve">Comput. Methods Appl. Mech. Engrg., </w:t>
      </w:r>
      <w:r>
        <w:rPr>
          <w:noProof/>
        </w:rPr>
        <w:t>Volume 200, pp. 1406-1420.</w:t>
      </w:r>
    </w:p>
    <w:p w14:paraId="27304708" w14:textId="77777777" w:rsidR="0092654F" w:rsidRDefault="0092654F" w:rsidP="0092654F">
      <w:pPr>
        <w:pStyle w:val="Bibliography"/>
        <w:rPr>
          <w:noProof/>
        </w:rPr>
      </w:pPr>
      <w:r>
        <w:rPr>
          <w:noProof/>
        </w:rPr>
        <w:t xml:space="preserve">Goldberg, D. E., 1989. </w:t>
      </w:r>
      <w:r>
        <w:rPr>
          <w:i/>
          <w:iCs/>
          <w:noProof/>
        </w:rPr>
        <w:t xml:space="preserve">Genetic Algorithms in Search, Optimization and Machine Learning. </w:t>
      </w:r>
      <w:r>
        <w:rPr>
          <w:noProof/>
        </w:rPr>
        <w:t>s.l.:Addison-Wesley.</w:t>
      </w:r>
    </w:p>
    <w:p w14:paraId="0221CEAF" w14:textId="77777777" w:rsidR="0092654F" w:rsidRDefault="0092654F" w:rsidP="0092654F">
      <w:pPr>
        <w:pStyle w:val="Bibliography"/>
        <w:rPr>
          <w:noProof/>
        </w:rPr>
      </w:pPr>
      <w:r>
        <w:rPr>
          <w:noProof/>
        </w:rPr>
        <w:t xml:space="preserve">Herzog, R. &amp; Riedel, I., 2015. Sequentially optimal sensor placement in thermoelastic models for real time applications. </w:t>
      </w:r>
      <w:r>
        <w:rPr>
          <w:i/>
          <w:iCs/>
          <w:noProof/>
        </w:rPr>
        <w:t xml:space="preserve">Optimization and Engineering, </w:t>
      </w:r>
      <w:r>
        <w:rPr>
          <w:noProof/>
        </w:rPr>
        <w:t>16(4), pp. 737-766.</w:t>
      </w:r>
    </w:p>
    <w:p w14:paraId="6602BBB4" w14:textId="77777777" w:rsidR="0092654F" w:rsidRDefault="0092654F" w:rsidP="0092654F">
      <w:pPr>
        <w:pStyle w:val="Bibliography"/>
        <w:rPr>
          <w:noProof/>
        </w:rPr>
      </w:pPr>
      <w:r>
        <w:rPr>
          <w:noProof/>
        </w:rPr>
        <w:t xml:space="preserve">Hild, F. &amp; Roux, S., 2006. Digital image correlation: From displacement measurement to identification of elastic properties - A review. </w:t>
      </w:r>
      <w:r>
        <w:rPr>
          <w:i/>
          <w:iCs/>
          <w:noProof/>
        </w:rPr>
        <w:t xml:space="preserve">Strain, </w:t>
      </w:r>
      <w:r>
        <w:rPr>
          <w:noProof/>
        </w:rPr>
        <w:t>42(2), pp. 69-80.</w:t>
      </w:r>
    </w:p>
    <w:p w14:paraId="11E7E813" w14:textId="77777777" w:rsidR="0092654F" w:rsidRDefault="0092654F" w:rsidP="0092654F">
      <w:pPr>
        <w:pStyle w:val="Bibliography"/>
        <w:rPr>
          <w:noProof/>
        </w:rPr>
      </w:pPr>
      <w:r>
        <w:rPr>
          <w:noProof/>
        </w:rPr>
        <w:t xml:space="preserve">Izzuddin, B. A., 1991. </w:t>
      </w:r>
      <w:r>
        <w:rPr>
          <w:i/>
          <w:iCs/>
          <w:noProof/>
        </w:rPr>
        <w:t xml:space="preserve">Nonlinear dynamic analysis of framed structures. </w:t>
      </w:r>
      <w:r>
        <w:rPr>
          <w:noProof/>
        </w:rPr>
        <w:t>Imperial College London: PhD Thesis.</w:t>
      </w:r>
    </w:p>
    <w:p w14:paraId="08BED8CD" w14:textId="77777777" w:rsidR="0092654F" w:rsidRDefault="0092654F" w:rsidP="0092654F">
      <w:pPr>
        <w:pStyle w:val="Bibliography"/>
        <w:rPr>
          <w:noProof/>
        </w:rPr>
      </w:pPr>
      <w:r>
        <w:rPr>
          <w:noProof/>
        </w:rPr>
        <w:t xml:space="preserve">Kabanikhin, S., 2008. Definitions and examples of inverse and ill-posed problems. </w:t>
      </w:r>
      <w:r>
        <w:rPr>
          <w:i/>
          <w:iCs/>
          <w:noProof/>
        </w:rPr>
        <w:t xml:space="preserve">Journal of Inverse and Ill-Posed Problems, </w:t>
      </w:r>
      <w:r>
        <w:rPr>
          <w:noProof/>
        </w:rPr>
        <w:t>16(4), pp. 317-357.</w:t>
      </w:r>
    </w:p>
    <w:p w14:paraId="1C8FF748" w14:textId="77777777" w:rsidR="0092654F" w:rsidRDefault="0092654F" w:rsidP="0092654F">
      <w:pPr>
        <w:pStyle w:val="Bibliography"/>
        <w:rPr>
          <w:noProof/>
        </w:rPr>
      </w:pPr>
      <w:r>
        <w:rPr>
          <w:noProof/>
        </w:rPr>
        <w:t xml:space="preserve">Kammer, D. &amp; Tinker, M. L., 2004. Optimal placement of triaxial accelerometers for modal vibration tests. </w:t>
      </w:r>
      <w:r>
        <w:rPr>
          <w:i/>
          <w:iCs/>
          <w:noProof/>
        </w:rPr>
        <w:t xml:space="preserve">Mech. Syst. Signal Pr., </w:t>
      </w:r>
      <w:r>
        <w:rPr>
          <w:noProof/>
        </w:rPr>
        <w:t>Volume 18, pp. 29-41.</w:t>
      </w:r>
    </w:p>
    <w:p w14:paraId="5A0E5195" w14:textId="77777777" w:rsidR="0092654F" w:rsidRDefault="0092654F" w:rsidP="0092654F">
      <w:pPr>
        <w:pStyle w:val="Bibliography"/>
        <w:rPr>
          <w:noProof/>
        </w:rPr>
      </w:pPr>
      <w:r>
        <w:rPr>
          <w:noProof/>
        </w:rPr>
        <w:t xml:space="preserve">Leone, G., Persico, R. &amp; Solimene, R., 2003. A Quadratic Model for Electromagnetic Subsurface Prospecting. </w:t>
      </w:r>
      <w:r>
        <w:rPr>
          <w:i/>
          <w:iCs/>
          <w:noProof/>
        </w:rPr>
        <w:t xml:space="preserve">AEU - International Journal of Electronics and Communications, </w:t>
      </w:r>
      <w:r>
        <w:rPr>
          <w:noProof/>
        </w:rPr>
        <w:t>57(1), pp. 33-46.</w:t>
      </w:r>
    </w:p>
    <w:p w14:paraId="725CA575" w14:textId="77777777" w:rsidR="0092654F" w:rsidRDefault="0092654F" w:rsidP="0092654F">
      <w:pPr>
        <w:pStyle w:val="Bibliography"/>
        <w:rPr>
          <w:noProof/>
        </w:rPr>
      </w:pPr>
      <w:r>
        <w:rPr>
          <w:noProof/>
        </w:rPr>
        <w:t xml:space="preserve">Liang, Y. C. et al., 2002. Proper orthogonal decomposition and its applications—Part I: Theory. </w:t>
      </w:r>
      <w:r>
        <w:rPr>
          <w:i/>
          <w:iCs/>
          <w:noProof/>
        </w:rPr>
        <w:t xml:space="preserve">Journal of Sound and Vibration, </w:t>
      </w:r>
      <w:r>
        <w:rPr>
          <w:noProof/>
        </w:rPr>
        <w:t>252(3), pp. 527-544.</w:t>
      </w:r>
    </w:p>
    <w:p w14:paraId="67445BA8" w14:textId="77777777" w:rsidR="0092654F" w:rsidRDefault="0092654F" w:rsidP="0092654F">
      <w:pPr>
        <w:pStyle w:val="Bibliography"/>
        <w:rPr>
          <w:noProof/>
        </w:rPr>
      </w:pPr>
      <w:r>
        <w:rPr>
          <w:noProof/>
        </w:rPr>
        <w:t xml:space="preserve">Li, Y., Xiang, Z., Zhou, M. &amp; Cen, Z., 2008. An integrated parameter identification method combined with sensor placement design. </w:t>
      </w:r>
      <w:r>
        <w:rPr>
          <w:i/>
          <w:iCs/>
          <w:noProof/>
        </w:rPr>
        <w:t xml:space="preserve">Communications in Numerical Methods in Engineering, </w:t>
      </w:r>
      <w:r>
        <w:rPr>
          <w:noProof/>
        </w:rPr>
        <w:t>Volume 24, pp. 1571-1585.</w:t>
      </w:r>
    </w:p>
    <w:p w14:paraId="447D3A6F" w14:textId="77777777" w:rsidR="0092654F" w:rsidRDefault="0092654F" w:rsidP="0092654F">
      <w:pPr>
        <w:pStyle w:val="Bibliography"/>
        <w:rPr>
          <w:noProof/>
        </w:rPr>
      </w:pPr>
      <w:r>
        <w:rPr>
          <w:noProof/>
        </w:rPr>
        <w:lastRenderedPageBreak/>
        <w:t xml:space="preserve">Macorini, L. &amp; Izzuddin, B., 2011. A non-linear interface element for 3D mesoscale analysis of brick-masonry structures. </w:t>
      </w:r>
      <w:r>
        <w:rPr>
          <w:i/>
          <w:iCs/>
          <w:noProof/>
        </w:rPr>
        <w:t xml:space="preserve">International Journal of Numerical Methods in Engineering, </w:t>
      </w:r>
      <w:r>
        <w:rPr>
          <w:noProof/>
        </w:rPr>
        <w:t>Volume 85, pp. 1584-1608.</w:t>
      </w:r>
    </w:p>
    <w:p w14:paraId="13379E93" w14:textId="77777777" w:rsidR="0092654F" w:rsidRDefault="0092654F" w:rsidP="0092654F">
      <w:pPr>
        <w:pStyle w:val="Bibliography"/>
        <w:rPr>
          <w:noProof/>
        </w:rPr>
      </w:pPr>
      <w:r>
        <w:rPr>
          <w:noProof/>
        </w:rPr>
        <w:t xml:space="preserve">Mallardo, V. &amp; Aliabadi, M., 2013. Optimal Sensor Placement for Structural, Damage and Impact Identification: A Review. </w:t>
      </w:r>
      <w:r>
        <w:rPr>
          <w:i/>
          <w:iCs/>
          <w:noProof/>
        </w:rPr>
        <w:t xml:space="preserve">Structural Durability &amp; Health Monitoring, </w:t>
      </w:r>
      <w:r>
        <w:rPr>
          <w:noProof/>
        </w:rPr>
        <w:t>9(4), pp. 287-323.</w:t>
      </w:r>
    </w:p>
    <w:p w14:paraId="57CB369B" w14:textId="77777777" w:rsidR="0092654F" w:rsidRDefault="0092654F" w:rsidP="0092654F">
      <w:pPr>
        <w:pStyle w:val="Bibliography"/>
        <w:rPr>
          <w:noProof/>
        </w:rPr>
      </w:pPr>
      <w:r>
        <w:rPr>
          <w:noProof/>
        </w:rPr>
        <w:t xml:space="preserve">Milosevic, J., Gago, A., Lopes, M. &amp; Bento, R., 2013. Experimental assessment of shear strength parameters on rubble stone masonry specimens. </w:t>
      </w:r>
      <w:r>
        <w:rPr>
          <w:i/>
          <w:iCs/>
          <w:noProof/>
        </w:rPr>
        <w:t xml:space="preserve">Construction and Building Materials, </w:t>
      </w:r>
      <w:r>
        <w:rPr>
          <w:noProof/>
        </w:rPr>
        <w:t>Volume 47, pp. 1372-1380.</w:t>
      </w:r>
    </w:p>
    <w:p w14:paraId="29FAC3E8" w14:textId="77777777" w:rsidR="0092654F" w:rsidRDefault="0092654F" w:rsidP="0092654F">
      <w:pPr>
        <w:pStyle w:val="Bibliography"/>
        <w:rPr>
          <w:noProof/>
        </w:rPr>
      </w:pPr>
      <w:r>
        <w:rPr>
          <w:noProof/>
        </w:rPr>
        <w:t xml:space="preserve">Mitchell, T., 2000. An algorithm for the construction of "D-optimal" experimental designs. </w:t>
      </w:r>
      <w:r>
        <w:rPr>
          <w:i/>
          <w:iCs/>
          <w:noProof/>
        </w:rPr>
        <w:t xml:space="preserve">Technometrics, </w:t>
      </w:r>
      <w:r>
        <w:rPr>
          <w:noProof/>
        </w:rPr>
        <w:t>42(1), pp. 48-54.</w:t>
      </w:r>
    </w:p>
    <w:p w14:paraId="143A6ED4" w14:textId="77777777" w:rsidR="0092654F" w:rsidRDefault="0092654F" w:rsidP="0092654F">
      <w:pPr>
        <w:pStyle w:val="Bibliography"/>
        <w:rPr>
          <w:noProof/>
        </w:rPr>
      </w:pPr>
      <w:r>
        <w:rPr>
          <w:noProof/>
        </w:rPr>
        <w:t xml:space="preserve">Ranieri, J., Chebira, A. &amp; Vetterli, M., 2014. Near-Optimal Sensor Placement for Linear Inverse Problems. </w:t>
      </w:r>
      <w:r>
        <w:rPr>
          <w:i/>
          <w:iCs/>
          <w:noProof/>
        </w:rPr>
        <w:t xml:space="preserve">IEEE Transactions on Signal Processing, </w:t>
      </w:r>
      <w:r>
        <w:rPr>
          <w:noProof/>
        </w:rPr>
        <w:t>62(5), pp. 1135, 1146.</w:t>
      </w:r>
    </w:p>
    <w:p w14:paraId="20BA82CD" w14:textId="77777777" w:rsidR="0092654F" w:rsidRDefault="0092654F" w:rsidP="0092654F">
      <w:pPr>
        <w:pStyle w:val="Bibliography"/>
        <w:rPr>
          <w:noProof/>
        </w:rPr>
      </w:pPr>
      <w:r>
        <w:rPr>
          <w:noProof/>
        </w:rPr>
        <w:t xml:space="preserve">Stewart, G. &amp; Sun, J.-G., 1990. </w:t>
      </w:r>
      <w:r>
        <w:rPr>
          <w:i/>
          <w:iCs/>
          <w:noProof/>
        </w:rPr>
        <w:t xml:space="preserve">Matrix Perturbation Theory. </w:t>
      </w:r>
      <w:r>
        <w:rPr>
          <w:noProof/>
        </w:rPr>
        <w:t>New York: Academic Press.</w:t>
      </w:r>
    </w:p>
    <w:p w14:paraId="2E38A666" w14:textId="77777777" w:rsidR="0092654F" w:rsidRDefault="0092654F" w:rsidP="0092654F">
      <w:pPr>
        <w:pStyle w:val="Bibliography"/>
        <w:rPr>
          <w:noProof/>
        </w:rPr>
      </w:pPr>
      <w:r>
        <w:rPr>
          <w:noProof/>
        </w:rPr>
        <w:t xml:space="preserve">Tarantola, A., 2005. </w:t>
      </w:r>
      <w:r>
        <w:rPr>
          <w:i/>
          <w:iCs/>
          <w:noProof/>
        </w:rPr>
        <w:t xml:space="preserve">Inverse problem theory and methods for model parameter estimation. </w:t>
      </w:r>
      <w:r>
        <w:rPr>
          <w:noProof/>
        </w:rPr>
        <w:t>s.l.:SIAM.</w:t>
      </w:r>
    </w:p>
    <w:p w14:paraId="4E546C2C" w14:textId="77777777" w:rsidR="0092654F" w:rsidRDefault="0092654F" w:rsidP="0092654F">
      <w:pPr>
        <w:pStyle w:val="Bibliography"/>
        <w:rPr>
          <w:noProof/>
        </w:rPr>
      </w:pPr>
      <w:r>
        <w:rPr>
          <w:noProof/>
        </w:rPr>
        <w:t xml:space="preserve">Udwadia, F. E., 1994. Methodology for optimum sensor locations for parameter identification in dynamic systems. </w:t>
      </w:r>
      <w:r>
        <w:rPr>
          <w:i/>
          <w:iCs/>
          <w:noProof/>
        </w:rPr>
        <w:t xml:space="preserve">J. Eng. Mech., </w:t>
      </w:r>
      <w:r>
        <w:rPr>
          <w:noProof/>
        </w:rPr>
        <w:t>Volume 120, pp. 368-390.</w:t>
      </w:r>
    </w:p>
    <w:p w14:paraId="17C6BB03" w14:textId="77777777" w:rsidR="0092654F" w:rsidRDefault="0092654F" w:rsidP="0092654F">
      <w:pPr>
        <w:pStyle w:val="Bibliography"/>
        <w:rPr>
          <w:noProof/>
        </w:rPr>
      </w:pPr>
      <w:r>
        <w:rPr>
          <w:noProof/>
        </w:rPr>
        <w:t xml:space="preserve">Xiang, Z., Swoboda, G. &amp; Cen, Z., 2003. Optimal Layout of Displacement Measurements for Parameter Identification Process in Geomechanics. </w:t>
      </w:r>
      <w:r>
        <w:rPr>
          <w:i/>
          <w:iCs/>
          <w:noProof/>
        </w:rPr>
        <w:t xml:space="preserve">International Journal of Geomechanics, </w:t>
      </w:r>
      <w:r>
        <w:rPr>
          <w:noProof/>
        </w:rPr>
        <w:t>3(2), pp. 205-216.</w:t>
      </w:r>
    </w:p>
    <w:p w14:paraId="3E013290" w14:textId="77777777" w:rsidR="0092654F" w:rsidRDefault="0092654F" w:rsidP="0092654F">
      <w:pPr>
        <w:pStyle w:val="Bibliography"/>
        <w:rPr>
          <w:noProof/>
        </w:rPr>
      </w:pPr>
      <w:r>
        <w:rPr>
          <w:noProof/>
        </w:rPr>
        <w:t xml:space="preserve">Yao, L., Sethares, W. A. &amp; Kammer, D. C., 1993. Sensor placement for on-orbit modal identification via a genetic algorithm. </w:t>
      </w:r>
      <w:r>
        <w:rPr>
          <w:i/>
          <w:iCs/>
          <w:noProof/>
        </w:rPr>
        <w:t xml:space="preserve">AIAA J., </w:t>
      </w:r>
      <w:r>
        <w:rPr>
          <w:noProof/>
        </w:rPr>
        <w:t>Volume 31, pp. 1922-1928.</w:t>
      </w:r>
    </w:p>
    <w:p w14:paraId="254732BF" w14:textId="77777777" w:rsidR="00C35B15" w:rsidRPr="00971B0B" w:rsidRDefault="00BE1DB1" w:rsidP="0092654F">
      <w:pPr>
        <w:rPr>
          <w:lang w:val="it-IT"/>
        </w:rPr>
      </w:pPr>
      <w:r w:rsidRPr="001812D6">
        <w:fldChar w:fldCharType="end"/>
      </w:r>
    </w:p>
    <w:sectPr w:rsidR="00C35B15" w:rsidRPr="00971B0B" w:rsidSect="00F36A42">
      <w:footnotePr>
        <w:numRestart w:val="eachSect"/>
      </w:foot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2909D" w14:textId="77777777" w:rsidR="007D2FF9" w:rsidRDefault="007D2FF9" w:rsidP="005B7CDD">
      <w:pPr>
        <w:spacing w:line="240" w:lineRule="auto"/>
      </w:pPr>
      <w:r>
        <w:separator/>
      </w:r>
    </w:p>
  </w:endnote>
  <w:endnote w:type="continuationSeparator" w:id="0">
    <w:p w14:paraId="31F08B16" w14:textId="77777777" w:rsidR="007D2FF9" w:rsidRDefault="007D2FF9" w:rsidP="005B7CDD">
      <w:pPr>
        <w:spacing w:line="240" w:lineRule="auto"/>
      </w:pPr>
      <w:r>
        <w:continuationSeparator/>
      </w:r>
    </w:p>
  </w:endnote>
  <w:endnote w:type="continuationNotice" w:id="1">
    <w:p w14:paraId="55D67EA1" w14:textId="77777777" w:rsidR="007D2FF9" w:rsidRDefault="007D2F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45 Ligh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FA277" w14:textId="5F2CF40E" w:rsidR="007F446C" w:rsidRDefault="007F446C" w:rsidP="002005CF">
    <w:pPr>
      <w:pStyle w:val="Footer"/>
      <w:jc w:val="center"/>
    </w:pPr>
    <w:r>
      <w:fldChar w:fldCharType="begin"/>
    </w:r>
    <w:r>
      <w:instrText xml:space="preserve"> PAGE   \* MERGEFORMAT </w:instrText>
    </w:r>
    <w:r>
      <w:fldChar w:fldCharType="separate"/>
    </w:r>
    <w:r w:rsidR="00F36A42">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6BE32" w14:textId="77777777" w:rsidR="007D2FF9" w:rsidRDefault="007D2FF9" w:rsidP="005B7CDD">
      <w:pPr>
        <w:spacing w:line="240" w:lineRule="auto"/>
      </w:pPr>
      <w:r>
        <w:separator/>
      </w:r>
    </w:p>
  </w:footnote>
  <w:footnote w:type="continuationSeparator" w:id="0">
    <w:p w14:paraId="7E43EA30" w14:textId="77777777" w:rsidR="007D2FF9" w:rsidRDefault="007D2FF9" w:rsidP="005B7CDD">
      <w:pPr>
        <w:spacing w:line="240" w:lineRule="auto"/>
      </w:pPr>
      <w:r>
        <w:continuationSeparator/>
      </w:r>
    </w:p>
  </w:footnote>
  <w:footnote w:type="continuationNotice" w:id="1">
    <w:p w14:paraId="4E5466A2" w14:textId="77777777" w:rsidR="007D2FF9" w:rsidRDefault="007D2FF9">
      <w:pPr>
        <w:spacing w:line="240" w:lineRule="auto"/>
      </w:pPr>
    </w:p>
  </w:footnote>
  <w:footnote w:id="2">
    <w:p w14:paraId="5106C72D" w14:textId="336A1734" w:rsidR="007F446C" w:rsidRPr="0082594C" w:rsidRDefault="007F446C" w:rsidP="00F415AD">
      <w:pPr>
        <w:pStyle w:val="FootnoteText"/>
      </w:pPr>
      <w:r>
        <w:rPr>
          <w:rStyle w:val="FootnoteReference"/>
        </w:rPr>
        <w:footnoteRef/>
      </w:r>
      <w:r>
        <w:t xml:space="preserve"> *(corresponding author) </w:t>
      </w:r>
      <w:proofErr w:type="spellStart"/>
      <w:r>
        <w:t>Post Doctoral</w:t>
      </w:r>
      <w:proofErr w:type="spellEnd"/>
      <w:r>
        <w:t xml:space="preserve"> Research Fellow, Department of Engineering and Architecture, University of Trieste, </w:t>
      </w:r>
      <w:proofErr w:type="spellStart"/>
      <w:r>
        <w:t>Piazzale</w:t>
      </w:r>
      <w:proofErr w:type="spellEnd"/>
      <w:r>
        <w:t xml:space="preserve"> Europa, 1 34127 Trieste, Italy, e-mail: corrado.chisari@gmail.com.</w:t>
      </w:r>
    </w:p>
  </w:footnote>
  <w:footnote w:id="3">
    <w:p w14:paraId="0C13EF07" w14:textId="77777777" w:rsidR="007F446C" w:rsidRPr="0082594C" w:rsidRDefault="007F446C" w:rsidP="0082594C">
      <w:pPr>
        <w:pStyle w:val="FootnoteText"/>
      </w:pPr>
      <w:r>
        <w:rPr>
          <w:rStyle w:val="FootnoteReference"/>
        </w:rPr>
        <w:footnoteRef/>
      </w:r>
      <w:r>
        <w:t xml:space="preserve"> Lecturer, Department of Civil and Environmental Engineering, Imperial College London, London SW7 2AZ, United Kingdom, email: l.macorini@imperial.ac.uk</w:t>
      </w:r>
    </w:p>
  </w:footnote>
  <w:footnote w:id="4">
    <w:p w14:paraId="73C5A5AC" w14:textId="77777777" w:rsidR="007F446C" w:rsidRPr="0082594C" w:rsidRDefault="007F446C">
      <w:pPr>
        <w:pStyle w:val="FootnoteText"/>
      </w:pPr>
      <w:r>
        <w:rPr>
          <w:rStyle w:val="FootnoteReference"/>
        </w:rPr>
        <w:footnoteRef/>
      </w:r>
      <w:r>
        <w:t xml:space="preserve"> Professor of Structural Engineering, Department of Engineering and Architecture, University of Trieste, </w:t>
      </w:r>
      <w:proofErr w:type="spellStart"/>
      <w:r>
        <w:t>Piazzale</w:t>
      </w:r>
      <w:proofErr w:type="spellEnd"/>
      <w:r>
        <w:t xml:space="preserve"> Europa, 1 34127 Trieste, Italy, </w:t>
      </w:r>
      <w:r w:rsidRPr="00615997">
        <w:t>e-mail: amadio@units.it</w:t>
      </w:r>
    </w:p>
  </w:footnote>
  <w:footnote w:id="5">
    <w:p w14:paraId="0071B84A" w14:textId="77777777" w:rsidR="007F446C" w:rsidRPr="0082594C" w:rsidRDefault="007F446C">
      <w:pPr>
        <w:pStyle w:val="FootnoteText"/>
      </w:pPr>
      <w:r>
        <w:rPr>
          <w:rStyle w:val="FootnoteReference"/>
        </w:rPr>
        <w:footnoteRef/>
      </w:r>
      <w:r>
        <w:t xml:space="preserve"> Professor of Computational Structural Mechanics, Department of Civil and Environmental Engineering, Imperial College London, London SW7 2AZ, United Kingdom, email: b.izzuddin@imperial.ac.uk</w:t>
      </w:r>
    </w:p>
  </w:footnote>
  <w:footnote w:id="6">
    <w:p w14:paraId="25B7ABA7" w14:textId="16BA107A" w:rsidR="007F446C" w:rsidRDefault="007F446C" w:rsidP="008033D4">
      <w:pPr>
        <w:pStyle w:val="FootnoteText"/>
        <w:rPr>
          <w:lang w:val="en-US"/>
        </w:rPr>
      </w:pPr>
      <w:r>
        <w:rPr>
          <w:rStyle w:val="FootnoteReference"/>
        </w:rPr>
        <w:footnoteRef/>
      </w:r>
      <w:r>
        <w:t xml:space="preserve"> </w:t>
      </w:r>
      <w:r w:rsidRPr="00E46875">
        <w:rPr>
          <w:lang w:val="en-US"/>
        </w:rPr>
        <w:t>The Moore-Penrose inverse</w:t>
      </w:r>
      <w:r>
        <w:rPr>
          <w:lang w:val="en-US"/>
        </w:rPr>
        <w:t xml:space="preserve"> (or pseudo-inverse)</w:t>
      </w:r>
      <w:r w:rsidRPr="00E46875">
        <w:rPr>
          <w:lang w:val="en-US"/>
        </w:rPr>
        <w:t xml:space="preserve"> of a rectangular matrix </w:t>
      </w:r>
      <m:oMath>
        <m:r>
          <w:rPr>
            <w:rFonts w:ascii="Cambria Math" w:hAnsi="Cambria Math"/>
            <w:lang w:val="en-US"/>
          </w:rPr>
          <m:t>A∈</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m×n</m:t>
            </m:r>
          </m:sup>
        </m:sSup>
      </m:oMath>
      <w:r>
        <w:rPr>
          <w:lang w:val="en-US"/>
        </w:rPr>
        <w:t xml:space="preserve"> is the unique matrix </w:t>
      </w:r>
      <m:oMath>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n×m</m:t>
            </m:r>
          </m:sup>
        </m:sSup>
      </m:oMath>
      <w:r>
        <w:rPr>
          <w:lang w:val="en-US"/>
        </w:rPr>
        <w:t xml:space="preserve"> satisfying the following four matrix equations </w:t>
      </w:r>
      <w:r w:rsidRPr="00091995">
        <w:rPr>
          <w:noProof/>
        </w:rPr>
        <w:t>(Stewart &amp; Sun, 1990)</w:t>
      </w:r>
      <w:r>
        <w:rPr>
          <w:lang w:val="en-US"/>
        </w:rPr>
        <w:t>:</w:t>
      </w:r>
    </w:p>
    <w:p w14:paraId="1240E510" w14:textId="77777777" w:rsidR="007F446C" w:rsidRPr="00E46875" w:rsidRDefault="007D2FF9" w:rsidP="008033D4">
      <w:pPr>
        <w:pStyle w:val="FootnoteText"/>
        <w:rPr>
          <w:lang w:val="en-US"/>
        </w:rPr>
      </w:pPr>
      <m:oMathPara>
        <m:oMath>
          <m:m>
            <m:mPr>
              <m:mcs>
                <m:mc>
                  <m:mcPr>
                    <m:count m:val="2"/>
                    <m:mcJc m:val="center"/>
                  </m:mcPr>
                </m:mc>
              </m:mcs>
              <m:ctrlPr>
                <w:rPr>
                  <w:rFonts w:ascii="Cambria Math" w:hAnsi="Cambria Math"/>
                  <w:i/>
                  <w:lang w:val="en-US"/>
                </w:rPr>
              </m:ctrlPr>
            </m:mPr>
            <m:mr>
              <m:e>
                <m:m>
                  <m:mPr>
                    <m:mcs>
                      <m:mc>
                        <m:mcPr>
                          <m:count m:val="2"/>
                          <m:mcJc m:val="center"/>
                        </m:mcPr>
                      </m:mc>
                    </m:mcs>
                    <m:ctrlPr>
                      <w:rPr>
                        <w:rFonts w:ascii="Cambria Math" w:hAnsi="Cambria Math"/>
                        <w:i/>
                        <w:lang w:val="en-US"/>
                      </w:rPr>
                    </m:ctrlPr>
                  </m:mPr>
                  <m:mr>
                    <m:e>
                      <m:r>
                        <w:rPr>
                          <w:rFonts w:ascii="Cambria Math" w:hAnsi="Cambria Math"/>
                          <w:lang w:val="en-US"/>
                        </w:rPr>
                        <m:t>A</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A=A,</m:t>
                      </m:r>
                    </m:e>
                    <m:e>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A</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m:t>
                      </m:r>
                    </m:e>
                  </m:mr>
                </m:m>
              </m:e>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A</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e>
                          </m:d>
                        </m:e>
                        <m:sup>
                          <m:r>
                            <w:rPr>
                              <w:rFonts w:ascii="Cambria Math" w:hAnsi="Cambria Math"/>
                              <w:lang w:val="en-US"/>
                            </w:rPr>
                            <m:t>T</m:t>
                          </m:r>
                        </m:sup>
                      </m:sSup>
                      <m:r>
                        <w:rPr>
                          <w:rFonts w:ascii="Cambria Math" w:hAnsi="Cambria Math"/>
                          <w:lang w:val="en-US"/>
                        </w:rPr>
                        <m:t>=A</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m:t>
                      </m:r>
                    </m:e>
                    <m:e>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A</m:t>
                              </m:r>
                            </m:e>
                          </m:d>
                        </m:e>
                        <m:sup>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m:rPr>
                              <m:sty m:val="bi"/>
                            </m:rPr>
                            <w:rPr>
                              <w:rFonts w:ascii="Cambria Math" w:hAnsi="Cambria Math"/>
                              <w:lang w:eastAsia="en-US"/>
                            </w:rPr>
                            <m:t>†</m:t>
                          </m:r>
                        </m:sup>
                      </m:sSup>
                      <m:r>
                        <w:rPr>
                          <w:rFonts w:ascii="Cambria Math" w:hAnsi="Cambria Math"/>
                          <w:lang w:val="en-US"/>
                        </w:rPr>
                        <m:t>A</m:t>
                      </m:r>
                    </m:e>
                  </m:mr>
                </m:m>
              </m:e>
            </m:mr>
          </m:m>
        </m:oMath>
      </m:oMathPara>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05EBE" w14:textId="77777777" w:rsidR="007F446C" w:rsidRDefault="007F44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FEA"/>
    <w:multiLevelType w:val="multilevel"/>
    <w:tmpl w:val="F7422860"/>
    <w:lvl w:ilvl="0">
      <w:start w:val="1"/>
      <w:numFmt w:val="decimal"/>
      <w:lvlText w:val="[%1]."/>
      <w:lvlJc w:val="left"/>
      <w:pPr>
        <w:tabs>
          <w:tab w:val="num" w:pos="706"/>
        </w:tabs>
        <w:ind w:left="859" w:hanging="510"/>
      </w:pPr>
      <w:rPr>
        <w:rFonts w:hint="default"/>
        <w:b w:val="0"/>
        <w:i w:val="0"/>
        <w:sz w:val="22"/>
        <w:szCs w:val="20"/>
      </w:rPr>
    </w:lvl>
    <w:lvl w:ilvl="1">
      <w:start w:val="3"/>
      <w:numFmt w:val="decimal"/>
      <w:isLgl/>
      <w:lvlText w:val="%1.%2"/>
      <w:lvlJc w:val="left"/>
      <w:pPr>
        <w:ind w:left="769" w:hanging="42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1" w15:restartNumberingAfterBreak="0">
    <w:nsid w:val="0BEF1293"/>
    <w:multiLevelType w:val="hybridMultilevel"/>
    <w:tmpl w:val="0F688B8A"/>
    <w:lvl w:ilvl="0" w:tplc="D0A86A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11A0E"/>
    <w:multiLevelType w:val="hybridMultilevel"/>
    <w:tmpl w:val="A030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22CC5"/>
    <w:multiLevelType w:val="hybridMultilevel"/>
    <w:tmpl w:val="76E4A2CE"/>
    <w:lvl w:ilvl="0" w:tplc="6F08E87A">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D1CAD"/>
    <w:multiLevelType w:val="hybridMultilevel"/>
    <w:tmpl w:val="2B96A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C55EA"/>
    <w:multiLevelType w:val="hybridMultilevel"/>
    <w:tmpl w:val="6D4C62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7F4841"/>
    <w:multiLevelType w:val="hybridMultilevel"/>
    <w:tmpl w:val="0484B686"/>
    <w:lvl w:ilvl="0" w:tplc="A5D0C5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80572"/>
    <w:multiLevelType w:val="hybridMultilevel"/>
    <w:tmpl w:val="4064B264"/>
    <w:lvl w:ilvl="0" w:tplc="9BF8F3BA">
      <w:start w:val="2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91C1F"/>
    <w:multiLevelType w:val="hybridMultilevel"/>
    <w:tmpl w:val="EEA60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05129"/>
    <w:multiLevelType w:val="multilevel"/>
    <w:tmpl w:val="F0A69DC4"/>
    <w:lvl w:ilvl="0">
      <w:start w:val="1"/>
      <w:numFmt w:val="decimal"/>
      <w:pStyle w:val="equationnumber"/>
      <w:lvlText w:val="(%1)"/>
      <w:lvlJc w:val="left"/>
      <w:pPr>
        <w:tabs>
          <w:tab w:val="num" w:pos="567"/>
        </w:tabs>
        <w:ind w:left="567" w:hanging="567"/>
      </w:pPr>
      <w:rPr>
        <w:rFonts w:ascii="Univers 45 Light" w:hAnsi="Univers 45 Light" w:hint="default"/>
        <w:b w:val="0"/>
        <w:i w:val="0"/>
        <w:color w:val="auto"/>
        <w:sz w:val="22"/>
        <w:szCs w:val="22"/>
      </w:rPr>
    </w:lvl>
    <w:lvl w:ilvl="1">
      <w:start w:val="1"/>
      <w:numFmt w:val="decimal"/>
      <w:lvlRestart w:val="0"/>
      <w:lvlText w:val="%1.%2"/>
      <w:lvlJc w:val="left"/>
      <w:pPr>
        <w:tabs>
          <w:tab w:val="num" w:pos="578"/>
        </w:tabs>
        <w:ind w:left="578" w:hanging="578"/>
      </w:pPr>
      <w:rPr>
        <w:rFonts w:hint="default"/>
      </w:rPr>
    </w:lvl>
    <w:lvl w:ilvl="2">
      <w:start w:val="1"/>
      <w:numFmt w:val="decimal"/>
      <w:lvlText w:val="%1.%2.%3."/>
      <w:lvlJc w:val="left"/>
      <w:pPr>
        <w:tabs>
          <w:tab w:val="num" w:pos="748"/>
        </w:tabs>
        <w:ind w:left="748" w:hanging="748"/>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0" w15:restartNumberingAfterBreak="0">
    <w:nsid w:val="38BA7000"/>
    <w:multiLevelType w:val="hybridMultilevel"/>
    <w:tmpl w:val="A524F0A4"/>
    <w:lvl w:ilvl="0" w:tplc="62408B32">
      <w:numFmt w:val="bullet"/>
      <w:lvlText w:val="-"/>
      <w:lvlJc w:val="left"/>
      <w:pPr>
        <w:ind w:left="1065" w:hanging="360"/>
      </w:pPr>
      <w:rPr>
        <w:rFonts w:ascii="Times New Roman" w:eastAsia="Calibri" w:hAnsi="Times New Roman" w:cs="Times New Roman"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1" w15:restartNumberingAfterBreak="0">
    <w:nsid w:val="45BF78A8"/>
    <w:multiLevelType w:val="hybridMultilevel"/>
    <w:tmpl w:val="1CBA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AC6BFE"/>
    <w:multiLevelType w:val="hybridMultilevel"/>
    <w:tmpl w:val="9CD2D356"/>
    <w:lvl w:ilvl="0" w:tplc="445838F6">
      <w:start w:val="1"/>
      <w:numFmt w:val="bullet"/>
      <w:pStyle w:val="ListParagraph"/>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3AF2770"/>
    <w:multiLevelType w:val="hybridMultilevel"/>
    <w:tmpl w:val="E1B8F79A"/>
    <w:lvl w:ilvl="0" w:tplc="68C4B0E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C2E0D5D"/>
    <w:multiLevelType w:val="hybridMultilevel"/>
    <w:tmpl w:val="D0F87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71DAD"/>
    <w:multiLevelType w:val="hybridMultilevel"/>
    <w:tmpl w:val="AB1E10C6"/>
    <w:lvl w:ilvl="0" w:tplc="9BF8F3BA">
      <w:start w:val="2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552BFF"/>
    <w:multiLevelType w:val="hybridMultilevel"/>
    <w:tmpl w:val="345CF5A2"/>
    <w:lvl w:ilvl="0" w:tplc="B96873CE">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7B66588D"/>
    <w:multiLevelType w:val="hybridMultilevel"/>
    <w:tmpl w:val="DDC2DCE2"/>
    <w:lvl w:ilvl="0" w:tplc="23AE41F8">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8B1DCE"/>
    <w:multiLevelType w:val="multilevel"/>
    <w:tmpl w:val="18886F5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7"/>
  </w:num>
  <w:num w:numId="3">
    <w:abstractNumId w:val="14"/>
  </w:num>
  <w:num w:numId="4">
    <w:abstractNumId w:val="11"/>
  </w:num>
  <w:num w:numId="5">
    <w:abstractNumId w:val="8"/>
  </w:num>
  <w:num w:numId="6">
    <w:abstractNumId w:val="9"/>
  </w:num>
  <w:num w:numId="7">
    <w:abstractNumId w:val="1"/>
  </w:num>
  <w:num w:numId="8">
    <w:abstractNumId w:val="0"/>
  </w:num>
  <w:num w:numId="9">
    <w:abstractNumId w:val="16"/>
  </w:num>
  <w:num w:numId="10">
    <w:abstractNumId w:val="3"/>
  </w:num>
  <w:num w:numId="11">
    <w:abstractNumId w:val="1"/>
  </w:num>
  <w:num w:numId="12">
    <w:abstractNumId w:val="6"/>
  </w:num>
  <w:num w:numId="13">
    <w:abstractNumId w:val="6"/>
    <w:lvlOverride w:ilvl="0">
      <w:startOverride w:val="1"/>
    </w:lvlOverride>
  </w:num>
  <w:num w:numId="14">
    <w:abstractNumId w:val="12"/>
  </w:num>
  <w:num w:numId="15">
    <w:abstractNumId w:val="10"/>
  </w:num>
  <w:num w:numId="16">
    <w:abstractNumId w:val="5"/>
  </w:num>
  <w:num w:numId="17">
    <w:abstractNumId w:val="13"/>
  </w:num>
  <w:num w:numId="18">
    <w:abstractNumId w:val="2"/>
  </w:num>
  <w:num w:numId="19">
    <w:abstractNumId w:val="15"/>
  </w:num>
  <w:num w:numId="20">
    <w:abstractNumId w:val="4"/>
  </w:num>
  <w:num w:numId="2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efaultTabStop w:val="708"/>
  <w:hyphenationZone w:val="283"/>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CDB"/>
    <w:rsid w:val="00001413"/>
    <w:rsid w:val="00003F25"/>
    <w:rsid w:val="00005FD0"/>
    <w:rsid w:val="00006592"/>
    <w:rsid w:val="00006C3E"/>
    <w:rsid w:val="00011E03"/>
    <w:rsid w:val="000122BF"/>
    <w:rsid w:val="00012A2D"/>
    <w:rsid w:val="00013C0E"/>
    <w:rsid w:val="00015C85"/>
    <w:rsid w:val="00016CE6"/>
    <w:rsid w:val="00017741"/>
    <w:rsid w:val="000177F2"/>
    <w:rsid w:val="00017BF2"/>
    <w:rsid w:val="00017FBA"/>
    <w:rsid w:val="00022762"/>
    <w:rsid w:val="00022A67"/>
    <w:rsid w:val="00024572"/>
    <w:rsid w:val="00030709"/>
    <w:rsid w:val="000320BE"/>
    <w:rsid w:val="00034F43"/>
    <w:rsid w:val="00037F88"/>
    <w:rsid w:val="000406D7"/>
    <w:rsid w:val="000408DA"/>
    <w:rsid w:val="00041CBE"/>
    <w:rsid w:val="00043318"/>
    <w:rsid w:val="00043FA4"/>
    <w:rsid w:val="0005078E"/>
    <w:rsid w:val="000514BB"/>
    <w:rsid w:val="000520FE"/>
    <w:rsid w:val="00053E9C"/>
    <w:rsid w:val="00054810"/>
    <w:rsid w:val="000569B1"/>
    <w:rsid w:val="00056FDD"/>
    <w:rsid w:val="00057B40"/>
    <w:rsid w:val="00060E32"/>
    <w:rsid w:val="00061410"/>
    <w:rsid w:val="000649E5"/>
    <w:rsid w:val="00066894"/>
    <w:rsid w:val="00070263"/>
    <w:rsid w:val="00070900"/>
    <w:rsid w:val="00071561"/>
    <w:rsid w:val="00071583"/>
    <w:rsid w:val="0007175D"/>
    <w:rsid w:val="00071EF6"/>
    <w:rsid w:val="000727D7"/>
    <w:rsid w:val="00074282"/>
    <w:rsid w:val="00074839"/>
    <w:rsid w:val="00074E9C"/>
    <w:rsid w:val="000765B7"/>
    <w:rsid w:val="00077956"/>
    <w:rsid w:val="000802D4"/>
    <w:rsid w:val="00080316"/>
    <w:rsid w:val="00080B87"/>
    <w:rsid w:val="00084F31"/>
    <w:rsid w:val="0008582C"/>
    <w:rsid w:val="00085898"/>
    <w:rsid w:val="00086589"/>
    <w:rsid w:val="00087E3D"/>
    <w:rsid w:val="00091995"/>
    <w:rsid w:val="00092646"/>
    <w:rsid w:val="000927EA"/>
    <w:rsid w:val="00092EE1"/>
    <w:rsid w:val="00093E4B"/>
    <w:rsid w:val="00095023"/>
    <w:rsid w:val="000A1D89"/>
    <w:rsid w:val="000A673A"/>
    <w:rsid w:val="000A7510"/>
    <w:rsid w:val="000B05D7"/>
    <w:rsid w:val="000B1670"/>
    <w:rsid w:val="000B4516"/>
    <w:rsid w:val="000B6A66"/>
    <w:rsid w:val="000B6EFF"/>
    <w:rsid w:val="000B772A"/>
    <w:rsid w:val="000B778F"/>
    <w:rsid w:val="000C0B27"/>
    <w:rsid w:val="000C1D2B"/>
    <w:rsid w:val="000C6C64"/>
    <w:rsid w:val="000C6DAD"/>
    <w:rsid w:val="000D01D9"/>
    <w:rsid w:val="000D04A1"/>
    <w:rsid w:val="000D1ECB"/>
    <w:rsid w:val="000D39BA"/>
    <w:rsid w:val="000D48E5"/>
    <w:rsid w:val="000E0DCE"/>
    <w:rsid w:val="000E20E5"/>
    <w:rsid w:val="000E35BC"/>
    <w:rsid w:val="000F0AD5"/>
    <w:rsid w:val="000F5D5A"/>
    <w:rsid w:val="001000C6"/>
    <w:rsid w:val="00106344"/>
    <w:rsid w:val="001135DB"/>
    <w:rsid w:val="00115DB1"/>
    <w:rsid w:val="00116B29"/>
    <w:rsid w:val="00122ECE"/>
    <w:rsid w:val="00125DE0"/>
    <w:rsid w:val="0012678D"/>
    <w:rsid w:val="00126B8D"/>
    <w:rsid w:val="001309A5"/>
    <w:rsid w:val="00131489"/>
    <w:rsid w:val="001327FB"/>
    <w:rsid w:val="00132D21"/>
    <w:rsid w:val="00133CFE"/>
    <w:rsid w:val="001344A5"/>
    <w:rsid w:val="001406EC"/>
    <w:rsid w:val="0014546F"/>
    <w:rsid w:val="00146990"/>
    <w:rsid w:val="001471BE"/>
    <w:rsid w:val="00151467"/>
    <w:rsid w:val="00153D31"/>
    <w:rsid w:val="0015576C"/>
    <w:rsid w:val="0015622A"/>
    <w:rsid w:val="0015650C"/>
    <w:rsid w:val="00157EB4"/>
    <w:rsid w:val="00157EDB"/>
    <w:rsid w:val="00160A4E"/>
    <w:rsid w:val="00162715"/>
    <w:rsid w:val="00165E71"/>
    <w:rsid w:val="00170A79"/>
    <w:rsid w:val="00173469"/>
    <w:rsid w:val="001742AB"/>
    <w:rsid w:val="0017480A"/>
    <w:rsid w:val="001812D6"/>
    <w:rsid w:val="0018437C"/>
    <w:rsid w:val="00185A5B"/>
    <w:rsid w:val="001861B1"/>
    <w:rsid w:val="00190EF2"/>
    <w:rsid w:val="00193BBD"/>
    <w:rsid w:val="001951E3"/>
    <w:rsid w:val="00195809"/>
    <w:rsid w:val="00196398"/>
    <w:rsid w:val="001971A6"/>
    <w:rsid w:val="001A221F"/>
    <w:rsid w:val="001A4BE6"/>
    <w:rsid w:val="001A7310"/>
    <w:rsid w:val="001B1125"/>
    <w:rsid w:val="001B4234"/>
    <w:rsid w:val="001B4F8A"/>
    <w:rsid w:val="001B5924"/>
    <w:rsid w:val="001B6CB6"/>
    <w:rsid w:val="001B7C6C"/>
    <w:rsid w:val="001C099A"/>
    <w:rsid w:val="001C2D18"/>
    <w:rsid w:val="001C3747"/>
    <w:rsid w:val="001C535E"/>
    <w:rsid w:val="001D093C"/>
    <w:rsid w:val="001D2478"/>
    <w:rsid w:val="001D3146"/>
    <w:rsid w:val="001D415C"/>
    <w:rsid w:val="001D4490"/>
    <w:rsid w:val="001D4553"/>
    <w:rsid w:val="001D4E81"/>
    <w:rsid w:val="001D5588"/>
    <w:rsid w:val="001D73CF"/>
    <w:rsid w:val="001E1B5D"/>
    <w:rsid w:val="001E5F73"/>
    <w:rsid w:val="001F1FA9"/>
    <w:rsid w:val="001F270D"/>
    <w:rsid w:val="001F35B3"/>
    <w:rsid w:val="001F497E"/>
    <w:rsid w:val="001F55E9"/>
    <w:rsid w:val="001F7ECD"/>
    <w:rsid w:val="002005CF"/>
    <w:rsid w:val="00200B8A"/>
    <w:rsid w:val="00201D89"/>
    <w:rsid w:val="00203B69"/>
    <w:rsid w:val="0020542E"/>
    <w:rsid w:val="00207C42"/>
    <w:rsid w:val="00210F17"/>
    <w:rsid w:val="00211D61"/>
    <w:rsid w:val="002126ED"/>
    <w:rsid w:val="0021323B"/>
    <w:rsid w:val="00213D6E"/>
    <w:rsid w:val="00216D74"/>
    <w:rsid w:val="00217E1E"/>
    <w:rsid w:val="002233E2"/>
    <w:rsid w:val="00224573"/>
    <w:rsid w:val="00225BF1"/>
    <w:rsid w:val="0022759D"/>
    <w:rsid w:val="00227C82"/>
    <w:rsid w:val="00230158"/>
    <w:rsid w:val="00231C8B"/>
    <w:rsid w:val="00232B32"/>
    <w:rsid w:val="00232EFE"/>
    <w:rsid w:val="00233CF4"/>
    <w:rsid w:val="00235027"/>
    <w:rsid w:val="00235EDB"/>
    <w:rsid w:val="002366F0"/>
    <w:rsid w:val="00236CD6"/>
    <w:rsid w:val="00237D9C"/>
    <w:rsid w:val="0024017C"/>
    <w:rsid w:val="002414A7"/>
    <w:rsid w:val="00243E84"/>
    <w:rsid w:val="00246CE0"/>
    <w:rsid w:val="00251653"/>
    <w:rsid w:val="0025262D"/>
    <w:rsid w:val="00254856"/>
    <w:rsid w:val="002578DD"/>
    <w:rsid w:val="00260828"/>
    <w:rsid w:val="00261EBC"/>
    <w:rsid w:val="002626A8"/>
    <w:rsid w:val="00262F5E"/>
    <w:rsid w:val="00264720"/>
    <w:rsid w:val="00264A36"/>
    <w:rsid w:val="002654E5"/>
    <w:rsid w:val="00265638"/>
    <w:rsid w:val="0027197D"/>
    <w:rsid w:val="00274081"/>
    <w:rsid w:val="0027524A"/>
    <w:rsid w:val="0028108A"/>
    <w:rsid w:val="002823C0"/>
    <w:rsid w:val="00283386"/>
    <w:rsid w:val="00285579"/>
    <w:rsid w:val="00290578"/>
    <w:rsid w:val="002910F7"/>
    <w:rsid w:val="00291AD9"/>
    <w:rsid w:val="00292686"/>
    <w:rsid w:val="00293442"/>
    <w:rsid w:val="00295AC7"/>
    <w:rsid w:val="002A232C"/>
    <w:rsid w:val="002A3CDD"/>
    <w:rsid w:val="002A56F0"/>
    <w:rsid w:val="002A6EB7"/>
    <w:rsid w:val="002A71E3"/>
    <w:rsid w:val="002A7FEA"/>
    <w:rsid w:val="002B07AA"/>
    <w:rsid w:val="002B2FEA"/>
    <w:rsid w:val="002B4A22"/>
    <w:rsid w:val="002B503F"/>
    <w:rsid w:val="002B7CBA"/>
    <w:rsid w:val="002B7FF6"/>
    <w:rsid w:val="002C075B"/>
    <w:rsid w:val="002C266F"/>
    <w:rsid w:val="002C6786"/>
    <w:rsid w:val="002D0263"/>
    <w:rsid w:val="002D0557"/>
    <w:rsid w:val="002D06AD"/>
    <w:rsid w:val="002D257A"/>
    <w:rsid w:val="002D44E8"/>
    <w:rsid w:val="002D4CB5"/>
    <w:rsid w:val="002D598C"/>
    <w:rsid w:val="002D59F5"/>
    <w:rsid w:val="002D5ECA"/>
    <w:rsid w:val="002D6183"/>
    <w:rsid w:val="002D64C3"/>
    <w:rsid w:val="002D6764"/>
    <w:rsid w:val="002D733C"/>
    <w:rsid w:val="002D7A48"/>
    <w:rsid w:val="002E051E"/>
    <w:rsid w:val="002E188E"/>
    <w:rsid w:val="002E32B5"/>
    <w:rsid w:val="002E358E"/>
    <w:rsid w:val="002E443F"/>
    <w:rsid w:val="002E5352"/>
    <w:rsid w:val="002E6B0C"/>
    <w:rsid w:val="002E6CCE"/>
    <w:rsid w:val="002E7B31"/>
    <w:rsid w:val="002F41DF"/>
    <w:rsid w:val="002F5E5B"/>
    <w:rsid w:val="00301072"/>
    <w:rsid w:val="00302FF6"/>
    <w:rsid w:val="00303DE8"/>
    <w:rsid w:val="00304CD8"/>
    <w:rsid w:val="0030550E"/>
    <w:rsid w:val="00306284"/>
    <w:rsid w:val="003068E4"/>
    <w:rsid w:val="00307EDB"/>
    <w:rsid w:val="003110B0"/>
    <w:rsid w:val="00311A14"/>
    <w:rsid w:val="0031297C"/>
    <w:rsid w:val="00312B6D"/>
    <w:rsid w:val="003130F3"/>
    <w:rsid w:val="003147DB"/>
    <w:rsid w:val="0031694B"/>
    <w:rsid w:val="0032074C"/>
    <w:rsid w:val="00321110"/>
    <w:rsid w:val="00321AB3"/>
    <w:rsid w:val="00322FEF"/>
    <w:rsid w:val="00323792"/>
    <w:rsid w:val="00323F23"/>
    <w:rsid w:val="00324754"/>
    <w:rsid w:val="0032681A"/>
    <w:rsid w:val="00327035"/>
    <w:rsid w:val="003300AE"/>
    <w:rsid w:val="0033111E"/>
    <w:rsid w:val="00332D0C"/>
    <w:rsid w:val="00333024"/>
    <w:rsid w:val="00333D14"/>
    <w:rsid w:val="003355D0"/>
    <w:rsid w:val="0033697F"/>
    <w:rsid w:val="00336D5F"/>
    <w:rsid w:val="003406E8"/>
    <w:rsid w:val="00341C39"/>
    <w:rsid w:val="003437C0"/>
    <w:rsid w:val="00344323"/>
    <w:rsid w:val="003449CC"/>
    <w:rsid w:val="00345C5E"/>
    <w:rsid w:val="00345D0E"/>
    <w:rsid w:val="00346E6C"/>
    <w:rsid w:val="00353C06"/>
    <w:rsid w:val="00354B91"/>
    <w:rsid w:val="00355B61"/>
    <w:rsid w:val="00355E17"/>
    <w:rsid w:val="00361D31"/>
    <w:rsid w:val="00364111"/>
    <w:rsid w:val="003645E5"/>
    <w:rsid w:val="00370525"/>
    <w:rsid w:val="00374D3D"/>
    <w:rsid w:val="0038497E"/>
    <w:rsid w:val="00384CA7"/>
    <w:rsid w:val="003872EE"/>
    <w:rsid w:val="00387D6E"/>
    <w:rsid w:val="00390F15"/>
    <w:rsid w:val="00391EC4"/>
    <w:rsid w:val="0039230E"/>
    <w:rsid w:val="00392F8E"/>
    <w:rsid w:val="00393C84"/>
    <w:rsid w:val="0039743D"/>
    <w:rsid w:val="003A001C"/>
    <w:rsid w:val="003A0878"/>
    <w:rsid w:val="003A12D3"/>
    <w:rsid w:val="003A13AC"/>
    <w:rsid w:val="003A3261"/>
    <w:rsid w:val="003A48BC"/>
    <w:rsid w:val="003A7B2D"/>
    <w:rsid w:val="003B0088"/>
    <w:rsid w:val="003B0819"/>
    <w:rsid w:val="003B1B12"/>
    <w:rsid w:val="003B3C93"/>
    <w:rsid w:val="003B4F2D"/>
    <w:rsid w:val="003B51A2"/>
    <w:rsid w:val="003B72CC"/>
    <w:rsid w:val="003C0033"/>
    <w:rsid w:val="003C0E03"/>
    <w:rsid w:val="003C47E4"/>
    <w:rsid w:val="003C4822"/>
    <w:rsid w:val="003C6305"/>
    <w:rsid w:val="003D12A7"/>
    <w:rsid w:val="003D1C62"/>
    <w:rsid w:val="003D1F9F"/>
    <w:rsid w:val="003D21C6"/>
    <w:rsid w:val="003D279C"/>
    <w:rsid w:val="003D44CA"/>
    <w:rsid w:val="003D4771"/>
    <w:rsid w:val="003D567F"/>
    <w:rsid w:val="003D7B7C"/>
    <w:rsid w:val="003E21D9"/>
    <w:rsid w:val="003E591C"/>
    <w:rsid w:val="003E59AE"/>
    <w:rsid w:val="003E7296"/>
    <w:rsid w:val="003E7A9B"/>
    <w:rsid w:val="003F027B"/>
    <w:rsid w:val="003F1A21"/>
    <w:rsid w:val="003F2AD4"/>
    <w:rsid w:val="003F510F"/>
    <w:rsid w:val="003F5246"/>
    <w:rsid w:val="003F53DB"/>
    <w:rsid w:val="003F6405"/>
    <w:rsid w:val="003F6B07"/>
    <w:rsid w:val="003F7DF6"/>
    <w:rsid w:val="004003C1"/>
    <w:rsid w:val="00401746"/>
    <w:rsid w:val="00401D7E"/>
    <w:rsid w:val="004069FF"/>
    <w:rsid w:val="004100E2"/>
    <w:rsid w:val="004117FF"/>
    <w:rsid w:val="00414313"/>
    <w:rsid w:val="00415B79"/>
    <w:rsid w:val="00416399"/>
    <w:rsid w:val="004171B5"/>
    <w:rsid w:val="0042026F"/>
    <w:rsid w:val="00420677"/>
    <w:rsid w:val="0042101E"/>
    <w:rsid w:val="00422469"/>
    <w:rsid w:val="0042377D"/>
    <w:rsid w:val="00423BA5"/>
    <w:rsid w:val="00425D42"/>
    <w:rsid w:val="0043025F"/>
    <w:rsid w:val="004322C4"/>
    <w:rsid w:val="00432DED"/>
    <w:rsid w:val="00433485"/>
    <w:rsid w:val="00433B24"/>
    <w:rsid w:val="0043657F"/>
    <w:rsid w:val="004371B6"/>
    <w:rsid w:val="00441A14"/>
    <w:rsid w:val="004453FD"/>
    <w:rsid w:val="00446D17"/>
    <w:rsid w:val="004520D1"/>
    <w:rsid w:val="004526C5"/>
    <w:rsid w:val="0045362A"/>
    <w:rsid w:val="00454BF6"/>
    <w:rsid w:val="00455ABF"/>
    <w:rsid w:val="00456290"/>
    <w:rsid w:val="00460483"/>
    <w:rsid w:val="00460E37"/>
    <w:rsid w:val="004624BA"/>
    <w:rsid w:val="0046278B"/>
    <w:rsid w:val="004652BB"/>
    <w:rsid w:val="00465776"/>
    <w:rsid w:val="00465CC1"/>
    <w:rsid w:val="00466378"/>
    <w:rsid w:val="00467FB6"/>
    <w:rsid w:val="00470DC0"/>
    <w:rsid w:val="00471904"/>
    <w:rsid w:val="00474620"/>
    <w:rsid w:val="004747A9"/>
    <w:rsid w:val="004757EA"/>
    <w:rsid w:val="00476B32"/>
    <w:rsid w:val="0048055B"/>
    <w:rsid w:val="00480735"/>
    <w:rsid w:val="00480823"/>
    <w:rsid w:val="00480917"/>
    <w:rsid w:val="0048181C"/>
    <w:rsid w:val="004848D2"/>
    <w:rsid w:val="004906C2"/>
    <w:rsid w:val="00494A31"/>
    <w:rsid w:val="00495043"/>
    <w:rsid w:val="00495D0D"/>
    <w:rsid w:val="00496558"/>
    <w:rsid w:val="004972A1"/>
    <w:rsid w:val="00497647"/>
    <w:rsid w:val="00497649"/>
    <w:rsid w:val="004A5FE9"/>
    <w:rsid w:val="004B1EE2"/>
    <w:rsid w:val="004B6026"/>
    <w:rsid w:val="004B6884"/>
    <w:rsid w:val="004B72BD"/>
    <w:rsid w:val="004B73D3"/>
    <w:rsid w:val="004B740B"/>
    <w:rsid w:val="004C0452"/>
    <w:rsid w:val="004C1F46"/>
    <w:rsid w:val="004C239C"/>
    <w:rsid w:val="004C5E3E"/>
    <w:rsid w:val="004C69B2"/>
    <w:rsid w:val="004D0ECB"/>
    <w:rsid w:val="004D16B5"/>
    <w:rsid w:val="004D46EE"/>
    <w:rsid w:val="004D5A23"/>
    <w:rsid w:val="004D5F9B"/>
    <w:rsid w:val="004E0BE6"/>
    <w:rsid w:val="004E1A77"/>
    <w:rsid w:val="004E1B90"/>
    <w:rsid w:val="004E2C35"/>
    <w:rsid w:val="004E7AB3"/>
    <w:rsid w:val="004F0095"/>
    <w:rsid w:val="004F0426"/>
    <w:rsid w:val="004F3EF4"/>
    <w:rsid w:val="004F43CC"/>
    <w:rsid w:val="004F5723"/>
    <w:rsid w:val="004F743B"/>
    <w:rsid w:val="00500684"/>
    <w:rsid w:val="005018A9"/>
    <w:rsid w:val="00501A4D"/>
    <w:rsid w:val="00502785"/>
    <w:rsid w:val="00503947"/>
    <w:rsid w:val="00505060"/>
    <w:rsid w:val="005070EF"/>
    <w:rsid w:val="00510D98"/>
    <w:rsid w:val="00511ABB"/>
    <w:rsid w:val="00512517"/>
    <w:rsid w:val="00521BC2"/>
    <w:rsid w:val="00523571"/>
    <w:rsid w:val="00524554"/>
    <w:rsid w:val="00525450"/>
    <w:rsid w:val="00527717"/>
    <w:rsid w:val="00527BAC"/>
    <w:rsid w:val="005303DE"/>
    <w:rsid w:val="005308A8"/>
    <w:rsid w:val="005328B7"/>
    <w:rsid w:val="00532DC0"/>
    <w:rsid w:val="005332D5"/>
    <w:rsid w:val="00533D07"/>
    <w:rsid w:val="00533D16"/>
    <w:rsid w:val="00534D52"/>
    <w:rsid w:val="0053524A"/>
    <w:rsid w:val="005357F5"/>
    <w:rsid w:val="005406A6"/>
    <w:rsid w:val="005420D7"/>
    <w:rsid w:val="005511C7"/>
    <w:rsid w:val="00551401"/>
    <w:rsid w:val="005515A9"/>
    <w:rsid w:val="0055227B"/>
    <w:rsid w:val="00554031"/>
    <w:rsid w:val="00554BDA"/>
    <w:rsid w:val="00556783"/>
    <w:rsid w:val="00557213"/>
    <w:rsid w:val="00560247"/>
    <w:rsid w:val="0056168D"/>
    <w:rsid w:val="005629E1"/>
    <w:rsid w:val="00565C38"/>
    <w:rsid w:val="005661AF"/>
    <w:rsid w:val="00566EA0"/>
    <w:rsid w:val="00570D21"/>
    <w:rsid w:val="00571F27"/>
    <w:rsid w:val="0057239F"/>
    <w:rsid w:val="005734BC"/>
    <w:rsid w:val="005768D4"/>
    <w:rsid w:val="005772DC"/>
    <w:rsid w:val="005802D6"/>
    <w:rsid w:val="00581521"/>
    <w:rsid w:val="00582D9E"/>
    <w:rsid w:val="00584881"/>
    <w:rsid w:val="00585444"/>
    <w:rsid w:val="00590945"/>
    <w:rsid w:val="00591899"/>
    <w:rsid w:val="0059198A"/>
    <w:rsid w:val="00592599"/>
    <w:rsid w:val="00594100"/>
    <w:rsid w:val="005944A2"/>
    <w:rsid w:val="0059595E"/>
    <w:rsid w:val="00595DA4"/>
    <w:rsid w:val="00596E34"/>
    <w:rsid w:val="005A0E53"/>
    <w:rsid w:val="005A0EDC"/>
    <w:rsid w:val="005A1DC2"/>
    <w:rsid w:val="005A2DF3"/>
    <w:rsid w:val="005A4AAF"/>
    <w:rsid w:val="005A5EBB"/>
    <w:rsid w:val="005B0083"/>
    <w:rsid w:val="005B043B"/>
    <w:rsid w:val="005B16B4"/>
    <w:rsid w:val="005B44AA"/>
    <w:rsid w:val="005B4864"/>
    <w:rsid w:val="005B4C5E"/>
    <w:rsid w:val="005B6CCA"/>
    <w:rsid w:val="005B7CDD"/>
    <w:rsid w:val="005C19C9"/>
    <w:rsid w:val="005C3433"/>
    <w:rsid w:val="005C423D"/>
    <w:rsid w:val="005C760D"/>
    <w:rsid w:val="005D06CF"/>
    <w:rsid w:val="005D459E"/>
    <w:rsid w:val="005D567C"/>
    <w:rsid w:val="005D5FE4"/>
    <w:rsid w:val="005D7D49"/>
    <w:rsid w:val="005E03A0"/>
    <w:rsid w:val="005E110A"/>
    <w:rsid w:val="005E14AE"/>
    <w:rsid w:val="005E1688"/>
    <w:rsid w:val="005E1BDF"/>
    <w:rsid w:val="005E31A0"/>
    <w:rsid w:val="005E465A"/>
    <w:rsid w:val="005E47B6"/>
    <w:rsid w:val="005E78E7"/>
    <w:rsid w:val="005E7E31"/>
    <w:rsid w:val="005F126D"/>
    <w:rsid w:val="005F1FBD"/>
    <w:rsid w:val="005F50A6"/>
    <w:rsid w:val="005F51DE"/>
    <w:rsid w:val="005F5478"/>
    <w:rsid w:val="0060001C"/>
    <w:rsid w:val="006002BE"/>
    <w:rsid w:val="00600E61"/>
    <w:rsid w:val="00604413"/>
    <w:rsid w:val="00605D26"/>
    <w:rsid w:val="00607E95"/>
    <w:rsid w:val="006103D6"/>
    <w:rsid w:val="006109D8"/>
    <w:rsid w:val="00610E9A"/>
    <w:rsid w:val="006125D6"/>
    <w:rsid w:val="006126F8"/>
    <w:rsid w:val="00614315"/>
    <w:rsid w:val="0061759F"/>
    <w:rsid w:val="0062062D"/>
    <w:rsid w:val="00621BDF"/>
    <w:rsid w:val="0062206A"/>
    <w:rsid w:val="006235CF"/>
    <w:rsid w:val="00630010"/>
    <w:rsid w:val="006324D2"/>
    <w:rsid w:val="006325A8"/>
    <w:rsid w:val="006327EF"/>
    <w:rsid w:val="00634067"/>
    <w:rsid w:val="0063483E"/>
    <w:rsid w:val="006363E8"/>
    <w:rsid w:val="006364DD"/>
    <w:rsid w:val="00636CBB"/>
    <w:rsid w:val="00637167"/>
    <w:rsid w:val="00640282"/>
    <w:rsid w:val="006404E6"/>
    <w:rsid w:val="00640CD3"/>
    <w:rsid w:val="00643D3E"/>
    <w:rsid w:val="00643F54"/>
    <w:rsid w:val="0064472B"/>
    <w:rsid w:val="00644F8C"/>
    <w:rsid w:val="00647274"/>
    <w:rsid w:val="00647F6F"/>
    <w:rsid w:val="00651835"/>
    <w:rsid w:val="006533FD"/>
    <w:rsid w:val="00655A09"/>
    <w:rsid w:val="006565E2"/>
    <w:rsid w:val="00656C68"/>
    <w:rsid w:val="00657168"/>
    <w:rsid w:val="006625FD"/>
    <w:rsid w:val="00663883"/>
    <w:rsid w:val="0066496D"/>
    <w:rsid w:val="00665F25"/>
    <w:rsid w:val="0066743F"/>
    <w:rsid w:val="00667DF0"/>
    <w:rsid w:val="00672314"/>
    <w:rsid w:val="006730B2"/>
    <w:rsid w:val="00676028"/>
    <w:rsid w:val="00680B25"/>
    <w:rsid w:val="00680B5E"/>
    <w:rsid w:val="00681276"/>
    <w:rsid w:val="0068240A"/>
    <w:rsid w:val="00684D7A"/>
    <w:rsid w:val="00690ED9"/>
    <w:rsid w:val="0069449A"/>
    <w:rsid w:val="0069479F"/>
    <w:rsid w:val="00694E77"/>
    <w:rsid w:val="0069532E"/>
    <w:rsid w:val="00695BB2"/>
    <w:rsid w:val="006A0D4D"/>
    <w:rsid w:val="006A5102"/>
    <w:rsid w:val="006A5FEC"/>
    <w:rsid w:val="006B43E0"/>
    <w:rsid w:val="006B45CE"/>
    <w:rsid w:val="006B5342"/>
    <w:rsid w:val="006B5E09"/>
    <w:rsid w:val="006B7CE2"/>
    <w:rsid w:val="006C080B"/>
    <w:rsid w:val="006C3225"/>
    <w:rsid w:val="006C3F7C"/>
    <w:rsid w:val="006C4363"/>
    <w:rsid w:val="006C49E7"/>
    <w:rsid w:val="006D0B3E"/>
    <w:rsid w:val="006D0C08"/>
    <w:rsid w:val="006D5454"/>
    <w:rsid w:val="006E25E0"/>
    <w:rsid w:val="006E67A6"/>
    <w:rsid w:val="006F1E82"/>
    <w:rsid w:val="006F26BD"/>
    <w:rsid w:val="006F3140"/>
    <w:rsid w:val="006F3F80"/>
    <w:rsid w:val="006F5113"/>
    <w:rsid w:val="006F5333"/>
    <w:rsid w:val="006F6788"/>
    <w:rsid w:val="00701B1E"/>
    <w:rsid w:val="007030D8"/>
    <w:rsid w:val="00704194"/>
    <w:rsid w:val="007042C3"/>
    <w:rsid w:val="00706FC1"/>
    <w:rsid w:val="00707E0B"/>
    <w:rsid w:val="00707F40"/>
    <w:rsid w:val="0071175D"/>
    <w:rsid w:val="00711EA5"/>
    <w:rsid w:val="0071210B"/>
    <w:rsid w:val="00712933"/>
    <w:rsid w:val="00716837"/>
    <w:rsid w:val="00720DB7"/>
    <w:rsid w:val="00724645"/>
    <w:rsid w:val="007257BB"/>
    <w:rsid w:val="00727FF8"/>
    <w:rsid w:val="00730714"/>
    <w:rsid w:val="00730D08"/>
    <w:rsid w:val="007338A0"/>
    <w:rsid w:val="00733E12"/>
    <w:rsid w:val="00734C9E"/>
    <w:rsid w:val="00740266"/>
    <w:rsid w:val="00740676"/>
    <w:rsid w:val="00740DA1"/>
    <w:rsid w:val="00740F7F"/>
    <w:rsid w:val="0074180F"/>
    <w:rsid w:val="00743781"/>
    <w:rsid w:val="00745D8B"/>
    <w:rsid w:val="0074682A"/>
    <w:rsid w:val="00750BFB"/>
    <w:rsid w:val="00751027"/>
    <w:rsid w:val="007513EA"/>
    <w:rsid w:val="00756041"/>
    <w:rsid w:val="00760FDD"/>
    <w:rsid w:val="00762E24"/>
    <w:rsid w:val="00764111"/>
    <w:rsid w:val="0076483F"/>
    <w:rsid w:val="00764974"/>
    <w:rsid w:val="0076747C"/>
    <w:rsid w:val="00771385"/>
    <w:rsid w:val="00773BCE"/>
    <w:rsid w:val="00775328"/>
    <w:rsid w:val="00775849"/>
    <w:rsid w:val="00775E08"/>
    <w:rsid w:val="00775E2D"/>
    <w:rsid w:val="0077618F"/>
    <w:rsid w:val="00781B19"/>
    <w:rsid w:val="007839CD"/>
    <w:rsid w:val="007842C2"/>
    <w:rsid w:val="00784A1D"/>
    <w:rsid w:val="007869B0"/>
    <w:rsid w:val="007905BA"/>
    <w:rsid w:val="007917A4"/>
    <w:rsid w:val="00791C59"/>
    <w:rsid w:val="0079266F"/>
    <w:rsid w:val="00794A25"/>
    <w:rsid w:val="00795B97"/>
    <w:rsid w:val="00796CA6"/>
    <w:rsid w:val="007979BD"/>
    <w:rsid w:val="007A12EE"/>
    <w:rsid w:val="007A2968"/>
    <w:rsid w:val="007A3506"/>
    <w:rsid w:val="007A55C1"/>
    <w:rsid w:val="007B39A4"/>
    <w:rsid w:val="007B7357"/>
    <w:rsid w:val="007B741D"/>
    <w:rsid w:val="007B7669"/>
    <w:rsid w:val="007C0075"/>
    <w:rsid w:val="007C1C94"/>
    <w:rsid w:val="007C7183"/>
    <w:rsid w:val="007C7D0D"/>
    <w:rsid w:val="007D003B"/>
    <w:rsid w:val="007D1A15"/>
    <w:rsid w:val="007D210E"/>
    <w:rsid w:val="007D2FF9"/>
    <w:rsid w:val="007D40B2"/>
    <w:rsid w:val="007D452C"/>
    <w:rsid w:val="007D592B"/>
    <w:rsid w:val="007E1440"/>
    <w:rsid w:val="007E36F7"/>
    <w:rsid w:val="007E3A0C"/>
    <w:rsid w:val="007E55BC"/>
    <w:rsid w:val="007E5B45"/>
    <w:rsid w:val="007E7847"/>
    <w:rsid w:val="007F0ABB"/>
    <w:rsid w:val="007F37D7"/>
    <w:rsid w:val="007F446C"/>
    <w:rsid w:val="008001C3"/>
    <w:rsid w:val="00802508"/>
    <w:rsid w:val="00802A88"/>
    <w:rsid w:val="00802C1B"/>
    <w:rsid w:val="008033D4"/>
    <w:rsid w:val="0080347F"/>
    <w:rsid w:val="00804C6E"/>
    <w:rsid w:val="00806570"/>
    <w:rsid w:val="008077B7"/>
    <w:rsid w:val="0081014A"/>
    <w:rsid w:val="008106F3"/>
    <w:rsid w:val="008128F8"/>
    <w:rsid w:val="00813FCB"/>
    <w:rsid w:val="00816146"/>
    <w:rsid w:val="00817D52"/>
    <w:rsid w:val="008201B7"/>
    <w:rsid w:val="00820FC7"/>
    <w:rsid w:val="00821208"/>
    <w:rsid w:val="0082248D"/>
    <w:rsid w:val="00824EDA"/>
    <w:rsid w:val="0082594C"/>
    <w:rsid w:val="00826266"/>
    <w:rsid w:val="00831B89"/>
    <w:rsid w:val="008353E0"/>
    <w:rsid w:val="008368FF"/>
    <w:rsid w:val="00840871"/>
    <w:rsid w:val="0084188D"/>
    <w:rsid w:val="008454EB"/>
    <w:rsid w:val="008462FE"/>
    <w:rsid w:val="00852A30"/>
    <w:rsid w:val="00853576"/>
    <w:rsid w:val="0085586B"/>
    <w:rsid w:val="008605DA"/>
    <w:rsid w:val="00865538"/>
    <w:rsid w:val="00867074"/>
    <w:rsid w:val="00867491"/>
    <w:rsid w:val="00870D18"/>
    <w:rsid w:val="008720FF"/>
    <w:rsid w:val="008724E7"/>
    <w:rsid w:val="00872D29"/>
    <w:rsid w:val="00875E10"/>
    <w:rsid w:val="00876F79"/>
    <w:rsid w:val="0088177A"/>
    <w:rsid w:val="00881D41"/>
    <w:rsid w:val="00881EDD"/>
    <w:rsid w:val="008821F1"/>
    <w:rsid w:val="00882224"/>
    <w:rsid w:val="00883898"/>
    <w:rsid w:val="00886844"/>
    <w:rsid w:val="00886C34"/>
    <w:rsid w:val="00890579"/>
    <w:rsid w:val="00894027"/>
    <w:rsid w:val="00894313"/>
    <w:rsid w:val="008961BF"/>
    <w:rsid w:val="00896E43"/>
    <w:rsid w:val="00897883"/>
    <w:rsid w:val="00897DCC"/>
    <w:rsid w:val="008A066D"/>
    <w:rsid w:val="008A2DE2"/>
    <w:rsid w:val="008A491F"/>
    <w:rsid w:val="008A5BA5"/>
    <w:rsid w:val="008A6193"/>
    <w:rsid w:val="008B04F7"/>
    <w:rsid w:val="008B18B1"/>
    <w:rsid w:val="008B1F93"/>
    <w:rsid w:val="008B43C0"/>
    <w:rsid w:val="008B54E0"/>
    <w:rsid w:val="008B594F"/>
    <w:rsid w:val="008B7AF2"/>
    <w:rsid w:val="008C0B49"/>
    <w:rsid w:val="008C28C1"/>
    <w:rsid w:val="008C29F5"/>
    <w:rsid w:val="008C4C68"/>
    <w:rsid w:val="008C6BE2"/>
    <w:rsid w:val="008D1FDF"/>
    <w:rsid w:val="008D2F5B"/>
    <w:rsid w:val="008D36BB"/>
    <w:rsid w:val="008D3E26"/>
    <w:rsid w:val="008D5332"/>
    <w:rsid w:val="008E3AD9"/>
    <w:rsid w:val="008E50BC"/>
    <w:rsid w:val="008E5E9A"/>
    <w:rsid w:val="008E748D"/>
    <w:rsid w:val="008F02A4"/>
    <w:rsid w:val="008F71A3"/>
    <w:rsid w:val="008F7748"/>
    <w:rsid w:val="008F7F66"/>
    <w:rsid w:val="00902714"/>
    <w:rsid w:val="00903071"/>
    <w:rsid w:val="00903784"/>
    <w:rsid w:val="00904FA6"/>
    <w:rsid w:val="009068A0"/>
    <w:rsid w:val="009072A5"/>
    <w:rsid w:val="0090747A"/>
    <w:rsid w:val="0091140A"/>
    <w:rsid w:val="00914475"/>
    <w:rsid w:val="0091584C"/>
    <w:rsid w:val="00921303"/>
    <w:rsid w:val="00921D0F"/>
    <w:rsid w:val="00922523"/>
    <w:rsid w:val="00924257"/>
    <w:rsid w:val="009246E3"/>
    <w:rsid w:val="009256E2"/>
    <w:rsid w:val="00925AEA"/>
    <w:rsid w:val="0092654F"/>
    <w:rsid w:val="00931119"/>
    <w:rsid w:val="00931A96"/>
    <w:rsid w:val="00932443"/>
    <w:rsid w:val="00933EA5"/>
    <w:rsid w:val="00933F71"/>
    <w:rsid w:val="009358B3"/>
    <w:rsid w:val="00935A7E"/>
    <w:rsid w:val="0093682A"/>
    <w:rsid w:val="00936B91"/>
    <w:rsid w:val="00942462"/>
    <w:rsid w:val="009429B6"/>
    <w:rsid w:val="00944CB6"/>
    <w:rsid w:val="00945920"/>
    <w:rsid w:val="009464B5"/>
    <w:rsid w:val="00950E98"/>
    <w:rsid w:val="00953A64"/>
    <w:rsid w:val="009546DB"/>
    <w:rsid w:val="009547C5"/>
    <w:rsid w:val="009550A7"/>
    <w:rsid w:val="00955574"/>
    <w:rsid w:val="009565DC"/>
    <w:rsid w:val="00957420"/>
    <w:rsid w:val="00957781"/>
    <w:rsid w:val="00957BAD"/>
    <w:rsid w:val="00960E26"/>
    <w:rsid w:val="0096141D"/>
    <w:rsid w:val="009614EC"/>
    <w:rsid w:val="00963ADB"/>
    <w:rsid w:val="00964B2B"/>
    <w:rsid w:val="00964B32"/>
    <w:rsid w:val="00964B56"/>
    <w:rsid w:val="00965A5E"/>
    <w:rsid w:val="009665A2"/>
    <w:rsid w:val="00967999"/>
    <w:rsid w:val="009717F5"/>
    <w:rsid w:val="00971B0B"/>
    <w:rsid w:val="00981616"/>
    <w:rsid w:val="00981BC5"/>
    <w:rsid w:val="00982C65"/>
    <w:rsid w:val="0098324B"/>
    <w:rsid w:val="0098514A"/>
    <w:rsid w:val="0098646D"/>
    <w:rsid w:val="00990562"/>
    <w:rsid w:val="009951E5"/>
    <w:rsid w:val="009952BF"/>
    <w:rsid w:val="00997364"/>
    <w:rsid w:val="009A3097"/>
    <w:rsid w:val="009A5140"/>
    <w:rsid w:val="009A5F22"/>
    <w:rsid w:val="009B021F"/>
    <w:rsid w:val="009B07B5"/>
    <w:rsid w:val="009B0B1C"/>
    <w:rsid w:val="009B120A"/>
    <w:rsid w:val="009B1C92"/>
    <w:rsid w:val="009B2B34"/>
    <w:rsid w:val="009B5508"/>
    <w:rsid w:val="009B677F"/>
    <w:rsid w:val="009B78D0"/>
    <w:rsid w:val="009B7E3A"/>
    <w:rsid w:val="009C1D20"/>
    <w:rsid w:val="009C2841"/>
    <w:rsid w:val="009D0E93"/>
    <w:rsid w:val="009D1CF2"/>
    <w:rsid w:val="009D208E"/>
    <w:rsid w:val="009D4371"/>
    <w:rsid w:val="009D4A86"/>
    <w:rsid w:val="009D7596"/>
    <w:rsid w:val="009D78D0"/>
    <w:rsid w:val="009E0638"/>
    <w:rsid w:val="009E105B"/>
    <w:rsid w:val="009E1A57"/>
    <w:rsid w:val="009E31D2"/>
    <w:rsid w:val="009F08BC"/>
    <w:rsid w:val="009F38FB"/>
    <w:rsid w:val="009F3BB0"/>
    <w:rsid w:val="009F400F"/>
    <w:rsid w:val="009F48E1"/>
    <w:rsid w:val="009F4DCD"/>
    <w:rsid w:val="009F64E6"/>
    <w:rsid w:val="00A00685"/>
    <w:rsid w:val="00A00AD2"/>
    <w:rsid w:val="00A00C9D"/>
    <w:rsid w:val="00A02AC5"/>
    <w:rsid w:val="00A047B2"/>
    <w:rsid w:val="00A05669"/>
    <w:rsid w:val="00A058CA"/>
    <w:rsid w:val="00A06E62"/>
    <w:rsid w:val="00A10A0A"/>
    <w:rsid w:val="00A11299"/>
    <w:rsid w:val="00A13598"/>
    <w:rsid w:val="00A1384C"/>
    <w:rsid w:val="00A13D81"/>
    <w:rsid w:val="00A13FD8"/>
    <w:rsid w:val="00A15A6F"/>
    <w:rsid w:val="00A1758D"/>
    <w:rsid w:val="00A214DC"/>
    <w:rsid w:val="00A2265E"/>
    <w:rsid w:val="00A24F46"/>
    <w:rsid w:val="00A2654D"/>
    <w:rsid w:val="00A31DB8"/>
    <w:rsid w:val="00A346DA"/>
    <w:rsid w:val="00A3472D"/>
    <w:rsid w:val="00A34B67"/>
    <w:rsid w:val="00A364A2"/>
    <w:rsid w:val="00A37CA1"/>
    <w:rsid w:val="00A40D41"/>
    <w:rsid w:val="00A41BF1"/>
    <w:rsid w:val="00A4381D"/>
    <w:rsid w:val="00A45729"/>
    <w:rsid w:val="00A4576F"/>
    <w:rsid w:val="00A46FC3"/>
    <w:rsid w:val="00A52BA4"/>
    <w:rsid w:val="00A53851"/>
    <w:rsid w:val="00A5729E"/>
    <w:rsid w:val="00A6164D"/>
    <w:rsid w:val="00A629D9"/>
    <w:rsid w:val="00A639C9"/>
    <w:rsid w:val="00A64650"/>
    <w:rsid w:val="00A655E1"/>
    <w:rsid w:val="00A665DC"/>
    <w:rsid w:val="00A66DDB"/>
    <w:rsid w:val="00A679C9"/>
    <w:rsid w:val="00A67C8A"/>
    <w:rsid w:val="00A67ECD"/>
    <w:rsid w:val="00A71869"/>
    <w:rsid w:val="00A74125"/>
    <w:rsid w:val="00A829D0"/>
    <w:rsid w:val="00A82E86"/>
    <w:rsid w:val="00A855BC"/>
    <w:rsid w:val="00A86655"/>
    <w:rsid w:val="00A86B92"/>
    <w:rsid w:val="00A875DE"/>
    <w:rsid w:val="00A87B2C"/>
    <w:rsid w:val="00A929AD"/>
    <w:rsid w:val="00A93B99"/>
    <w:rsid w:val="00A95590"/>
    <w:rsid w:val="00A95FCF"/>
    <w:rsid w:val="00A96861"/>
    <w:rsid w:val="00A968DA"/>
    <w:rsid w:val="00AA01A2"/>
    <w:rsid w:val="00AA290B"/>
    <w:rsid w:val="00AA351C"/>
    <w:rsid w:val="00AA4153"/>
    <w:rsid w:val="00AA501D"/>
    <w:rsid w:val="00AA5DAA"/>
    <w:rsid w:val="00AA7A76"/>
    <w:rsid w:val="00AA7B5A"/>
    <w:rsid w:val="00AB13CE"/>
    <w:rsid w:val="00AB23BE"/>
    <w:rsid w:val="00AB2FE5"/>
    <w:rsid w:val="00AB3496"/>
    <w:rsid w:val="00AB479F"/>
    <w:rsid w:val="00AB4D85"/>
    <w:rsid w:val="00AB5D1D"/>
    <w:rsid w:val="00AB7A39"/>
    <w:rsid w:val="00AC23FE"/>
    <w:rsid w:val="00AC287E"/>
    <w:rsid w:val="00AC3667"/>
    <w:rsid w:val="00AC6627"/>
    <w:rsid w:val="00AD0B16"/>
    <w:rsid w:val="00AD287D"/>
    <w:rsid w:val="00AD297A"/>
    <w:rsid w:val="00AD2A67"/>
    <w:rsid w:val="00AD3D64"/>
    <w:rsid w:val="00AD3F33"/>
    <w:rsid w:val="00AD3F37"/>
    <w:rsid w:val="00AD5763"/>
    <w:rsid w:val="00AD5E26"/>
    <w:rsid w:val="00AD7383"/>
    <w:rsid w:val="00AD73D6"/>
    <w:rsid w:val="00AD7D7E"/>
    <w:rsid w:val="00AE0E44"/>
    <w:rsid w:val="00AE24FB"/>
    <w:rsid w:val="00AE79FC"/>
    <w:rsid w:val="00AE7F7E"/>
    <w:rsid w:val="00AF0ACF"/>
    <w:rsid w:val="00AF31C7"/>
    <w:rsid w:val="00AF3665"/>
    <w:rsid w:val="00AF383C"/>
    <w:rsid w:val="00AF4D3F"/>
    <w:rsid w:val="00AF74D7"/>
    <w:rsid w:val="00B00C89"/>
    <w:rsid w:val="00B02225"/>
    <w:rsid w:val="00B0250A"/>
    <w:rsid w:val="00B03383"/>
    <w:rsid w:val="00B03D38"/>
    <w:rsid w:val="00B0437C"/>
    <w:rsid w:val="00B072A9"/>
    <w:rsid w:val="00B10E33"/>
    <w:rsid w:val="00B119FD"/>
    <w:rsid w:val="00B137D1"/>
    <w:rsid w:val="00B16304"/>
    <w:rsid w:val="00B1734F"/>
    <w:rsid w:val="00B17ABE"/>
    <w:rsid w:val="00B21CE3"/>
    <w:rsid w:val="00B21FA0"/>
    <w:rsid w:val="00B21FE5"/>
    <w:rsid w:val="00B23203"/>
    <w:rsid w:val="00B2468B"/>
    <w:rsid w:val="00B24DD6"/>
    <w:rsid w:val="00B26A8B"/>
    <w:rsid w:val="00B278AF"/>
    <w:rsid w:val="00B30073"/>
    <w:rsid w:val="00B30CE8"/>
    <w:rsid w:val="00B30FD4"/>
    <w:rsid w:val="00B316DF"/>
    <w:rsid w:val="00B329CC"/>
    <w:rsid w:val="00B36710"/>
    <w:rsid w:val="00B376CD"/>
    <w:rsid w:val="00B37FCB"/>
    <w:rsid w:val="00B40226"/>
    <w:rsid w:val="00B427BE"/>
    <w:rsid w:val="00B438F6"/>
    <w:rsid w:val="00B43E7C"/>
    <w:rsid w:val="00B46B20"/>
    <w:rsid w:val="00B47ECB"/>
    <w:rsid w:val="00B50C7D"/>
    <w:rsid w:val="00B51EEB"/>
    <w:rsid w:val="00B53B1D"/>
    <w:rsid w:val="00B54B5E"/>
    <w:rsid w:val="00B55E9B"/>
    <w:rsid w:val="00B57DC8"/>
    <w:rsid w:val="00B60053"/>
    <w:rsid w:val="00B60994"/>
    <w:rsid w:val="00B613BC"/>
    <w:rsid w:val="00B613F4"/>
    <w:rsid w:val="00B61853"/>
    <w:rsid w:val="00B61BAC"/>
    <w:rsid w:val="00B641E1"/>
    <w:rsid w:val="00B66F72"/>
    <w:rsid w:val="00B721AC"/>
    <w:rsid w:val="00B72889"/>
    <w:rsid w:val="00B735D0"/>
    <w:rsid w:val="00B73B07"/>
    <w:rsid w:val="00B74E30"/>
    <w:rsid w:val="00B7659A"/>
    <w:rsid w:val="00B769C8"/>
    <w:rsid w:val="00B76B91"/>
    <w:rsid w:val="00B77116"/>
    <w:rsid w:val="00B80016"/>
    <w:rsid w:val="00B80101"/>
    <w:rsid w:val="00B8020F"/>
    <w:rsid w:val="00B80326"/>
    <w:rsid w:val="00B80EF1"/>
    <w:rsid w:val="00B81537"/>
    <w:rsid w:val="00B82F9D"/>
    <w:rsid w:val="00B84DEA"/>
    <w:rsid w:val="00B86727"/>
    <w:rsid w:val="00B868AA"/>
    <w:rsid w:val="00B8773F"/>
    <w:rsid w:val="00B877C4"/>
    <w:rsid w:val="00B90111"/>
    <w:rsid w:val="00B90665"/>
    <w:rsid w:val="00B91309"/>
    <w:rsid w:val="00B9238A"/>
    <w:rsid w:val="00B93BFA"/>
    <w:rsid w:val="00B93C3C"/>
    <w:rsid w:val="00B9573E"/>
    <w:rsid w:val="00B971D7"/>
    <w:rsid w:val="00BA083E"/>
    <w:rsid w:val="00BA3120"/>
    <w:rsid w:val="00BA4534"/>
    <w:rsid w:val="00BA5101"/>
    <w:rsid w:val="00BA6468"/>
    <w:rsid w:val="00BA662D"/>
    <w:rsid w:val="00BA718A"/>
    <w:rsid w:val="00BA7C9C"/>
    <w:rsid w:val="00BB1D66"/>
    <w:rsid w:val="00BB2706"/>
    <w:rsid w:val="00BB3CD6"/>
    <w:rsid w:val="00BB45A2"/>
    <w:rsid w:val="00BC28F6"/>
    <w:rsid w:val="00BC2F4B"/>
    <w:rsid w:val="00BD231A"/>
    <w:rsid w:val="00BD35A5"/>
    <w:rsid w:val="00BD669B"/>
    <w:rsid w:val="00BD69A5"/>
    <w:rsid w:val="00BE1585"/>
    <w:rsid w:val="00BE1DB1"/>
    <w:rsid w:val="00BE3565"/>
    <w:rsid w:val="00BE4C97"/>
    <w:rsid w:val="00BE4F65"/>
    <w:rsid w:val="00BE589C"/>
    <w:rsid w:val="00BE5BD6"/>
    <w:rsid w:val="00BE5DB5"/>
    <w:rsid w:val="00BE5EBE"/>
    <w:rsid w:val="00BF6A62"/>
    <w:rsid w:val="00BF7A3F"/>
    <w:rsid w:val="00C03292"/>
    <w:rsid w:val="00C044C9"/>
    <w:rsid w:val="00C05633"/>
    <w:rsid w:val="00C060DE"/>
    <w:rsid w:val="00C11B24"/>
    <w:rsid w:val="00C143CA"/>
    <w:rsid w:val="00C21164"/>
    <w:rsid w:val="00C25CA2"/>
    <w:rsid w:val="00C30051"/>
    <w:rsid w:val="00C35754"/>
    <w:rsid w:val="00C35B15"/>
    <w:rsid w:val="00C37634"/>
    <w:rsid w:val="00C45D93"/>
    <w:rsid w:val="00C50171"/>
    <w:rsid w:val="00C509A1"/>
    <w:rsid w:val="00C5140B"/>
    <w:rsid w:val="00C515D1"/>
    <w:rsid w:val="00C5232D"/>
    <w:rsid w:val="00C5385A"/>
    <w:rsid w:val="00C63A97"/>
    <w:rsid w:val="00C650DF"/>
    <w:rsid w:val="00C7245A"/>
    <w:rsid w:val="00C72C1E"/>
    <w:rsid w:val="00C7424F"/>
    <w:rsid w:val="00C7488D"/>
    <w:rsid w:val="00C750C8"/>
    <w:rsid w:val="00C75331"/>
    <w:rsid w:val="00C7648F"/>
    <w:rsid w:val="00C7726E"/>
    <w:rsid w:val="00C809CA"/>
    <w:rsid w:val="00C87E2E"/>
    <w:rsid w:val="00C90475"/>
    <w:rsid w:val="00C910DD"/>
    <w:rsid w:val="00C915D5"/>
    <w:rsid w:val="00C93DA6"/>
    <w:rsid w:val="00C95460"/>
    <w:rsid w:val="00C95B7B"/>
    <w:rsid w:val="00CA5337"/>
    <w:rsid w:val="00CA5CA4"/>
    <w:rsid w:val="00CB0867"/>
    <w:rsid w:val="00CB0F75"/>
    <w:rsid w:val="00CB2A20"/>
    <w:rsid w:val="00CB60A2"/>
    <w:rsid w:val="00CB66E6"/>
    <w:rsid w:val="00CC070C"/>
    <w:rsid w:val="00CC14C4"/>
    <w:rsid w:val="00CC494E"/>
    <w:rsid w:val="00CC4C57"/>
    <w:rsid w:val="00CC588D"/>
    <w:rsid w:val="00CD0838"/>
    <w:rsid w:val="00CD0CA1"/>
    <w:rsid w:val="00CD15AE"/>
    <w:rsid w:val="00CD62AE"/>
    <w:rsid w:val="00CD694D"/>
    <w:rsid w:val="00CE1C3B"/>
    <w:rsid w:val="00CE4E7A"/>
    <w:rsid w:val="00CE4F01"/>
    <w:rsid w:val="00CE5A63"/>
    <w:rsid w:val="00CE67F4"/>
    <w:rsid w:val="00CE7316"/>
    <w:rsid w:val="00CF21C3"/>
    <w:rsid w:val="00CF28DD"/>
    <w:rsid w:val="00CF2ABE"/>
    <w:rsid w:val="00CF36A9"/>
    <w:rsid w:val="00CF7954"/>
    <w:rsid w:val="00D02D40"/>
    <w:rsid w:val="00D04875"/>
    <w:rsid w:val="00D057F7"/>
    <w:rsid w:val="00D0759B"/>
    <w:rsid w:val="00D07DBF"/>
    <w:rsid w:val="00D110A4"/>
    <w:rsid w:val="00D11213"/>
    <w:rsid w:val="00D13AD6"/>
    <w:rsid w:val="00D145E6"/>
    <w:rsid w:val="00D148F3"/>
    <w:rsid w:val="00D232A7"/>
    <w:rsid w:val="00D2492D"/>
    <w:rsid w:val="00D24ADA"/>
    <w:rsid w:val="00D3010B"/>
    <w:rsid w:val="00D3216C"/>
    <w:rsid w:val="00D32A2E"/>
    <w:rsid w:val="00D330CA"/>
    <w:rsid w:val="00D35B03"/>
    <w:rsid w:val="00D36FB7"/>
    <w:rsid w:val="00D40FDB"/>
    <w:rsid w:val="00D436F4"/>
    <w:rsid w:val="00D442E6"/>
    <w:rsid w:val="00D443E2"/>
    <w:rsid w:val="00D47099"/>
    <w:rsid w:val="00D503F0"/>
    <w:rsid w:val="00D50833"/>
    <w:rsid w:val="00D521F4"/>
    <w:rsid w:val="00D527CB"/>
    <w:rsid w:val="00D53BB2"/>
    <w:rsid w:val="00D53E87"/>
    <w:rsid w:val="00D5467B"/>
    <w:rsid w:val="00D54F6D"/>
    <w:rsid w:val="00D554F7"/>
    <w:rsid w:val="00D55B3B"/>
    <w:rsid w:val="00D56E4B"/>
    <w:rsid w:val="00D573FF"/>
    <w:rsid w:val="00D60583"/>
    <w:rsid w:val="00D61489"/>
    <w:rsid w:val="00D620A3"/>
    <w:rsid w:val="00D62601"/>
    <w:rsid w:val="00D6333C"/>
    <w:rsid w:val="00D63B61"/>
    <w:rsid w:val="00D6446F"/>
    <w:rsid w:val="00D64B8E"/>
    <w:rsid w:val="00D65C05"/>
    <w:rsid w:val="00D65FBE"/>
    <w:rsid w:val="00D709C1"/>
    <w:rsid w:val="00D70ACD"/>
    <w:rsid w:val="00D711FE"/>
    <w:rsid w:val="00D714C0"/>
    <w:rsid w:val="00D7169F"/>
    <w:rsid w:val="00D71DCE"/>
    <w:rsid w:val="00D72551"/>
    <w:rsid w:val="00D74668"/>
    <w:rsid w:val="00D755C6"/>
    <w:rsid w:val="00D76AB8"/>
    <w:rsid w:val="00D80545"/>
    <w:rsid w:val="00D8087C"/>
    <w:rsid w:val="00D81776"/>
    <w:rsid w:val="00D81FB4"/>
    <w:rsid w:val="00D836C5"/>
    <w:rsid w:val="00D839BD"/>
    <w:rsid w:val="00D85463"/>
    <w:rsid w:val="00D870C7"/>
    <w:rsid w:val="00D9005C"/>
    <w:rsid w:val="00D93A2D"/>
    <w:rsid w:val="00D93F34"/>
    <w:rsid w:val="00D93F8C"/>
    <w:rsid w:val="00D94ADC"/>
    <w:rsid w:val="00D96554"/>
    <w:rsid w:val="00D972A4"/>
    <w:rsid w:val="00DA28B1"/>
    <w:rsid w:val="00DA442A"/>
    <w:rsid w:val="00DA627A"/>
    <w:rsid w:val="00DA6591"/>
    <w:rsid w:val="00DB406C"/>
    <w:rsid w:val="00DB40C7"/>
    <w:rsid w:val="00DB493A"/>
    <w:rsid w:val="00DB4CC9"/>
    <w:rsid w:val="00DC2E98"/>
    <w:rsid w:val="00DC311A"/>
    <w:rsid w:val="00DC505E"/>
    <w:rsid w:val="00DC6DD6"/>
    <w:rsid w:val="00DD0BA0"/>
    <w:rsid w:val="00DD3176"/>
    <w:rsid w:val="00DD374C"/>
    <w:rsid w:val="00DD48F3"/>
    <w:rsid w:val="00DD7F55"/>
    <w:rsid w:val="00DE05F7"/>
    <w:rsid w:val="00DE0A5C"/>
    <w:rsid w:val="00DE1B10"/>
    <w:rsid w:val="00DE3274"/>
    <w:rsid w:val="00DE4BB2"/>
    <w:rsid w:val="00DE6945"/>
    <w:rsid w:val="00DF1E5C"/>
    <w:rsid w:val="00DF293F"/>
    <w:rsid w:val="00DF4C35"/>
    <w:rsid w:val="00DF60CD"/>
    <w:rsid w:val="00DF7577"/>
    <w:rsid w:val="00DF77BA"/>
    <w:rsid w:val="00E001CE"/>
    <w:rsid w:val="00E00538"/>
    <w:rsid w:val="00E00918"/>
    <w:rsid w:val="00E00B3F"/>
    <w:rsid w:val="00E02DF4"/>
    <w:rsid w:val="00E0362E"/>
    <w:rsid w:val="00E0366B"/>
    <w:rsid w:val="00E03D94"/>
    <w:rsid w:val="00E04D5F"/>
    <w:rsid w:val="00E057F7"/>
    <w:rsid w:val="00E07812"/>
    <w:rsid w:val="00E15350"/>
    <w:rsid w:val="00E21B7F"/>
    <w:rsid w:val="00E21BF5"/>
    <w:rsid w:val="00E2659D"/>
    <w:rsid w:val="00E31760"/>
    <w:rsid w:val="00E31B4B"/>
    <w:rsid w:val="00E31D6D"/>
    <w:rsid w:val="00E346C7"/>
    <w:rsid w:val="00E3580B"/>
    <w:rsid w:val="00E36EA5"/>
    <w:rsid w:val="00E4423D"/>
    <w:rsid w:val="00E451F7"/>
    <w:rsid w:val="00E4554A"/>
    <w:rsid w:val="00E45569"/>
    <w:rsid w:val="00E45C7E"/>
    <w:rsid w:val="00E50804"/>
    <w:rsid w:val="00E56F10"/>
    <w:rsid w:val="00E618E4"/>
    <w:rsid w:val="00E6258A"/>
    <w:rsid w:val="00E63CFB"/>
    <w:rsid w:val="00E64939"/>
    <w:rsid w:val="00E655CE"/>
    <w:rsid w:val="00E657E5"/>
    <w:rsid w:val="00E65DB9"/>
    <w:rsid w:val="00E66C91"/>
    <w:rsid w:val="00E67FBF"/>
    <w:rsid w:val="00E72023"/>
    <w:rsid w:val="00E74370"/>
    <w:rsid w:val="00E747A3"/>
    <w:rsid w:val="00E752EA"/>
    <w:rsid w:val="00E762A0"/>
    <w:rsid w:val="00E77028"/>
    <w:rsid w:val="00E77103"/>
    <w:rsid w:val="00E77B8F"/>
    <w:rsid w:val="00E77BB0"/>
    <w:rsid w:val="00E77D2C"/>
    <w:rsid w:val="00E81014"/>
    <w:rsid w:val="00E836EE"/>
    <w:rsid w:val="00E87975"/>
    <w:rsid w:val="00E911E5"/>
    <w:rsid w:val="00E92482"/>
    <w:rsid w:val="00E9387F"/>
    <w:rsid w:val="00E93C92"/>
    <w:rsid w:val="00E9437D"/>
    <w:rsid w:val="00E96A26"/>
    <w:rsid w:val="00E96C28"/>
    <w:rsid w:val="00E9782E"/>
    <w:rsid w:val="00E97E29"/>
    <w:rsid w:val="00EA02EC"/>
    <w:rsid w:val="00EA5856"/>
    <w:rsid w:val="00EA6B49"/>
    <w:rsid w:val="00EB0E94"/>
    <w:rsid w:val="00EB12D3"/>
    <w:rsid w:val="00EB1DC9"/>
    <w:rsid w:val="00EB3528"/>
    <w:rsid w:val="00EB3543"/>
    <w:rsid w:val="00EB66BD"/>
    <w:rsid w:val="00EC139A"/>
    <w:rsid w:val="00EC1441"/>
    <w:rsid w:val="00EC3466"/>
    <w:rsid w:val="00EC4939"/>
    <w:rsid w:val="00EC4D0A"/>
    <w:rsid w:val="00EC583C"/>
    <w:rsid w:val="00EC6856"/>
    <w:rsid w:val="00EC6AA4"/>
    <w:rsid w:val="00EC78BF"/>
    <w:rsid w:val="00ED33AE"/>
    <w:rsid w:val="00EE2513"/>
    <w:rsid w:val="00EE2E5E"/>
    <w:rsid w:val="00EE4233"/>
    <w:rsid w:val="00EE42D8"/>
    <w:rsid w:val="00EE514B"/>
    <w:rsid w:val="00EE65E0"/>
    <w:rsid w:val="00EF056E"/>
    <w:rsid w:val="00EF10CD"/>
    <w:rsid w:val="00EF377D"/>
    <w:rsid w:val="00EF3BB9"/>
    <w:rsid w:val="00EF410E"/>
    <w:rsid w:val="00EF4EBD"/>
    <w:rsid w:val="00EF7FAB"/>
    <w:rsid w:val="00F02135"/>
    <w:rsid w:val="00F0487E"/>
    <w:rsid w:val="00F04C09"/>
    <w:rsid w:val="00F07F11"/>
    <w:rsid w:val="00F10526"/>
    <w:rsid w:val="00F11800"/>
    <w:rsid w:val="00F15FDD"/>
    <w:rsid w:val="00F16E2C"/>
    <w:rsid w:val="00F173ED"/>
    <w:rsid w:val="00F20CDB"/>
    <w:rsid w:val="00F20DAB"/>
    <w:rsid w:val="00F22265"/>
    <w:rsid w:val="00F2322E"/>
    <w:rsid w:val="00F25BEB"/>
    <w:rsid w:val="00F337CF"/>
    <w:rsid w:val="00F35F34"/>
    <w:rsid w:val="00F368D1"/>
    <w:rsid w:val="00F36A42"/>
    <w:rsid w:val="00F36A7B"/>
    <w:rsid w:val="00F36BFA"/>
    <w:rsid w:val="00F36EC2"/>
    <w:rsid w:val="00F415AD"/>
    <w:rsid w:val="00F417C8"/>
    <w:rsid w:val="00F4192C"/>
    <w:rsid w:val="00F439D3"/>
    <w:rsid w:val="00F46085"/>
    <w:rsid w:val="00F462D3"/>
    <w:rsid w:val="00F47FDD"/>
    <w:rsid w:val="00F50239"/>
    <w:rsid w:val="00F52294"/>
    <w:rsid w:val="00F5305B"/>
    <w:rsid w:val="00F5368D"/>
    <w:rsid w:val="00F54D54"/>
    <w:rsid w:val="00F556C1"/>
    <w:rsid w:val="00F55AA3"/>
    <w:rsid w:val="00F56EE5"/>
    <w:rsid w:val="00F56F9A"/>
    <w:rsid w:val="00F60234"/>
    <w:rsid w:val="00F60454"/>
    <w:rsid w:val="00F60589"/>
    <w:rsid w:val="00F62509"/>
    <w:rsid w:val="00F62CE6"/>
    <w:rsid w:val="00F65192"/>
    <w:rsid w:val="00F65734"/>
    <w:rsid w:val="00F66AB8"/>
    <w:rsid w:val="00F66AE4"/>
    <w:rsid w:val="00F719CF"/>
    <w:rsid w:val="00F74E0C"/>
    <w:rsid w:val="00F765F2"/>
    <w:rsid w:val="00F767D1"/>
    <w:rsid w:val="00F817A9"/>
    <w:rsid w:val="00F821BB"/>
    <w:rsid w:val="00F82AF5"/>
    <w:rsid w:val="00F82CA6"/>
    <w:rsid w:val="00F90076"/>
    <w:rsid w:val="00F90C0B"/>
    <w:rsid w:val="00F90E73"/>
    <w:rsid w:val="00F911B7"/>
    <w:rsid w:val="00F91204"/>
    <w:rsid w:val="00F92698"/>
    <w:rsid w:val="00F9281E"/>
    <w:rsid w:val="00F94659"/>
    <w:rsid w:val="00FA0DE7"/>
    <w:rsid w:val="00FA2888"/>
    <w:rsid w:val="00FA2CD5"/>
    <w:rsid w:val="00FA44AC"/>
    <w:rsid w:val="00FA62AD"/>
    <w:rsid w:val="00FA7545"/>
    <w:rsid w:val="00FB17F9"/>
    <w:rsid w:val="00FB28AD"/>
    <w:rsid w:val="00FB2A39"/>
    <w:rsid w:val="00FB4D73"/>
    <w:rsid w:val="00FB5B45"/>
    <w:rsid w:val="00FB5F96"/>
    <w:rsid w:val="00FB79D8"/>
    <w:rsid w:val="00FC0D20"/>
    <w:rsid w:val="00FC1B67"/>
    <w:rsid w:val="00FC46B7"/>
    <w:rsid w:val="00FC6E5C"/>
    <w:rsid w:val="00FC6E62"/>
    <w:rsid w:val="00FC7021"/>
    <w:rsid w:val="00FC7667"/>
    <w:rsid w:val="00FD3E8B"/>
    <w:rsid w:val="00FD4067"/>
    <w:rsid w:val="00FD4140"/>
    <w:rsid w:val="00FD6678"/>
    <w:rsid w:val="00FD7F70"/>
    <w:rsid w:val="00FE06AD"/>
    <w:rsid w:val="00FE1359"/>
    <w:rsid w:val="00FE2F17"/>
    <w:rsid w:val="00FE42E8"/>
    <w:rsid w:val="00FE58FA"/>
    <w:rsid w:val="00FE62C5"/>
    <w:rsid w:val="00FE76FA"/>
    <w:rsid w:val="00FE7D04"/>
    <w:rsid w:val="00FF7BC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2A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2EE"/>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8E3AD9"/>
    <w:pPr>
      <w:keepNext/>
      <w:keepLines/>
      <w:spacing w:before="480"/>
      <w:outlineLvl w:val="0"/>
    </w:pPr>
    <w:rPr>
      <w:rFonts w:eastAsia="Times New Roman"/>
      <w:b/>
      <w:bCs/>
      <w:sz w:val="32"/>
      <w:szCs w:val="28"/>
    </w:rPr>
  </w:style>
  <w:style w:type="paragraph" w:styleId="Heading2">
    <w:name w:val="heading 2"/>
    <w:basedOn w:val="Normal"/>
    <w:next w:val="Normal"/>
    <w:link w:val="Heading2Char"/>
    <w:autoRedefine/>
    <w:uiPriority w:val="9"/>
    <w:unhideWhenUsed/>
    <w:qFormat/>
    <w:rsid w:val="009614EC"/>
    <w:pPr>
      <w:keepNext/>
      <w:keepLines/>
      <w:numPr>
        <w:numId w:val="1"/>
      </w:numPr>
      <w:spacing w:before="240" w:after="120"/>
      <w:ind w:left="357" w:hanging="357"/>
      <w:outlineLvl w:val="1"/>
    </w:pPr>
    <w:rPr>
      <w:rFonts w:eastAsia="Times New Roman"/>
      <w:b/>
      <w:bCs/>
      <w:sz w:val="28"/>
      <w:szCs w:val="26"/>
    </w:rPr>
  </w:style>
  <w:style w:type="paragraph" w:styleId="Heading3">
    <w:name w:val="heading 3"/>
    <w:basedOn w:val="Normal"/>
    <w:next w:val="Normal"/>
    <w:link w:val="Heading3Char"/>
    <w:autoRedefine/>
    <w:uiPriority w:val="9"/>
    <w:unhideWhenUsed/>
    <w:qFormat/>
    <w:rsid w:val="003147DB"/>
    <w:pPr>
      <w:keepNext/>
      <w:keepLines/>
      <w:numPr>
        <w:ilvl w:val="1"/>
        <w:numId w:val="1"/>
      </w:numPr>
      <w:outlineLvl w:val="2"/>
    </w:pPr>
    <w:rPr>
      <w:rFonts w:eastAsia="Times New Roman"/>
      <w:b/>
      <w:bCs/>
    </w:rPr>
  </w:style>
  <w:style w:type="paragraph" w:styleId="Heading4">
    <w:name w:val="heading 4"/>
    <w:basedOn w:val="Normal"/>
    <w:next w:val="Normal"/>
    <w:link w:val="Heading4Char"/>
    <w:uiPriority w:val="9"/>
    <w:unhideWhenUsed/>
    <w:qFormat/>
    <w:rsid w:val="00361D31"/>
    <w:pPr>
      <w:keepNext/>
      <w:keepLines/>
      <w:spacing w:before="20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E3AD9"/>
    <w:rPr>
      <w:rFonts w:ascii="Times New Roman" w:eastAsia="Times New Roman" w:hAnsi="Times New Roman" w:cs="Times New Roman"/>
      <w:b/>
      <w:bCs/>
      <w:sz w:val="32"/>
      <w:szCs w:val="28"/>
    </w:rPr>
  </w:style>
  <w:style w:type="character" w:customStyle="1" w:styleId="Heading2Char">
    <w:name w:val="Heading 2 Char"/>
    <w:link w:val="Heading2"/>
    <w:uiPriority w:val="9"/>
    <w:rsid w:val="009614EC"/>
    <w:rPr>
      <w:rFonts w:ascii="Times New Roman" w:eastAsia="Times New Roman" w:hAnsi="Times New Roman"/>
      <w:b/>
      <w:bCs/>
      <w:sz w:val="28"/>
      <w:szCs w:val="26"/>
    </w:rPr>
  </w:style>
  <w:style w:type="paragraph" w:styleId="Caption">
    <w:name w:val="caption"/>
    <w:basedOn w:val="Normal"/>
    <w:next w:val="Normal"/>
    <w:autoRedefine/>
    <w:uiPriority w:val="35"/>
    <w:unhideWhenUsed/>
    <w:qFormat/>
    <w:rsid w:val="0042101E"/>
    <w:pPr>
      <w:jc w:val="center"/>
    </w:pPr>
    <w:rPr>
      <w:bCs/>
      <w:szCs w:val="18"/>
    </w:rPr>
  </w:style>
  <w:style w:type="character" w:customStyle="1" w:styleId="authors">
    <w:name w:val="authors"/>
    <w:basedOn w:val="DefaultParagraphFont"/>
    <w:rsid w:val="003C4822"/>
  </w:style>
  <w:style w:type="character" w:styleId="Emphasis">
    <w:name w:val="Emphasis"/>
    <w:uiPriority w:val="20"/>
    <w:qFormat/>
    <w:rsid w:val="003C4822"/>
    <w:rPr>
      <w:i/>
      <w:iCs/>
    </w:rPr>
  </w:style>
  <w:style w:type="character" w:styleId="PlaceholderText">
    <w:name w:val="Placeholder Text"/>
    <w:uiPriority w:val="99"/>
    <w:semiHidden/>
    <w:rsid w:val="005D06CF"/>
    <w:rPr>
      <w:color w:val="808080"/>
    </w:rPr>
  </w:style>
  <w:style w:type="paragraph" w:styleId="BalloonText">
    <w:name w:val="Balloon Text"/>
    <w:basedOn w:val="Normal"/>
    <w:link w:val="BalloonTextChar"/>
    <w:uiPriority w:val="99"/>
    <w:semiHidden/>
    <w:unhideWhenUsed/>
    <w:rsid w:val="005D06CF"/>
    <w:rPr>
      <w:rFonts w:ascii="Tahoma" w:hAnsi="Tahoma" w:cs="Tahoma"/>
      <w:sz w:val="16"/>
      <w:szCs w:val="16"/>
    </w:rPr>
  </w:style>
  <w:style w:type="character" w:customStyle="1" w:styleId="BalloonTextChar">
    <w:name w:val="Balloon Text Char"/>
    <w:link w:val="BalloonText"/>
    <w:uiPriority w:val="99"/>
    <w:semiHidden/>
    <w:rsid w:val="005D06CF"/>
    <w:rPr>
      <w:rFonts w:ascii="Tahoma" w:hAnsi="Tahoma" w:cs="Tahoma"/>
      <w:sz w:val="16"/>
      <w:szCs w:val="16"/>
    </w:rPr>
  </w:style>
  <w:style w:type="paragraph" w:styleId="NormalWeb">
    <w:name w:val="Normal (Web)"/>
    <w:basedOn w:val="Normal"/>
    <w:uiPriority w:val="99"/>
    <w:semiHidden/>
    <w:unhideWhenUsed/>
    <w:rsid w:val="0032681A"/>
    <w:rPr>
      <w:szCs w:val="24"/>
    </w:rPr>
  </w:style>
  <w:style w:type="paragraph" w:styleId="ListParagraph">
    <w:name w:val="List Paragraph"/>
    <w:basedOn w:val="Normal"/>
    <w:autoRedefine/>
    <w:uiPriority w:val="34"/>
    <w:qFormat/>
    <w:rsid w:val="008A5BA5"/>
    <w:pPr>
      <w:numPr>
        <w:numId w:val="14"/>
      </w:numPr>
    </w:pPr>
  </w:style>
  <w:style w:type="character" w:customStyle="1" w:styleId="Heading3Char">
    <w:name w:val="Heading 3 Char"/>
    <w:link w:val="Heading3"/>
    <w:uiPriority w:val="9"/>
    <w:rsid w:val="003147DB"/>
    <w:rPr>
      <w:rFonts w:ascii="Times New Roman" w:eastAsia="Times New Roman" w:hAnsi="Times New Roman"/>
      <w:b/>
      <w:bCs/>
      <w:sz w:val="24"/>
    </w:rPr>
  </w:style>
  <w:style w:type="table" w:styleId="TableGrid">
    <w:name w:val="Table Grid"/>
    <w:basedOn w:val="TableNormal"/>
    <w:rsid w:val="00FC0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4D16B5"/>
    <w:pPr>
      <w:jc w:val="center"/>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55721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uiPriority w:val="1"/>
    <w:qFormat/>
    <w:rsid w:val="007E5B45"/>
    <w:pPr>
      <w:contextualSpacing/>
      <w:jc w:val="both"/>
    </w:pPr>
    <w:rPr>
      <w:rFonts w:ascii="Times New Roman" w:hAnsi="Times New Roman"/>
      <w:sz w:val="24"/>
      <w:szCs w:val="22"/>
      <w:lang w:val="it-IT" w:eastAsia="en-US"/>
    </w:rPr>
  </w:style>
  <w:style w:type="character" w:styleId="CommentReference">
    <w:name w:val="annotation reference"/>
    <w:uiPriority w:val="99"/>
    <w:semiHidden/>
    <w:unhideWhenUsed/>
    <w:rsid w:val="00B641E1"/>
    <w:rPr>
      <w:sz w:val="16"/>
      <w:szCs w:val="16"/>
    </w:rPr>
  </w:style>
  <w:style w:type="paragraph" w:styleId="CommentText">
    <w:name w:val="annotation text"/>
    <w:basedOn w:val="Normal"/>
    <w:link w:val="CommentTextChar"/>
    <w:uiPriority w:val="99"/>
    <w:semiHidden/>
    <w:unhideWhenUsed/>
    <w:rsid w:val="00B641E1"/>
    <w:rPr>
      <w:sz w:val="20"/>
    </w:rPr>
  </w:style>
  <w:style w:type="character" w:customStyle="1" w:styleId="CommentTextChar">
    <w:name w:val="Comment Text Char"/>
    <w:link w:val="CommentText"/>
    <w:uiPriority w:val="99"/>
    <w:semiHidden/>
    <w:rsid w:val="00B641E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641E1"/>
    <w:rPr>
      <w:b/>
      <w:bCs/>
    </w:rPr>
  </w:style>
  <w:style w:type="character" w:customStyle="1" w:styleId="CommentSubjectChar">
    <w:name w:val="Comment Subject Char"/>
    <w:link w:val="CommentSubject"/>
    <w:uiPriority w:val="99"/>
    <w:semiHidden/>
    <w:rsid w:val="00B641E1"/>
    <w:rPr>
      <w:rFonts w:ascii="Times New Roman" w:hAnsi="Times New Roman"/>
      <w:b/>
      <w:bCs/>
      <w:sz w:val="20"/>
      <w:szCs w:val="20"/>
    </w:rPr>
  </w:style>
  <w:style w:type="paragraph" w:styleId="DocumentMap">
    <w:name w:val="Document Map"/>
    <w:basedOn w:val="Normal"/>
    <w:link w:val="DocumentMapChar"/>
    <w:uiPriority w:val="99"/>
    <w:semiHidden/>
    <w:unhideWhenUsed/>
    <w:rsid w:val="00955574"/>
    <w:rPr>
      <w:rFonts w:ascii="Tahoma" w:hAnsi="Tahoma" w:cs="Tahoma"/>
      <w:sz w:val="16"/>
      <w:szCs w:val="16"/>
    </w:rPr>
  </w:style>
  <w:style w:type="character" w:customStyle="1" w:styleId="DocumentMapChar">
    <w:name w:val="Document Map Char"/>
    <w:link w:val="DocumentMap"/>
    <w:uiPriority w:val="99"/>
    <w:semiHidden/>
    <w:rsid w:val="00955574"/>
    <w:rPr>
      <w:rFonts w:ascii="Tahoma" w:hAnsi="Tahoma" w:cs="Tahoma"/>
      <w:sz w:val="16"/>
      <w:szCs w:val="16"/>
    </w:rPr>
  </w:style>
  <w:style w:type="table" w:customStyle="1" w:styleId="LightList1">
    <w:name w:val="Light List1"/>
    <w:basedOn w:val="TableNormal"/>
    <w:uiPriority w:val="61"/>
    <w:rsid w:val="0047462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0B1670"/>
    <w:pPr>
      <w:jc w:val="center"/>
    </w:pPr>
    <w:rPr>
      <w:rFonts w:ascii="Times New Roman" w:hAnsi="Times New Roman"/>
      <w:color w:val="000000"/>
    </w:rPr>
    <w:tblPr>
      <w:tblStyleRowBandSize w:val="1"/>
      <w:tblStyleColBandSize w:val="1"/>
      <w:tblBorders>
        <w:top w:val="single" w:sz="8" w:space="0" w:color="000000"/>
        <w:bottom w:val="single" w:sz="8" w:space="0" w:color="000000"/>
      </w:tblBorders>
    </w:tblPr>
    <w:tcPr>
      <w:vAlign w:val="center"/>
    </w:tc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Revision">
    <w:name w:val="Revision"/>
    <w:hidden/>
    <w:uiPriority w:val="99"/>
    <w:semiHidden/>
    <w:rsid w:val="008B43C0"/>
    <w:rPr>
      <w:rFonts w:ascii="Times New Roman" w:hAnsi="Times New Roman"/>
      <w:sz w:val="24"/>
      <w:szCs w:val="22"/>
      <w:lang w:val="it-IT" w:eastAsia="en-US"/>
    </w:rPr>
  </w:style>
  <w:style w:type="paragraph" w:styleId="BodyText">
    <w:name w:val="Body Text"/>
    <w:basedOn w:val="Normal"/>
    <w:link w:val="BodyTextChar"/>
    <w:rsid w:val="00F04C09"/>
    <w:rPr>
      <w:rFonts w:eastAsia="Times New Roman"/>
      <w:szCs w:val="24"/>
    </w:rPr>
  </w:style>
  <w:style w:type="character" w:customStyle="1" w:styleId="BodyTextChar">
    <w:name w:val="Body Text Char"/>
    <w:basedOn w:val="DefaultParagraphFont"/>
    <w:link w:val="BodyText"/>
    <w:rsid w:val="00F04C09"/>
    <w:rPr>
      <w:rFonts w:ascii="Times New Roman" w:eastAsia="Times New Roman" w:hAnsi="Times New Roman"/>
      <w:sz w:val="24"/>
      <w:szCs w:val="24"/>
      <w:lang w:eastAsia="en-US"/>
    </w:rPr>
  </w:style>
  <w:style w:type="character" w:customStyle="1" w:styleId="nlmstring-name">
    <w:name w:val="nlm_string-name"/>
    <w:basedOn w:val="DefaultParagraphFont"/>
    <w:rsid w:val="00D755C6"/>
  </w:style>
  <w:style w:type="character" w:customStyle="1" w:styleId="Heading4Char">
    <w:name w:val="Heading 4 Char"/>
    <w:basedOn w:val="DefaultParagraphFont"/>
    <w:link w:val="Heading4"/>
    <w:uiPriority w:val="9"/>
    <w:rsid w:val="00361D31"/>
    <w:rPr>
      <w:rFonts w:ascii="Times New Roman" w:eastAsiaTheme="majorEastAsia" w:hAnsi="Times New Roman" w:cstheme="majorBidi"/>
      <w:b/>
      <w:bCs/>
      <w:i/>
      <w:iCs/>
      <w:sz w:val="24"/>
    </w:rPr>
  </w:style>
  <w:style w:type="paragraph" w:styleId="Header">
    <w:name w:val="header"/>
    <w:basedOn w:val="Normal"/>
    <w:link w:val="HeaderChar"/>
    <w:uiPriority w:val="99"/>
    <w:unhideWhenUsed/>
    <w:rsid w:val="005B7CDD"/>
    <w:pPr>
      <w:tabs>
        <w:tab w:val="center" w:pos="4680"/>
        <w:tab w:val="right" w:pos="9360"/>
      </w:tabs>
      <w:spacing w:line="240" w:lineRule="auto"/>
    </w:pPr>
  </w:style>
  <w:style w:type="character" w:customStyle="1" w:styleId="HeaderChar">
    <w:name w:val="Header Char"/>
    <w:basedOn w:val="DefaultParagraphFont"/>
    <w:link w:val="Header"/>
    <w:uiPriority w:val="99"/>
    <w:rsid w:val="005B7CDD"/>
    <w:rPr>
      <w:rFonts w:ascii="Times New Roman" w:hAnsi="Times New Roman"/>
      <w:sz w:val="24"/>
    </w:rPr>
  </w:style>
  <w:style w:type="paragraph" w:styleId="Footer">
    <w:name w:val="footer"/>
    <w:basedOn w:val="Normal"/>
    <w:link w:val="FooterChar"/>
    <w:uiPriority w:val="99"/>
    <w:unhideWhenUsed/>
    <w:rsid w:val="005B7CDD"/>
    <w:pPr>
      <w:tabs>
        <w:tab w:val="center" w:pos="4680"/>
        <w:tab w:val="right" w:pos="9360"/>
      </w:tabs>
      <w:spacing w:line="240" w:lineRule="auto"/>
    </w:pPr>
  </w:style>
  <w:style w:type="character" w:customStyle="1" w:styleId="FooterChar">
    <w:name w:val="Footer Char"/>
    <w:basedOn w:val="DefaultParagraphFont"/>
    <w:link w:val="Footer"/>
    <w:uiPriority w:val="99"/>
    <w:rsid w:val="005B7CDD"/>
    <w:rPr>
      <w:rFonts w:ascii="Times New Roman" w:hAnsi="Times New Roman"/>
      <w:sz w:val="24"/>
    </w:rPr>
  </w:style>
  <w:style w:type="character" w:styleId="Hyperlink">
    <w:name w:val="Hyperlink"/>
    <w:basedOn w:val="DefaultParagraphFont"/>
    <w:uiPriority w:val="99"/>
    <w:unhideWhenUsed/>
    <w:rsid w:val="006F5333"/>
    <w:rPr>
      <w:color w:val="0000FF" w:themeColor="hyperlink"/>
      <w:u w:val="single"/>
    </w:rPr>
  </w:style>
  <w:style w:type="character" w:customStyle="1" w:styleId="scopustermhighlight">
    <w:name w:val="scopustermhighlight"/>
    <w:basedOn w:val="DefaultParagraphFont"/>
    <w:rsid w:val="006F5333"/>
  </w:style>
  <w:style w:type="paragraph" w:customStyle="1" w:styleId="ReferenceWCCM">
    <w:name w:val="Reference WCCM"/>
    <w:basedOn w:val="Normal"/>
    <w:rsid w:val="00034F43"/>
    <w:pPr>
      <w:widowControl w:val="0"/>
      <w:tabs>
        <w:tab w:val="left" w:pos="426"/>
      </w:tabs>
      <w:autoSpaceDE w:val="0"/>
      <w:autoSpaceDN w:val="0"/>
      <w:spacing w:line="240" w:lineRule="auto"/>
      <w:ind w:left="426" w:hanging="426"/>
      <w:jc w:val="left"/>
    </w:pPr>
    <w:rPr>
      <w:rFonts w:eastAsia="Times New Roman"/>
      <w:sz w:val="20"/>
      <w:szCs w:val="24"/>
      <w:lang w:val="en-US" w:eastAsia="es-ES"/>
    </w:rPr>
  </w:style>
  <w:style w:type="paragraph" w:customStyle="1" w:styleId="2ndTitleWCCM">
    <w:name w:val="2nd Title WCCM"/>
    <w:basedOn w:val="Normal"/>
    <w:rsid w:val="00CB0F75"/>
    <w:pPr>
      <w:keepNext/>
      <w:keepLines/>
      <w:widowControl w:val="0"/>
      <w:tabs>
        <w:tab w:val="left" w:pos="426"/>
        <w:tab w:val="left" w:pos="720"/>
      </w:tabs>
      <w:autoSpaceDE w:val="0"/>
      <w:autoSpaceDN w:val="0"/>
      <w:spacing w:before="240" w:after="120" w:line="240" w:lineRule="auto"/>
      <w:jc w:val="left"/>
    </w:pPr>
    <w:rPr>
      <w:rFonts w:eastAsia="Times New Roman"/>
      <w:b/>
      <w:bCs/>
      <w:sz w:val="20"/>
      <w:szCs w:val="24"/>
      <w:lang w:val="en-US" w:eastAsia="es-ES"/>
    </w:rPr>
  </w:style>
  <w:style w:type="paragraph" w:customStyle="1" w:styleId="1stTitleWCCM">
    <w:name w:val="1st Title WCCM"/>
    <w:basedOn w:val="Normal"/>
    <w:rsid w:val="00D870C7"/>
    <w:pPr>
      <w:keepNext/>
      <w:keepLines/>
      <w:widowControl w:val="0"/>
      <w:tabs>
        <w:tab w:val="left" w:pos="360"/>
      </w:tabs>
      <w:autoSpaceDE w:val="0"/>
      <w:autoSpaceDN w:val="0"/>
      <w:spacing w:before="240" w:after="120" w:line="240" w:lineRule="auto"/>
      <w:jc w:val="left"/>
    </w:pPr>
    <w:rPr>
      <w:rFonts w:eastAsia="Times New Roman"/>
      <w:b/>
      <w:bCs/>
      <w:caps/>
      <w:sz w:val="20"/>
      <w:szCs w:val="24"/>
      <w:lang w:val="en-US" w:eastAsia="es-ES"/>
    </w:rPr>
  </w:style>
  <w:style w:type="paragraph" w:customStyle="1" w:styleId="Testo">
    <w:name w:val="Testo"/>
    <w:basedOn w:val="Normal"/>
    <w:link w:val="TestoChar"/>
    <w:qFormat/>
    <w:rsid w:val="00D870C7"/>
    <w:pPr>
      <w:autoSpaceDE w:val="0"/>
      <w:autoSpaceDN w:val="0"/>
      <w:spacing w:before="120" w:after="120" w:line="240" w:lineRule="atLeast"/>
      <w:ind w:firstLine="284"/>
    </w:pPr>
    <w:rPr>
      <w:rFonts w:ascii="Arial" w:eastAsia="Times New Roman" w:hAnsi="Arial" w:cs="Arial"/>
      <w:sz w:val="22"/>
      <w:szCs w:val="22"/>
      <w:lang w:eastAsia="zh-TW"/>
    </w:rPr>
  </w:style>
  <w:style w:type="character" w:customStyle="1" w:styleId="TestoChar">
    <w:name w:val="Testo Char"/>
    <w:link w:val="Testo"/>
    <w:rsid w:val="00D870C7"/>
    <w:rPr>
      <w:rFonts w:ascii="Arial" w:eastAsia="Times New Roman" w:hAnsi="Arial" w:cs="Arial"/>
      <w:sz w:val="22"/>
      <w:szCs w:val="22"/>
      <w:lang w:eastAsia="zh-TW"/>
    </w:rPr>
  </w:style>
  <w:style w:type="paragraph" w:customStyle="1" w:styleId="equationnumber">
    <w:name w:val="equation number"/>
    <w:basedOn w:val="Normal"/>
    <w:next w:val="Normal"/>
    <w:rsid w:val="00B37FCB"/>
    <w:pPr>
      <w:numPr>
        <w:numId w:val="6"/>
      </w:numPr>
      <w:autoSpaceDE w:val="0"/>
      <w:autoSpaceDN w:val="0"/>
      <w:spacing w:before="240" w:after="240" w:line="240" w:lineRule="atLeast"/>
      <w:ind w:right="-777"/>
    </w:pPr>
    <w:rPr>
      <w:rFonts w:ascii="Arial" w:eastAsia="Times New Roman" w:hAnsi="Arial" w:cs="Arial"/>
      <w:sz w:val="22"/>
      <w:szCs w:val="22"/>
      <w:lang w:eastAsia="de-DE"/>
    </w:rPr>
  </w:style>
  <w:style w:type="paragraph" w:customStyle="1" w:styleId="FigureWCCM">
    <w:name w:val="Figure WCCM"/>
    <w:rsid w:val="00FD3E8B"/>
    <w:pPr>
      <w:widowControl w:val="0"/>
      <w:autoSpaceDE w:val="0"/>
      <w:autoSpaceDN w:val="0"/>
      <w:spacing w:after="240"/>
      <w:jc w:val="center"/>
    </w:pPr>
    <w:rPr>
      <w:rFonts w:ascii="Times New Roman" w:eastAsia="Times New Roman" w:hAnsi="Times New Roman"/>
      <w:lang w:val="en-US" w:eastAsia="es-ES"/>
    </w:rPr>
  </w:style>
  <w:style w:type="paragraph" w:customStyle="1" w:styleId="FiliacinCOMNI">
    <w:name w:val="Filiación.COMNI"/>
    <w:basedOn w:val="Normal"/>
    <w:rsid w:val="004C5E3E"/>
    <w:pPr>
      <w:widowControl w:val="0"/>
      <w:tabs>
        <w:tab w:val="left" w:pos="142"/>
      </w:tabs>
      <w:autoSpaceDE w:val="0"/>
      <w:autoSpaceDN w:val="0"/>
      <w:spacing w:line="240" w:lineRule="auto"/>
      <w:ind w:firstLine="284"/>
      <w:jc w:val="center"/>
    </w:pPr>
    <w:rPr>
      <w:rFonts w:eastAsia="Times New Roman"/>
      <w:strike/>
      <w:sz w:val="22"/>
      <w:szCs w:val="22"/>
      <w:lang w:val="es-ES_tradnl" w:eastAsia="es-ES"/>
    </w:rPr>
  </w:style>
  <w:style w:type="paragraph" w:customStyle="1" w:styleId="PieFigoTablaCOMNI">
    <w:name w:val="Pie Fig. o Tabla. COMNI"/>
    <w:basedOn w:val="Normal"/>
    <w:rsid w:val="004C5E3E"/>
    <w:pPr>
      <w:widowControl w:val="0"/>
      <w:autoSpaceDE w:val="0"/>
      <w:autoSpaceDN w:val="0"/>
      <w:spacing w:before="120" w:after="240" w:line="240" w:lineRule="auto"/>
      <w:ind w:firstLine="284"/>
      <w:jc w:val="center"/>
    </w:pPr>
    <w:rPr>
      <w:rFonts w:eastAsia="Times New Roman"/>
      <w:strike/>
      <w:sz w:val="20"/>
      <w:szCs w:val="24"/>
      <w:lang w:val="es-ES_tradnl" w:eastAsia="es-ES"/>
    </w:rPr>
  </w:style>
  <w:style w:type="table" w:styleId="LightShading">
    <w:name w:val="Light Shading"/>
    <w:basedOn w:val="TableNormal"/>
    <w:uiPriority w:val="60"/>
    <w:rsid w:val="007E144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bliography">
    <w:name w:val="Bibliography"/>
    <w:basedOn w:val="Normal"/>
    <w:next w:val="Normal"/>
    <w:uiPriority w:val="37"/>
    <w:unhideWhenUsed/>
    <w:rsid w:val="00F54D54"/>
  </w:style>
  <w:style w:type="paragraph" w:customStyle="1" w:styleId="Equation4">
    <w:name w:val="Equation4"/>
    <w:basedOn w:val="Normal"/>
    <w:qFormat/>
    <w:rsid w:val="00902714"/>
    <w:pPr>
      <w:jc w:val="center"/>
    </w:pPr>
    <w:rPr>
      <w:bCs/>
      <w:szCs w:val="18"/>
    </w:rPr>
  </w:style>
  <w:style w:type="paragraph" w:styleId="FootnoteText">
    <w:name w:val="footnote text"/>
    <w:basedOn w:val="Normal"/>
    <w:link w:val="FootnoteTextChar"/>
    <w:uiPriority w:val="99"/>
    <w:unhideWhenUsed/>
    <w:rsid w:val="008033D4"/>
    <w:pPr>
      <w:spacing w:before="180" w:after="180" w:line="240" w:lineRule="auto"/>
    </w:pPr>
    <w:rPr>
      <w:sz w:val="20"/>
    </w:rPr>
  </w:style>
  <w:style w:type="character" w:customStyle="1" w:styleId="FootnoteTextChar">
    <w:name w:val="Footnote Text Char"/>
    <w:basedOn w:val="DefaultParagraphFont"/>
    <w:link w:val="FootnoteText"/>
    <w:uiPriority w:val="99"/>
    <w:rsid w:val="008033D4"/>
    <w:rPr>
      <w:rFonts w:ascii="Times New Roman" w:hAnsi="Times New Roman"/>
    </w:rPr>
  </w:style>
  <w:style w:type="character" w:styleId="FootnoteReference">
    <w:name w:val="footnote reference"/>
    <w:basedOn w:val="DefaultParagraphFont"/>
    <w:uiPriority w:val="99"/>
    <w:semiHidden/>
    <w:unhideWhenUsed/>
    <w:rsid w:val="008033D4"/>
    <w:rPr>
      <w:vertAlign w:val="superscript"/>
    </w:rPr>
  </w:style>
  <w:style w:type="paragraph" w:customStyle="1" w:styleId="Equation3">
    <w:name w:val="Equation3"/>
    <w:basedOn w:val="Normal"/>
    <w:qFormat/>
    <w:rsid w:val="0069532E"/>
    <w:pPr>
      <w:jc w:val="center"/>
    </w:pPr>
    <w:rPr>
      <w:bCs/>
      <w:szCs w:val="18"/>
    </w:rPr>
  </w:style>
  <w:style w:type="paragraph" w:customStyle="1" w:styleId="CaptionSup3">
    <w:name w:val="Caption Sup3"/>
    <w:basedOn w:val="Caption"/>
    <w:autoRedefine/>
    <w:qFormat/>
    <w:rsid w:val="00FF7BCB"/>
    <w:pPr>
      <w:keepNext/>
    </w:pPr>
    <w:rPr>
      <w:sz w:val="20"/>
    </w:rPr>
  </w:style>
  <w:style w:type="paragraph" w:customStyle="1" w:styleId="CaptionInf3">
    <w:name w:val="Caption Inf3"/>
    <w:basedOn w:val="Normal"/>
    <w:autoRedefine/>
    <w:qFormat/>
    <w:rsid w:val="00AD3D64"/>
    <w:pPr>
      <w:widowControl w:val="0"/>
      <w:jc w:val="center"/>
    </w:pPr>
    <w:rPr>
      <w:bCs/>
      <w:sz w:val="20"/>
      <w:szCs w:val="18"/>
    </w:rPr>
  </w:style>
  <w:style w:type="paragraph" w:customStyle="1" w:styleId="CaptionSup4">
    <w:name w:val="Caption Sup4"/>
    <w:basedOn w:val="Caption"/>
    <w:autoRedefine/>
    <w:qFormat/>
    <w:rsid w:val="00AF74D7"/>
    <w:pPr>
      <w:keepNext/>
    </w:pPr>
    <w:rPr>
      <w:sz w:val="20"/>
    </w:rPr>
  </w:style>
  <w:style w:type="paragraph" w:customStyle="1" w:styleId="CaptionInf4">
    <w:name w:val="Caption Inf4"/>
    <w:basedOn w:val="Normal"/>
    <w:autoRedefine/>
    <w:qFormat/>
    <w:rsid w:val="00AF74D7"/>
    <w:pPr>
      <w:spacing w:after="360"/>
      <w:jc w:val="center"/>
    </w:pPr>
    <w:rPr>
      <w:bCs/>
      <w:sz w:val="20"/>
      <w:szCs w:val="18"/>
    </w:rPr>
  </w:style>
  <w:style w:type="character" w:styleId="LineNumber">
    <w:name w:val="line number"/>
    <w:basedOn w:val="DefaultParagraphFont"/>
    <w:uiPriority w:val="99"/>
    <w:semiHidden/>
    <w:unhideWhenUsed/>
    <w:rsid w:val="007D003B"/>
  </w:style>
  <w:style w:type="character" w:styleId="IntenseEmphasis">
    <w:name w:val="Intense Emphasis"/>
    <w:basedOn w:val="DefaultParagraphFont"/>
    <w:uiPriority w:val="21"/>
    <w:qFormat/>
    <w:rsid w:val="0092654F"/>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109">
      <w:bodyDiv w:val="1"/>
      <w:marLeft w:val="0"/>
      <w:marRight w:val="0"/>
      <w:marTop w:val="0"/>
      <w:marBottom w:val="0"/>
      <w:divBdr>
        <w:top w:val="none" w:sz="0" w:space="0" w:color="auto"/>
        <w:left w:val="none" w:sz="0" w:space="0" w:color="auto"/>
        <w:bottom w:val="none" w:sz="0" w:space="0" w:color="auto"/>
        <w:right w:val="none" w:sz="0" w:space="0" w:color="auto"/>
      </w:divBdr>
    </w:div>
    <w:div w:id="3628209">
      <w:bodyDiv w:val="1"/>
      <w:marLeft w:val="0"/>
      <w:marRight w:val="0"/>
      <w:marTop w:val="0"/>
      <w:marBottom w:val="0"/>
      <w:divBdr>
        <w:top w:val="none" w:sz="0" w:space="0" w:color="auto"/>
        <w:left w:val="none" w:sz="0" w:space="0" w:color="auto"/>
        <w:bottom w:val="none" w:sz="0" w:space="0" w:color="auto"/>
        <w:right w:val="none" w:sz="0" w:space="0" w:color="auto"/>
      </w:divBdr>
    </w:div>
    <w:div w:id="4405468">
      <w:bodyDiv w:val="1"/>
      <w:marLeft w:val="0"/>
      <w:marRight w:val="0"/>
      <w:marTop w:val="0"/>
      <w:marBottom w:val="0"/>
      <w:divBdr>
        <w:top w:val="none" w:sz="0" w:space="0" w:color="auto"/>
        <w:left w:val="none" w:sz="0" w:space="0" w:color="auto"/>
        <w:bottom w:val="none" w:sz="0" w:space="0" w:color="auto"/>
        <w:right w:val="none" w:sz="0" w:space="0" w:color="auto"/>
      </w:divBdr>
    </w:div>
    <w:div w:id="18699581">
      <w:bodyDiv w:val="1"/>
      <w:marLeft w:val="0"/>
      <w:marRight w:val="0"/>
      <w:marTop w:val="0"/>
      <w:marBottom w:val="0"/>
      <w:divBdr>
        <w:top w:val="none" w:sz="0" w:space="0" w:color="auto"/>
        <w:left w:val="none" w:sz="0" w:space="0" w:color="auto"/>
        <w:bottom w:val="none" w:sz="0" w:space="0" w:color="auto"/>
        <w:right w:val="none" w:sz="0" w:space="0" w:color="auto"/>
      </w:divBdr>
    </w:div>
    <w:div w:id="23796858">
      <w:bodyDiv w:val="1"/>
      <w:marLeft w:val="0"/>
      <w:marRight w:val="0"/>
      <w:marTop w:val="0"/>
      <w:marBottom w:val="0"/>
      <w:divBdr>
        <w:top w:val="none" w:sz="0" w:space="0" w:color="auto"/>
        <w:left w:val="none" w:sz="0" w:space="0" w:color="auto"/>
        <w:bottom w:val="none" w:sz="0" w:space="0" w:color="auto"/>
        <w:right w:val="none" w:sz="0" w:space="0" w:color="auto"/>
      </w:divBdr>
    </w:div>
    <w:div w:id="25720613">
      <w:bodyDiv w:val="1"/>
      <w:marLeft w:val="0"/>
      <w:marRight w:val="0"/>
      <w:marTop w:val="0"/>
      <w:marBottom w:val="0"/>
      <w:divBdr>
        <w:top w:val="none" w:sz="0" w:space="0" w:color="auto"/>
        <w:left w:val="none" w:sz="0" w:space="0" w:color="auto"/>
        <w:bottom w:val="none" w:sz="0" w:space="0" w:color="auto"/>
        <w:right w:val="none" w:sz="0" w:space="0" w:color="auto"/>
      </w:divBdr>
    </w:div>
    <w:div w:id="26028392">
      <w:bodyDiv w:val="1"/>
      <w:marLeft w:val="0"/>
      <w:marRight w:val="0"/>
      <w:marTop w:val="0"/>
      <w:marBottom w:val="0"/>
      <w:divBdr>
        <w:top w:val="none" w:sz="0" w:space="0" w:color="auto"/>
        <w:left w:val="none" w:sz="0" w:space="0" w:color="auto"/>
        <w:bottom w:val="none" w:sz="0" w:space="0" w:color="auto"/>
        <w:right w:val="none" w:sz="0" w:space="0" w:color="auto"/>
      </w:divBdr>
    </w:div>
    <w:div w:id="26176008">
      <w:bodyDiv w:val="1"/>
      <w:marLeft w:val="0"/>
      <w:marRight w:val="0"/>
      <w:marTop w:val="0"/>
      <w:marBottom w:val="0"/>
      <w:divBdr>
        <w:top w:val="none" w:sz="0" w:space="0" w:color="auto"/>
        <w:left w:val="none" w:sz="0" w:space="0" w:color="auto"/>
        <w:bottom w:val="none" w:sz="0" w:space="0" w:color="auto"/>
        <w:right w:val="none" w:sz="0" w:space="0" w:color="auto"/>
      </w:divBdr>
    </w:div>
    <w:div w:id="30501432">
      <w:bodyDiv w:val="1"/>
      <w:marLeft w:val="0"/>
      <w:marRight w:val="0"/>
      <w:marTop w:val="0"/>
      <w:marBottom w:val="0"/>
      <w:divBdr>
        <w:top w:val="none" w:sz="0" w:space="0" w:color="auto"/>
        <w:left w:val="none" w:sz="0" w:space="0" w:color="auto"/>
        <w:bottom w:val="none" w:sz="0" w:space="0" w:color="auto"/>
        <w:right w:val="none" w:sz="0" w:space="0" w:color="auto"/>
      </w:divBdr>
    </w:div>
    <w:div w:id="31197444">
      <w:bodyDiv w:val="1"/>
      <w:marLeft w:val="0"/>
      <w:marRight w:val="0"/>
      <w:marTop w:val="0"/>
      <w:marBottom w:val="0"/>
      <w:divBdr>
        <w:top w:val="none" w:sz="0" w:space="0" w:color="auto"/>
        <w:left w:val="none" w:sz="0" w:space="0" w:color="auto"/>
        <w:bottom w:val="none" w:sz="0" w:space="0" w:color="auto"/>
        <w:right w:val="none" w:sz="0" w:space="0" w:color="auto"/>
      </w:divBdr>
    </w:div>
    <w:div w:id="31736661">
      <w:bodyDiv w:val="1"/>
      <w:marLeft w:val="0"/>
      <w:marRight w:val="0"/>
      <w:marTop w:val="0"/>
      <w:marBottom w:val="0"/>
      <w:divBdr>
        <w:top w:val="none" w:sz="0" w:space="0" w:color="auto"/>
        <w:left w:val="none" w:sz="0" w:space="0" w:color="auto"/>
        <w:bottom w:val="none" w:sz="0" w:space="0" w:color="auto"/>
        <w:right w:val="none" w:sz="0" w:space="0" w:color="auto"/>
      </w:divBdr>
    </w:div>
    <w:div w:id="38093607">
      <w:bodyDiv w:val="1"/>
      <w:marLeft w:val="0"/>
      <w:marRight w:val="0"/>
      <w:marTop w:val="0"/>
      <w:marBottom w:val="0"/>
      <w:divBdr>
        <w:top w:val="none" w:sz="0" w:space="0" w:color="auto"/>
        <w:left w:val="none" w:sz="0" w:space="0" w:color="auto"/>
        <w:bottom w:val="none" w:sz="0" w:space="0" w:color="auto"/>
        <w:right w:val="none" w:sz="0" w:space="0" w:color="auto"/>
      </w:divBdr>
    </w:div>
    <w:div w:id="40449401">
      <w:bodyDiv w:val="1"/>
      <w:marLeft w:val="0"/>
      <w:marRight w:val="0"/>
      <w:marTop w:val="0"/>
      <w:marBottom w:val="0"/>
      <w:divBdr>
        <w:top w:val="none" w:sz="0" w:space="0" w:color="auto"/>
        <w:left w:val="none" w:sz="0" w:space="0" w:color="auto"/>
        <w:bottom w:val="none" w:sz="0" w:space="0" w:color="auto"/>
        <w:right w:val="none" w:sz="0" w:space="0" w:color="auto"/>
      </w:divBdr>
    </w:div>
    <w:div w:id="61027794">
      <w:bodyDiv w:val="1"/>
      <w:marLeft w:val="0"/>
      <w:marRight w:val="0"/>
      <w:marTop w:val="0"/>
      <w:marBottom w:val="0"/>
      <w:divBdr>
        <w:top w:val="none" w:sz="0" w:space="0" w:color="auto"/>
        <w:left w:val="none" w:sz="0" w:space="0" w:color="auto"/>
        <w:bottom w:val="none" w:sz="0" w:space="0" w:color="auto"/>
        <w:right w:val="none" w:sz="0" w:space="0" w:color="auto"/>
      </w:divBdr>
    </w:div>
    <w:div w:id="61762297">
      <w:bodyDiv w:val="1"/>
      <w:marLeft w:val="0"/>
      <w:marRight w:val="0"/>
      <w:marTop w:val="0"/>
      <w:marBottom w:val="0"/>
      <w:divBdr>
        <w:top w:val="none" w:sz="0" w:space="0" w:color="auto"/>
        <w:left w:val="none" w:sz="0" w:space="0" w:color="auto"/>
        <w:bottom w:val="none" w:sz="0" w:space="0" w:color="auto"/>
        <w:right w:val="none" w:sz="0" w:space="0" w:color="auto"/>
      </w:divBdr>
    </w:div>
    <w:div w:id="72363505">
      <w:bodyDiv w:val="1"/>
      <w:marLeft w:val="0"/>
      <w:marRight w:val="0"/>
      <w:marTop w:val="0"/>
      <w:marBottom w:val="0"/>
      <w:divBdr>
        <w:top w:val="none" w:sz="0" w:space="0" w:color="auto"/>
        <w:left w:val="none" w:sz="0" w:space="0" w:color="auto"/>
        <w:bottom w:val="none" w:sz="0" w:space="0" w:color="auto"/>
        <w:right w:val="none" w:sz="0" w:space="0" w:color="auto"/>
      </w:divBdr>
    </w:div>
    <w:div w:id="73162621">
      <w:bodyDiv w:val="1"/>
      <w:marLeft w:val="0"/>
      <w:marRight w:val="0"/>
      <w:marTop w:val="0"/>
      <w:marBottom w:val="0"/>
      <w:divBdr>
        <w:top w:val="none" w:sz="0" w:space="0" w:color="auto"/>
        <w:left w:val="none" w:sz="0" w:space="0" w:color="auto"/>
        <w:bottom w:val="none" w:sz="0" w:space="0" w:color="auto"/>
        <w:right w:val="none" w:sz="0" w:space="0" w:color="auto"/>
      </w:divBdr>
    </w:div>
    <w:div w:id="77406337">
      <w:bodyDiv w:val="1"/>
      <w:marLeft w:val="0"/>
      <w:marRight w:val="0"/>
      <w:marTop w:val="0"/>
      <w:marBottom w:val="0"/>
      <w:divBdr>
        <w:top w:val="none" w:sz="0" w:space="0" w:color="auto"/>
        <w:left w:val="none" w:sz="0" w:space="0" w:color="auto"/>
        <w:bottom w:val="none" w:sz="0" w:space="0" w:color="auto"/>
        <w:right w:val="none" w:sz="0" w:space="0" w:color="auto"/>
      </w:divBdr>
    </w:div>
    <w:div w:id="82454135">
      <w:bodyDiv w:val="1"/>
      <w:marLeft w:val="0"/>
      <w:marRight w:val="0"/>
      <w:marTop w:val="0"/>
      <w:marBottom w:val="0"/>
      <w:divBdr>
        <w:top w:val="none" w:sz="0" w:space="0" w:color="auto"/>
        <w:left w:val="none" w:sz="0" w:space="0" w:color="auto"/>
        <w:bottom w:val="none" w:sz="0" w:space="0" w:color="auto"/>
        <w:right w:val="none" w:sz="0" w:space="0" w:color="auto"/>
      </w:divBdr>
    </w:div>
    <w:div w:id="93088842">
      <w:bodyDiv w:val="1"/>
      <w:marLeft w:val="0"/>
      <w:marRight w:val="0"/>
      <w:marTop w:val="0"/>
      <w:marBottom w:val="0"/>
      <w:divBdr>
        <w:top w:val="none" w:sz="0" w:space="0" w:color="auto"/>
        <w:left w:val="none" w:sz="0" w:space="0" w:color="auto"/>
        <w:bottom w:val="none" w:sz="0" w:space="0" w:color="auto"/>
        <w:right w:val="none" w:sz="0" w:space="0" w:color="auto"/>
      </w:divBdr>
    </w:div>
    <w:div w:id="94176733">
      <w:bodyDiv w:val="1"/>
      <w:marLeft w:val="0"/>
      <w:marRight w:val="0"/>
      <w:marTop w:val="0"/>
      <w:marBottom w:val="0"/>
      <w:divBdr>
        <w:top w:val="none" w:sz="0" w:space="0" w:color="auto"/>
        <w:left w:val="none" w:sz="0" w:space="0" w:color="auto"/>
        <w:bottom w:val="none" w:sz="0" w:space="0" w:color="auto"/>
        <w:right w:val="none" w:sz="0" w:space="0" w:color="auto"/>
      </w:divBdr>
    </w:div>
    <w:div w:id="98762969">
      <w:bodyDiv w:val="1"/>
      <w:marLeft w:val="0"/>
      <w:marRight w:val="0"/>
      <w:marTop w:val="0"/>
      <w:marBottom w:val="0"/>
      <w:divBdr>
        <w:top w:val="none" w:sz="0" w:space="0" w:color="auto"/>
        <w:left w:val="none" w:sz="0" w:space="0" w:color="auto"/>
        <w:bottom w:val="none" w:sz="0" w:space="0" w:color="auto"/>
        <w:right w:val="none" w:sz="0" w:space="0" w:color="auto"/>
      </w:divBdr>
    </w:div>
    <w:div w:id="104467814">
      <w:bodyDiv w:val="1"/>
      <w:marLeft w:val="0"/>
      <w:marRight w:val="0"/>
      <w:marTop w:val="0"/>
      <w:marBottom w:val="0"/>
      <w:divBdr>
        <w:top w:val="none" w:sz="0" w:space="0" w:color="auto"/>
        <w:left w:val="none" w:sz="0" w:space="0" w:color="auto"/>
        <w:bottom w:val="none" w:sz="0" w:space="0" w:color="auto"/>
        <w:right w:val="none" w:sz="0" w:space="0" w:color="auto"/>
      </w:divBdr>
    </w:div>
    <w:div w:id="110706412">
      <w:bodyDiv w:val="1"/>
      <w:marLeft w:val="0"/>
      <w:marRight w:val="0"/>
      <w:marTop w:val="0"/>
      <w:marBottom w:val="0"/>
      <w:divBdr>
        <w:top w:val="none" w:sz="0" w:space="0" w:color="auto"/>
        <w:left w:val="none" w:sz="0" w:space="0" w:color="auto"/>
        <w:bottom w:val="none" w:sz="0" w:space="0" w:color="auto"/>
        <w:right w:val="none" w:sz="0" w:space="0" w:color="auto"/>
      </w:divBdr>
    </w:div>
    <w:div w:id="116683129">
      <w:bodyDiv w:val="1"/>
      <w:marLeft w:val="0"/>
      <w:marRight w:val="0"/>
      <w:marTop w:val="0"/>
      <w:marBottom w:val="0"/>
      <w:divBdr>
        <w:top w:val="none" w:sz="0" w:space="0" w:color="auto"/>
        <w:left w:val="none" w:sz="0" w:space="0" w:color="auto"/>
        <w:bottom w:val="none" w:sz="0" w:space="0" w:color="auto"/>
        <w:right w:val="none" w:sz="0" w:space="0" w:color="auto"/>
      </w:divBdr>
    </w:div>
    <w:div w:id="121924491">
      <w:bodyDiv w:val="1"/>
      <w:marLeft w:val="0"/>
      <w:marRight w:val="0"/>
      <w:marTop w:val="0"/>
      <w:marBottom w:val="0"/>
      <w:divBdr>
        <w:top w:val="none" w:sz="0" w:space="0" w:color="auto"/>
        <w:left w:val="none" w:sz="0" w:space="0" w:color="auto"/>
        <w:bottom w:val="none" w:sz="0" w:space="0" w:color="auto"/>
        <w:right w:val="none" w:sz="0" w:space="0" w:color="auto"/>
      </w:divBdr>
    </w:div>
    <w:div w:id="122233065">
      <w:bodyDiv w:val="1"/>
      <w:marLeft w:val="0"/>
      <w:marRight w:val="0"/>
      <w:marTop w:val="0"/>
      <w:marBottom w:val="0"/>
      <w:divBdr>
        <w:top w:val="none" w:sz="0" w:space="0" w:color="auto"/>
        <w:left w:val="none" w:sz="0" w:space="0" w:color="auto"/>
        <w:bottom w:val="none" w:sz="0" w:space="0" w:color="auto"/>
        <w:right w:val="none" w:sz="0" w:space="0" w:color="auto"/>
      </w:divBdr>
    </w:div>
    <w:div w:id="122239314">
      <w:bodyDiv w:val="1"/>
      <w:marLeft w:val="0"/>
      <w:marRight w:val="0"/>
      <w:marTop w:val="0"/>
      <w:marBottom w:val="0"/>
      <w:divBdr>
        <w:top w:val="none" w:sz="0" w:space="0" w:color="auto"/>
        <w:left w:val="none" w:sz="0" w:space="0" w:color="auto"/>
        <w:bottom w:val="none" w:sz="0" w:space="0" w:color="auto"/>
        <w:right w:val="none" w:sz="0" w:space="0" w:color="auto"/>
      </w:divBdr>
    </w:div>
    <w:div w:id="127213330">
      <w:bodyDiv w:val="1"/>
      <w:marLeft w:val="0"/>
      <w:marRight w:val="0"/>
      <w:marTop w:val="0"/>
      <w:marBottom w:val="0"/>
      <w:divBdr>
        <w:top w:val="none" w:sz="0" w:space="0" w:color="auto"/>
        <w:left w:val="none" w:sz="0" w:space="0" w:color="auto"/>
        <w:bottom w:val="none" w:sz="0" w:space="0" w:color="auto"/>
        <w:right w:val="none" w:sz="0" w:space="0" w:color="auto"/>
      </w:divBdr>
    </w:div>
    <w:div w:id="128941934">
      <w:bodyDiv w:val="1"/>
      <w:marLeft w:val="0"/>
      <w:marRight w:val="0"/>
      <w:marTop w:val="0"/>
      <w:marBottom w:val="0"/>
      <w:divBdr>
        <w:top w:val="none" w:sz="0" w:space="0" w:color="auto"/>
        <w:left w:val="none" w:sz="0" w:space="0" w:color="auto"/>
        <w:bottom w:val="none" w:sz="0" w:space="0" w:color="auto"/>
        <w:right w:val="none" w:sz="0" w:space="0" w:color="auto"/>
      </w:divBdr>
    </w:div>
    <w:div w:id="128977094">
      <w:bodyDiv w:val="1"/>
      <w:marLeft w:val="0"/>
      <w:marRight w:val="0"/>
      <w:marTop w:val="0"/>
      <w:marBottom w:val="0"/>
      <w:divBdr>
        <w:top w:val="none" w:sz="0" w:space="0" w:color="auto"/>
        <w:left w:val="none" w:sz="0" w:space="0" w:color="auto"/>
        <w:bottom w:val="none" w:sz="0" w:space="0" w:color="auto"/>
        <w:right w:val="none" w:sz="0" w:space="0" w:color="auto"/>
      </w:divBdr>
    </w:div>
    <w:div w:id="129714093">
      <w:bodyDiv w:val="1"/>
      <w:marLeft w:val="0"/>
      <w:marRight w:val="0"/>
      <w:marTop w:val="0"/>
      <w:marBottom w:val="0"/>
      <w:divBdr>
        <w:top w:val="none" w:sz="0" w:space="0" w:color="auto"/>
        <w:left w:val="none" w:sz="0" w:space="0" w:color="auto"/>
        <w:bottom w:val="none" w:sz="0" w:space="0" w:color="auto"/>
        <w:right w:val="none" w:sz="0" w:space="0" w:color="auto"/>
      </w:divBdr>
    </w:div>
    <w:div w:id="129986073">
      <w:bodyDiv w:val="1"/>
      <w:marLeft w:val="0"/>
      <w:marRight w:val="0"/>
      <w:marTop w:val="0"/>
      <w:marBottom w:val="0"/>
      <w:divBdr>
        <w:top w:val="none" w:sz="0" w:space="0" w:color="auto"/>
        <w:left w:val="none" w:sz="0" w:space="0" w:color="auto"/>
        <w:bottom w:val="none" w:sz="0" w:space="0" w:color="auto"/>
        <w:right w:val="none" w:sz="0" w:space="0" w:color="auto"/>
      </w:divBdr>
    </w:div>
    <w:div w:id="130562614">
      <w:bodyDiv w:val="1"/>
      <w:marLeft w:val="0"/>
      <w:marRight w:val="0"/>
      <w:marTop w:val="0"/>
      <w:marBottom w:val="0"/>
      <w:divBdr>
        <w:top w:val="none" w:sz="0" w:space="0" w:color="auto"/>
        <w:left w:val="none" w:sz="0" w:space="0" w:color="auto"/>
        <w:bottom w:val="none" w:sz="0" w:space="0" w:color="auto"/>
        <w:right w:val="none" w:sz="0" w:space="0" w:color="auto"/>
      </w:divBdr>
    </w:div>
    <w:div w:id="132021667">
      <w:bodyDiv w:val="1"/>
      <w:marLeft w:val="0"/>
      <w:marRight w:val="0"/>
      <w:marTop w:val="0"/>
      <w:marBottom w:val="0"/>
      <w:divBdr>
        <w:top w:val="none" w:sz="0" w:space="0" w:color="auto"/>
        <w:left w:val="none" w:sz="0" w:space="0" w:color="auto"/>
        <w:bottom w:val="none" w:sz="0" w:space="0" w:color="auto"/>
        <w:right w:val="none" w:sz="0" w:space="0" w:color="auto"/>
      </w:divBdr>
    </w:div>
    <w:div w:id="134487935">
      <w:bodyDiv w:val="1"/>
      <w:marLeft w:val="0"/>
      <w:marRight w:val="0"/>
      <w:marTop w:val="0"/>
      <w:marBottom w:val="0"/>
      <w:divBdr>
        <w:top w:val="none" w:sz="0" w:space="0" w:color="auto"/>
        <w:left w:val="none" w:sz="0" w:space="0" w:color="auto"/>
        <w:bottom w:val="none" w:sz="0" w:space="0" w:color="auto"/>
        <w:right w:val="none" w:sz="0" w:space="0" w:color="auto"/>
      </w:divBdr>
    </w:div>
    <w:div w:id="145822408">
      <w:bodyDiv w:val="1"/>
      <w:marLeft w:val="0"/>
      <w:marRight w:val="0"/>
      <w:marTop w:val="0"/>
      <w:marBottom w:val="0"/>
      <w:divBdr>
        <w:top w:val="none" w:sz="0" w:space="0" w:color="auto"/>
        <w:left w:val="none" w:sz="0" w:space="0" w:color="auto"/>
        <w:bottom w:val="none" w:sz="0" w:space="0" w:color="auto"/>
        <w:right w:val="none" w:sz="0" w:space="0" w:color="auto"/>
      </w:divBdr>
    </w:div>
    <w:div w:id="146872121">
      <w:bodyDiv w:val="1"/>
      <w:marLeft w:val="0"/>
      <w:marRight w:val="0"/>
      <w:marTop w:val="0"/>
      <w:marBottom w:val="0"/>
      <w:divBdr>
        <w:top w:val="none" w:sz="0" w:space="0" w:color="auto"/>
        <w:left w:val="none" w:sz="0" w:space="0" w:color="auto"/>
        <w:bottom w:val="none" w:sz="0" w:space="0" w:color="auto"/>
        <w:right w:val="none" w:sz="0" w:space="0" w:color="auto"/>
      </w:divBdr>
    </w:div>
    <w:div w:id="149175100">
      <w:bodyDiv w:val="1"/>
      <w:marLeft w:val="0"/>
      <w:marRight w:val="0"/>
      <w:marTop w:val="0"/>
      <w:marBottom w:val="0"/>
      <w:divBdr>
        <w:top w:val="none" w:sz="0" w:space="0" w:color="auto"/>
        <w:left w:val="none" w:sz="0" w:space="0" w:color="auto"/>
        <w:bottom w:val="none" w:sz="0" w:space="0" w:color="auto"/>
        <w:right w:val="none" w:sz="0" w:space="0" w:color="auto"/>
      </w:divBdr>
    </w:div>
    <w:div w:id="150293969">
      <w:bodyDiv w:val="1"/>
      <w:marLeft w:val="0"/>
      <w:marRight w:val="0"/>
      <w:marTop w:val="0"/>
      <w:marBottom w:val="0"/>
      <w:divBdr>
        <w:top w:val="none" w:sz="0" w:space="0" w:color="auto"/>
        <w:left w:val="none" w:sz="0" w:space="0" w:color="auto"/>
        <w:bottom w:val="none" w:sz="0" w:space="0" w:color="auto"/>
        <w:right w:val="none" w:sz="0" w:space="0" w:color="auto"/>
      </w:divBdr>
    </w:div>
    <w:div w:id="157771213">
      <w:bodyDiv w:val="1"/>
      <w:marLeft w:val="0"/>
      <w:marRight w:val="0"/>
      <w:marTop w:val="0"/>
      <w:marBottom w:val="0"/>
      <w:divBdr>
        <w:top w:val="none" w:sz="0" w:space="0" w:color="auto"/>
        <w:left w:val="none" w:sz="0" w:space="0" w:color="auto"/>
        <w:bottom w:val="none" w:sz="0" w:space="0" w:color="auto"/>
        <w:right w:val="none" w:sz="0" w:space="0" w:color="auto"/>
      </w:divBdr>
    </w:div>
    <w:div w:id="159738367">
      <w:bodyDiv w:val="1"/>
      <w:marLeft w:val="0"/>
      <w:marRight w:val="0"/>
      <w:marTop w:val="0"/>
      <w:marBottom w:val="0"/>
      <w:divBdr>
        <w:top w:val="none" w:sz="0" w:space="0" w:color="auto"/>
        <w:left w:val="none" w:sz="0" w:space="0" w:color="auto"/>
        <w:bottom w:val="none" w:sz="0" w:space="0" w:color="auto"/>
        <w:right w:val="none" w:sz="0" w:space="0" w:color="auto"/>
      </w:divBdr>
      <w:divsChild>
        <w:div w:id="731201331">
          <w:marLeft w:val="0"/>
          <w:marRight w:val="0"/>
          <w:marTop w:val="0"/>
          <w:marBottom w:val="0"/>
          <w:divBdr>
            <w:top w:val="none" w:sz="0" w:space="0" w:color="auto"/>
            <w:left w:val="none" w:sz="0" w:space="0" w:color="auto"/>
            <w:bottom w:val="none" w:sz="0" w:space="0" w:color="auto"/>
            <w:right w:val="none" w:sz="0" w:space="0" w:color="auto"/>
          </w:divBdr>
        </w:div>
        <w:div w:id="773745391">
          <w:marLeft w:val="0"/>
          <w:marRight w:val="0"/>
          <w:marTop w:val="0"/>
          <w:marBottom w:val="0"/>
          <w:divBdr>
            <w:top w:val="none" w:sz="0" w:space="0" w:color="auto"/>
            <w:left w:val="none" w:sz="0" w:space="0" w:color="auto"/>
            <w:bottom w:val="none" w:sz="0" w:space="0" w:color="auto"/>
            <w:right w:val="none" w:sz="0" w:space="0" w:color="auto"/>
          </w:divBdr>
        </w:div>
        <w:div w:id="1881087685">
          <w:marLeft w:val="0"/>
          <w:marRight w:val="0"/>
          <w:marTop w:val="0"/>
          <w:marBottom w:val="0"/>
          <w:divBdr>
            <w:top w:val="none" w:sz="0" w:space="0" w:color="auto"/>
            <w:left w:val="none" w:sz="0" w:space="0" w:color="auto"/>
            <w:bottom w:val="none" w:sz="0" w:space="0" w:color="auto"/>
            <w:right w:val="none" w:sz="0" w:space="0" w:color="auto"/>
          </w:divBdr>
        </w:div>
      </w:divsChild>
    </w:div>
    <w:div w:id="163056194">
      <w:bodyDiv w:val="1"/>
      <w:marLeft w:val="0"/>
      <w:marRight w:val="0"/>
      <w:marTop w:val="0"/>
      <w:marBottom w:val="0"/>
      <w:divBdr>
        <w:top w:val="none" w:sz="0" w:space="0" w:color="auto"/>
        <w:left w:val="none" w:sz="0" w:space="0" w:color="auto"/>
        <w:bottom w:val="none" w:sz="0" w:space="0" w:color="auto"/>
        <w:right w:val="none" w:sz="0" w:space="0" w:color="auto"/>
      </w:divBdr>
    </w:div>
    <w:div w:id="171378303">
      <w:bodyDiv w:val="1"/>
      <w:marLeft w:val="0"/>
      <w:marRight w:val="0"/>
      <w:marTop w:val="0"/>
      <w:marBottom w:val="0"/>
      <w:divBdr>
        <w:top w:val="none" w:sz="0" w:space="0" w:color="auto"/>
        <w:left w:val="none" w:sz="0" w:space="0" w:color="auto"/>
        <w:bottom w:val="none" w:sz="0" w:space="0" w:color="auto"/>
        <w:right w:val="none" w:sz="0" w:space="0" w:color="auto"/>
      </w:divBdr>
    </w:div>
    <w:div w:id="171453974">
      <w:bodyDiv w:val="1"/>
      <w:marLeft w:val="0"/>
      <w:marRight w:val="0"/>
      <w:marTop w:val="0"/>
      <w:marBottom w:val="0"/>
      <w:divBdr>
        <w:top w:val="none" w:sz="0" w:space="0" w:color="auto"/>
        <w:left w:val="none" w:sz="0" w:space="0" w:color="auto"/>
        <w:bottom w:val="none" w:sz="0" w:space="0" w:color="auto"/>
        <w:right w:val="none" w:sz="0" w:space="0" w:color="auto"/>
      </w:divBdr>
    </w:div>
    <w:div w:id="174615312">
      <w:bodyDiv w:val="1"/>
      <w:marLeft w:val="0"/>
      <w:marRight w:val="0"/>
      <w:marTop w:val="0"/>
      <w:marBottom w:val="0"/>
      <w:divBdr>
        <w:top w:val="none" w:sz="0" w:space="0" w:color="auto"/>
        <w:left w:val="none" w:sz="0" w:space="0" w:color="auto"/>
        <w:bottom w:val="none" w:sz="0" w:space="0" w:color="auto"/>
        <w:right w:val="none" w:sz="0" w:space="0" w:color="auto"/>
      </w:divBdr>
    </w:div>
    <w:div w:id="182060320">
      <w:bodyDiv w:val="1"/>
      <w:marLeft w:val="0"/>
      <w:marRight w:val="0"/>
      <w:marTop w:val="0"/>
      <w:marBottom w:val="0"/>
      <w:divBdr>
        <w:top w:val="none" w:sz="0" w:space="0" w:color="auto"/>
        <w:left w:val="none" w:sz="0" w:space="0" w:color="auto"/>
        <w:bottom w:val="none" w:sz="0" w:space="0" w:color="auto"/>
        <w:right w:val="none" w:sz="0" w:space="0" w:color="auto"/>
      </w:divBdr>
    </w:div>
    <w:div w:id="187835369">
      <w:bodyDiv w:val="1"/>
      <w:marLeft w:val="0"/>
      <w:marRight w:val="0"/>
      <w:marTop w:val="0"/>
      <w:marBottom w:val="0"/>
      <w:divBdr>
        <w:top w:val="none" w:sz="0" w:space="0" w:color="auto"/>
        <w:left w:val="none" w:sz="0" w:space="0" w:color="auto"/>
        <w:bottom w:val="none" w:sz="0" w:space="0" w:color="auto"/>
        <w:right w:val="none" w:sz="0" w:space="0" w:color="auto"/>
      </w:divBdr>
    </w:div>
    <w:div w:id="190191901">
      <w:bodyDiv w:val="1"/>
      <w:marLeft w:val="0"/>
      <w:marRight w:val="0"/>
      <w:marTop w:val="0"/>
      <w:marBottom w:val="0"/>
      <w:divBdr>
        <w:top w:val="none" w:sz="0" w:space="0" w:color="auto"/>
        <w:left w:val="none" w:sz="0" w:space="0" w:color="auto"/>
        <w:bottom w:val="none" w:sz="0" w:space="0" w:color="auto"/>
        <w:right w:val="none" w:sz="0" w:space="0" w:color="auto"/>
      </w:divBdr>
    </w:div>
    <w:div w:id="196281806">
      <w:bodyDiv w:val="1"/>
      <w:marLeft w:val="0"/>
      <w:marRight w:val="0"/>
      <w:marTop w:val="0"/>
      <w:marBottom w:val="0"/>
      <w:divBdr>
        <w:top w:val="none" w:sz="0" w:space="0" w:color="auto"/>
        <w:left w:val="none" w:sz="0" w:space="0" w:color="auto"/>
        <w:bottom w:val="none" w:sz="0" w:space="0" w:color="auto"/>
        <w:right w:val="none" w:sz="0" w:space="0" w:color="auto"/>
      </w:divBdr>
    </w:div>
    <w:div w:id="207185193">
      <w:bodyDiv w:val="1"/>
      <w:marLeft w:val="0"/>
      <w:marRight w:val="0"/>
      <w:marTop w:val="0"/>
      <w:marBottom w:val="0"/>
      <w:divBdr>
        <w:top w:val="none" w:sz="0" w:space="0" w:color="auto"/>
        <w:left w:val="none" w:sz="0" w:space="0" w:color="auto"/>
        <w:bottom w:val="none" w:sz="0" w:space="0" w:color="auto"/>
        <w:right w:val="none" w:sz="0" w:space="0" w:color="auto"/>
      </w:divBdr>
    </w:div>
    <w:div w:id="209345340">
      <w:bodyDiv w:val="1"/>
      <w:marLeft w:val="0"/>
      <w:marRight w:val="0"/>
      <w:marTop w:val="0"/>
      <w:marBottom w:val="0"/>
      <w:divBdr>
        <w:top w:val="none" w:sz="0" w:space="0" w:color="auto"/>
        <w:left w:val="none" w:sz="0" w:space="0" w:color="auto"/>
        <w:bottom w:val="none" w:sz="0" w:space="0" w:color="auto"/>
        <w:right w:val="none" w:sz="0" w:space="0" w:color="auto"/>
      </w:divBdr>
    </w:div>
    <w:div w:id="210271832">
      <w:bodyDiv w:val="1"/>
      <w:marLeft w:val="0"/>
      <w:marRight w:val="0"/>
      <w:marTop w:val="0"/>
      <w:marBottom w:val="0"/>
      <w:divBdr>
        <w:top w:val="none" w:sz="0" w:space="0" w:color="auto"/>
        <w:left w:val="none" w:sz="0" w:space="0" w:color="auto"/>
        <w:bottom w:val="none" w:sz="0" w:space="0" w:color="auto"/>
        <w:right w:val="none" w:sz="0" w:space="0" w:color="auto"/>
      </w:divBdr>
    </w:div>
    <w:div w:id="225459010">
      <w:bodyDiv w:val="1"/>
      <w:marLeft w:val="0"/>
      <w:marRight w:val="0"/>
      <w:marTop w:val="0"/>
      <w:marBottom w:val="0"/>
      <w:divBdr>
        <w:top w:val="none" w:sz="0" w:space="0" w:color="auto"/>
        <w:left w:val="none" w:sz="0" w:space="0" w:color="auto"/>
        <w:bottom w:val="none" w:sz="0" w:space="0" w:color="auto"/>
        <w:right w:val="none" w:sz="0" w:space="0" w:color="auto"/>
      </w:divBdr>
    </w:div>
    <w:div w:id="230237288">
      <w:bodyDiv w:val="1"/>
      <w:marLeft w:val="0"/>
      <w:marRight w:val="0"/>
      <w:marTop w:val="0"/>
      <w:marBottom w:val="0"/>
      <w:divBdr>
        <w:top w:val="none" w:sz="0" w:space="0" w:color="auto"/>
        <w:left w:val="none" w:sz="0" w:space="0" w:color="auto"/>
        <w:bottom w:val="none" w:sz="0" w:space="0" w:color="auto"/>
        <w:right w:val="none" w:sz="0" w:space="0" w:color="auto"/>
      </w:divBdr>
    </w:div>
    <w:div w:id="231696360">
      <w:bodyDiv w:val="1"/>
      <w:marLeft w:val="0"/>
      <w:marRight w:val="0"/>
      <w:marTop w:val="0"/>
      <w:marBottom w:val="0"/>
      <w:divBdr>
        <w:top w:val="none" w:sz="0" w:space="0" w:color="auto"/>
        <w:left w:val="none" w:sz="0" w:space="0" w:color="auto"/>
        <w:bottom w:val="none" w:sz="0" w:space="0" w:color="auto"/>
        <w:right w:val="none" w:sz="0" w:space="0" w:color="auto"/>
      </w:divBdr>
    </w:div>
    <w:div w:id="233661523">
      <w:bodyDiv w:val="1"/>
      <w:marLeft w:val="0"/>
      <w:marRight w:val="0"/>
      <w:marTop w:val="0"/>
      <w:marBottom w:val="0"/>
      <w:divBdr>
        <w:top w:val="none" w:sz="0" w:space="0" w:color="auto"/>
        <w:left w:val="none" w:sz="0" w:space="0" w:color="auto"/>
        <w:bottom w:val="none" w:sz="0" w:space="0" w:color="auto"/>
        <w:right w:val="none" w:sz="0" w:space="0" w:color="auto"/>
      </w:divBdr>
    </w:div>
    <w:div w:id="234509494">
      <w:bodyDiv w:val="1"/>
      <w:marLeft w:val="0"/>
      <w:marRight w:val="0"/>
      <w:marTop w:val="0"/>
      <w:marBottom w:val="0"/>
      <w:divBdr>
        <w:top w:val="none" w:sz="0" w:space="0" w:color="auto"/>
        <w:left w:val="none" w:sz="0" w:space="0" w:color="auto"/>
        <w:bottom w:val="none" w:sz="0" w:space="0" w:color="auto"/>
        <w:right w:val="none" w:sz="0" w:space="0" w:color="auto"/>
      </w:divBdr>
    </w:div>
    <w:div w:id="242107274">
      <w:bodyDiv w:val="1"/>
      <w:marLeft w:val="0"/>
      <w:marRight w:val="0"/>
      <w:marTop w:val="0"/>
      <w:marBottom w:val="0"/>
      <w:divBdr>
        <w:top w:val="none" w:sz="0" w:space="0" w:color="auto"/>
        <w:left w:val="none" w:sz="0" w:space="0" w:color="auto"/>
        <w:bottom w:val="none" w:sz="0" w:space="0" w:color="auto"/>
        <w:right w:val="none" w:sz="0" w:space="0" w:color="auto"/>
      </w:divBdr>
    </w:div>
    <w:div w:id="248586064">
      <w:bodyDiv w:val="1"/>
      <w:marLeft w:val="0"/>
      <w:marRight w:val="0"/>
      <w:marTop w:val="0"/>
      <w:marBottom w:val="0"/>
      <w:divBdr>
        <w:top w:val="none" w:sz="0" w:space="0" w:color="auto"/>
        <w:left w:val="none" w:sz="0" w:space="0" w:color="auto"/>
        <w:bottom w:val="none" w:sz="0" w:space="0" w:color="auto"/>
        <w:right w:val="none" w:sz="0" w:space="0" w:color="auto"/>
      </w:divBdr>
    </w:div>
    <w:div w:id="254361111">
      <w:bodyDiv w:val="1"/>
      <w:marLeft w:val="0"/>
      <w:marRight w:val="0"/>
      <w:marTop w:val="0"/>
      <w:marBottom w:val="0"/>
      <w:divBdr>
        <w:top w:val="none" w:sz="0" w:space="0" w:color="auto"/>
        <w:left w:val="none" w:sz="0" w:space="0" w:color="auto"/>
        <w:bottom w:val="none" w:sz="0" w:space="0" w:color="auto"/>
        <w:right w:val="none" w:sz="0" w:space="0" w:color="auto"/>
      </w:divBdr>
    </w:div>
    <w:div w:id="255486204">
      <w:bodyDiv w:val="1"/>
      <w:marLeft w:val="0"/>
      <w:marRight w:val="0"/>
      <w:marTop w:val="0"/>
      <w:marBottom w:val="0"/>
      <w:divBdr>
        <w:top w:val="none" w:sz="0" w:space="0" w:color="auto"/>
        <w:left w:val="none" w:sz="0" w:space="0" w:color="auto"/>
        <w:bottom w:val="none" w:sz="0" w:space="0" w:color="auto"/>
        <w:right w:val="none" w:sz="0" w:space="0" w:color="auto"/>
      </w:divBdr>
    </w:div>
    <w:div w:id="269044264">
      <w:bodyDiv w:val="1"/>
      <w:marLeft w:val="0"/>
      <w:marRight w:val="0"/>
      <w:marTop w:val="0"/>
      <w:marBottom w:val="0"/>
      <w:divBdr>
        <w:top w:val="none" w:sz="0" w:space="0" w:color="auto"/>
        <w:left w:val="none" w:sz="0" w:space="0" w:color="auto"/>
        <w:bottom w:val="none" w:sz="0" w:space="0" w:color="auto"/>
        <w:right w:val="none" w:sz="0" w:space="0" w:color="auto"/>
      </w:divBdr>
    </w:div>
    <w:div w:id="270284938">
      <w:bodyDiv w:val="1"/>
      <w:marLeft w:val="0"/>
      <w:marRight w:val="0"/>
      <w:marTop w:val="0"/>
      <w:marBottom w:val="0"/>
      <w:divBdr>
        <w:top w:val="none" w:sz="0" w:space="0" w:color="auto"/>
        <w:left w:val="none" w:sz="0" w:space="0" w:color="auto"/>
        <w:bottom w:val="none" w:sz="0" w:space="0" w:color="auto"/>
        <w:right w:val="none" w:sz="0" w:space="0" w:color="auto"/>
      </w:divBdr>
    </w:div>
    <w:div w:id="271010297">
      <w:bodyDiv w:val="1"/>
      <w:marLeft w:val="0"/>
      <w:marRight w:val="0"/>
      <w:marTop w:val="0"/>
      <w:marBottom w:val="0"/>
      <w:divBdr>
        <w:top w:val="none" w:sz="0" w:space="0" w:color="auto"/>
        <w:left w:val="none" w:sz="0" w:space="0" w:color="auto"/>
        <w:bottom w:val="none" w:sz="0" w:space="0" w:color="auto"/>
        <w:right w:val="none" w:sz="0" w:space="0" w:color="auto"/>
      </w:divBdr>
    </w:div>
    <w:div w:id="279996459">
      <w:bodyDiv w:val="1"/>
      <w:marLeft w:val="0"/>
      <w:marRight w:val="0"/>
      <w:marTop w:val="0"/>
      <w:marBottom w:val="0"/>
      <w:divBdr>
        <w:top w:val="none" w:sz="0" w:space="0" w:color="auto"/>
        <w:left w:val="none" w:sz="0" w:space="0" w:color="auto"/>
        <w:bottom w:val="none" w:sz="0" w:space="0" w:color="auto"/>
        <w:right w:val="none" w:sz="0" w:space="0" w:color="auto"/>
      </w:divBdr>
    </w:div>
    <w:div w:id="282615940">
      <w:bodyDiv w:val="1"/>
      <w:marLeft w:val="0"/>
      <w:marRight w:val="0"/>
      <w:marTop w:val="0"/>
      <w:marBottom w:val="0"/>
      <w:divBdr>
        <w:top w:val="none" w:sz="0" w:space="0" w:color="auto"/>
        <w:left w:val="none" w:sz="0" w:space="0" w:color="auto"/>
        <w:bottom w:val="none" w:sz="0" w:space="0" w:color="auto"/>
        <w:right w:val="none" w:sz="0" w:space="0" w:color="auto"/>
      </w:divBdr>
    </w:div>
    <w:div w:id="284390940">
      <w:bodyDiv w:val="1"/>
      <w:marLeft w:val="0"/>
      <w:marRight w:val="0"/>
      <w:marTop w:val="0"/>
      <w:marBottom w:val="0"/>
      <w:divBdr>
        <w:top w:val="none" w:sz="0" w:space="0" w:color="auto"/>
        <w:left w:val="none" w:sz="0" w:space="0" w:color="auto"/>
        <w:bottom w:val="none" w:sz="0" w:space="0" w:color="auto"/>
        <w:right w:val="none" w:sz="0" w:space="0" w:color="auto"/>
      </w:divBdr>
    </w:div>
    <w:div w:id="295184453">
      <w:bodyDiv w:val="1"/>
      <w:marLeft w:val="0"/>
      <w:marRight w:val="0"/>
      <w:marTop w:val="0"/>
      <w:marBottom w:val="0"/>
      <w:divBdr>
        <w:top w:val="none" w:sz="0" w:space="0" w:color="auto"/>
        <w:left w:val="none" w:sz="0" w:space="0" w:color="auto"/>
        <w:bottom w:val="none" w:sz="0" w:space="0" w:color="auto"/>
        <w:right w:val="none" w:sz="0" w:space="0" w:color="auto"/>
      </w:divBdr>
    </w:div>
    <w:div w:id="299456777">
      <w:bodyDiv w:val="1"/>
      <w:marLeft w:val="0"/>
      <w:marRight w:val="0"/>
      <w:marTop w:val="0"/>
      <w:marBottom w:val="0"/>
      <w:divBdr>
        <w:top w:val="none" w:sz="0" w:space="0" w:color="auto"/>
        <w:left w:val="none" w:sz="0" w:space="0" w:color="auto"/>
        <w:bottom w:val="none" w:sz="0" w:space="0" w:color="auto"/>
        <w:right w:val="none" w:sz="0" w:space="0" w:color="auto"/>
      </w:divBdr>
    </w:div>
    <w:div w:id="307513084">
      <w:bodyDiv w:val="1"/>
      <w:marLeft w:val="0"/>
      <w:marRight w:val="0"/>
      <w:marTop w:val="0"/>
      <w:marBottom w:val="0"/>
      <w:divBdr>
        <w:top w:val="none" w:sz="0" w:space="0" w:color="auto"/>
        <w:left w:val="none" w:sz="0" w:space="0" w:color="auto"/>
        <w:bottom w:val="none" w:sz="0" w:space="0" w:color="auto"/>
        <w:right w:val="none" w:sz="0" w:space="0" w:color="auto"/>
      </w:divBdr>
    </w:div>
    <w:div w:id="310796018">
      <w:bodyDiv w:val="1"/>
      <w:marLeft w:val="0"/>
      <w:marRight w:val="0"/>
      <w:marTop w:val="0"/>
      <w:marBottom w:val="0"/>
      <w:divBdr>
        <w:top w:val="none" w:sz="0" w:space="0" w:color="auto"/>
        <w:left w:val="none" w:sz="0" w:space="0" w:color="auto"/>
        <w:bottom w:val="none" w:sz="0" w:space="0" w:color="auto"/>
        <w:right w:val="none" w:sz="0" w:space="0" w:color="auto"/>
      </w:divBdr>
    </w:div>
    <w:div w:id="325718066">
      <w:bodyDiv w:val="1"/>
      <w:marLeft w:val="0"/>
      <w:marRight w:val="0"/>
      <w:marTop w:val="0"/>
      <w:marBottom w:val="0"/>
      <w:divBdr>
        <w:top w:val="none" w:sz="0" w:space="0" w:color="auto"/>
        <w:left w:val="none" w:sz="0" w:space="0" w:color="auto"/>
        <w:bottom w:val="none" w:sz="0" w:space="0" w:color="auto"/>
        <w:right w:val="none" w:sz="0" w:space="0" w:color="auto"/>
      </w:divBdr>
    </w:div>
    <w:div w:id="326059117">
      <w:bodyDiv w:val="1"/>
      <w:marLeft w:val="0"/>
      <w:marRight w:val="0"/>
      <w:marTop w:val="0"/>
      <w:marBottom w:val="0"/>
      <w:divBdr>
        <w:top w:val="none" w:sz="0" w:space="0" w:color="auto"/>
        <w:left w:val="none" w:sz="0" w:space="0" w:color="auto"/>
        <w:bottom w:val="none" w:sz="0" w:space="0" w:color="auto"/>
        <w:right w:val="none" w:sz="0" w:space="0" w:color="auto"/>
      </w:divBdr>
    </w:div>
    <w:div w:id="330254089">
      <w:bodyDiv w:val="1"/>
      <w:marLeft w:val="0"/>
      <w:marRight w:val="0"/>
      <w:marTop w:val="0"/>
      <w:marBottom w:val="0"/>
      <w:divBdr>
        <w:top w:val="none" w:sz="0" w:space="0" w:color="auto"/>
        <w:left w:val="none" w:sz="0" w:space="0" w:color="auto"/>
        <w:bottom w:val="none" w:sz="0" w:space="0" w:color="auto"/>
        <w:right w:val="none" w:sz="0" w:space="0" w:color="auto"/>
      </w:divBdr>
    </w:div>
    <w:div w:id="334693996">
      <w:bodyDiv w:val="1"/>
      <w:marLeft w:val="0"/>
      <w:marRight w:val="0"/>
      <w:marTop w:val="0"/>
      <w:marBottom w:val="0"/>
      <w:divBdr>
        <w:top w:val="none" w:sz="0" w:space="0" w:color="auto"/>
        <w:left w:val="none" w:sz="0" w:space="0" w:color="auto"/>
        <w:bottom w:val="none" w:sz="0" w:space="0" w:color="auto"/>
        <w:right w:val="none" w:sz="0" w:space="0" w:color="auto"/>
      </w:divBdr>
    </w:div>
    <w:div w:id="340395370">
      <w:bodyDiv w:val="1"/>
      <w:marLeft w:val="0"/>
      <w:marRight w:val="0"/>
      <w:marTop w:val="0"/>
      <w:marBottom w:val="0"/>
      <w:divBdr>
        <w:top w:val="none" w:sz="0" w:space="0" w:color="auto"/>
        <w:left w:val="none" w:sz="0" w:space="0" w:color="auto"/>
        <w:bottom w:val="none" w:sz="0" w:space="0" w:color="auto"/>
        <w:right w:val="none" w:sz="0" w:space="0" w:color="auto"/>
      </w:divBdr>
    </w:div>
    <w:div w:id="357203291">
      <w:bodyDiv w:val="1"/>
      <w:marLeft w:val="0"/>
      <w:marRight w:val="0"/>
      <w:marTop w:val="0"/>
      <w:marBottom w:val="0"/>
      <w:divBdr>
        <w:top w:val="none" w:sz="0" w:space="0" w:color="auto"/>
        <w:left w:val="none" w:sz="0" w:space="0" w:color="auto"/>
        <w:bottom w:val="none" w:sz="0" w:space="0" w:color="auto"/>
        <w:right w:val="none" w:sz="0" w:space="0" w:color="auto"/>
      </w:divBdr>
    </w:div>
    <w:div w:id="362512259">
      <w:bodyDiv w:val="1"/>
      <w:marLeft w:val="0"/>
      <w:marRight w:val="0"/>
      <w:marTop w:val="0"/>
      <w:marBottom w:val="0"/>
      <w:divBdr>
        <w:top w:val="none" w:sz="0" w:space="0" w:color="auto"/>
        <w:left w:val="none" w:sz="0" w:space="0" w:color="auto"/>
        <w:bottom w:val="none" w:sz="0" w:space="0" w:color="auto"/>
        <w:right w:val="none" w:sz="0" w:space="0" w:color="auto"/>
      </w:divBdr>
    </w:div>
    <w:div w:id="367418134">
      <w:bodyDiv w:val="1"/>
      <w:marLeft w:val="0"/>
      <w:marRight w:val="0"/>
      <w:marTop w:val="0"/>
      <w:marBottom w:val="0"/>
      <w:divBdr>
        <w:top w:val="none" w:sz="0" w:space="0" w:color="auto"/>
        <w:left w:val="none" w:sz="0" w:space="0" w:color="auto"/>
        <w:bottom w:val="none" w:sz="0" w:space="0" w:color="auto"/>
        <w:right w:val="none" w:sz="0" w:space="0" w:color="auto"/>
      </w:divBdr>
    </w:div>
    <w:div w:id="368801989">
      <w:bodyDiv w:val="1"/>
      <w:marLeft w:val="0"/>
      <w:marRight w:val="0"/>
      <w:marTop w:val="0"/>
      <w:marBottom w:val="0"/>
      <w:divBdr>
        <w:top w:val="none" w:sz="0" w:space="0" w:color="auto"/>
        <w:left w:val="none" w:sz="0" w:space="0" w:color="auto"/>
        <w:bottom w:val="none" w:sz="0" w:space="0" w:color="auto"/>
        <w:right w:val="none" w:sz="0" w:space="0" w:color="auto"/>
      </w:divBdr>
    </w:div>
    <w:div w:id="369309807">
      <w:bodyDiv w:val="1"/>
      <w:marLeft w:val="0"/>
      <w:marRight w:val="0"/>
      <w:marTop w:val="0"/>
      <w:marBottom w:val="0"/>
      <w:divBdr>
        <w:top w:val="none" w:sz="0" w:space="0" w:color="auto"/>
        <w:left w:val="none" w:sz="0" w:space="0" w:color="auto"/>
        <w:bottom w:val="none" w:sz="0" w:space="0" w:color="auto"/>
        <w:right w:val="none" w:sz="0" w:space="0" w:color="auto"/>
      </w:divBdr>
    </w:div>
    <w:div w:id="384646317">
      <w:bodyDiv w:val="1"/>
      <w:marLeft w:val="0"/>
      <w:marRight w:val="0"/>
      <w:marTop w:val="0"/>
      <w:marBottom w:val="0"/>
      <w:divBdr>
        <w:top w:val="none" w:sz="0" w:space="0" w:color="auto"/>
        <w:left w:val="none" w:sz="0" w:space="0" w:color="auto"/>
        <w:bottom w:val="none" w:sz="0" w:space="0" w:color="auto"/>
        <w:right w:val="none" w:sz="0" w:space="0" w:color="auto"/>
      </w:divBdr>
    </w:div>
    <w:div w:id="386219468">
      <w:bodyDiv w:val="1"/>
      <w:marLeft w:val="0"/>
      <w:marRight w:val="0"/>
      <w:marTop w:val="0"/>
      <w:marBottom w:val="0"/>
      <w:divBdr>
        <w:top w:val="none" w:sz="0" w:space="0" w:color="auto"/>
        <w:left w:val="none" w:sz="0" w:space="0" w:color="auto"/>
        <w:bottom w:val="none" w:sz="0" w:space="0" w:color="auto"/>
        <w:right w:val="none" w:sz="0" w:space="0" w:color="auto"/>
      </w:divBdr>
    </w:div>
    <w:div w:id="390931290">
      <w:bodyDiv w:val="1"/>
      <w:marLeft w:val="0"/>
      <w:marRight w:val="0"/>
      <w:marTop w:val="0"/>
      <w:marBottom w:val="0"/>
      <w:divBdr>
        <w:top w:val="none" w:sz="0" w:space="0" w:color="auto"/>
        <w:left w:val="none" w:sz="0" w:space="0" w:color="auto"/>
        <w:bottom w:val="none" w:sz="0" w:space="0" w:color="auto"/>
        <w:right w:val="none" w:sz="0" w:space="0" w:color="auto"/>
      </w:divBdr>
    </w:div>
    <w:div w:id="410929580">
      <w:bodyDiv w:val="1"/>
      <w:marLeft w:val="0"/>
      <w:marRight w:val="0"/>
      <w:marTop w:val="0"/>
      <w:marBottom w:val="0"/>
      <w:divBdr>
        <w:top w:val="none" w:sz="0" w:space="0" w:color="auto"/>
        <w:left w:val="none" w:sz="0" w:space="0" w:color="auto"/>
        <w:bottom w:val="none" w:sz="0" w:space="0" w:color="auto"/>
        <w:right w:val="none" w:sz="0" w:space="0" w:color="auto"/>
      </w:divBdr>
    </w:div>
    <w:div w:id="412551059">
      <w:bodyDiv w:val="1"/>
      <w:marLeft w:val="0"/>
      <w:marRight w:val="0"/>
      <w:marTop w:val="0"/>
      <w:marBottom w:val="0"/>
      <w:divBdr>
        <w:top w:val="none" w:sz="0" w:space="0" w:color="auto"/>
        <w:left w:val="none" w:sz="0" w:space="0" w:color="auto"/>
        <w:bottom w:val="none" w:sz="0" w:space="0" w:color="auto"/>
        <w:right w:val="none" w:sz="0" w:space="0" w:color="auto"/>
      </w:divBdr>
    </w:div>
    <w:div w:id="414984070">
      <w:bodyDiv w:val="1"/>
      <w:marLeft w:val="0"/>
      <w:marRight w:val="0"/>
      <w:marTop w:val="0"/>
      <w:marBottom w:val="0"/>
      <w:divBdr>
        <w:top w:val="none" w:sz="0" w:space="0" w:color="auto"/>
        <w:left w:val="none" w:sz="0" w:space="0" w:color="auto"/>
        <w:bottom w:val="none" w:sz="0" w:space="0" w:color="auto"/>
        <w:right w:val="none" w:sz="0" w:space="0" w:color="auto"/>
      </w:divBdr>
    </w:div>
    <w:div w:id="428888340">
      <w:bodyDiv w:val="1"/>
      <w:marLeft w:val="0"/>
      <w:marRight w:val="0"/>
      <w:marTop w:val="0"/>
      <w:marBottom w:val="0"/>
      <w:divBdr>
        <w:top w:val="none" w:sz="0" w:space="0" w:color="auto"/>
        <w:left w:val="none" w:sz="0" w:space="0" w:color="auto"/>
        <w:bottom w:val="none" w:sz="0" w:space="0" w:color="auto"/>
        <w:right w:val="none" w:sz="0" w:space="0" w:color="auto"/>
      </w:divBdr>
    </w:div>
    <w:div w:id="433988182">
      <w:bodyDiv w:val="1"/>
      <w:marLeft w:val="0"/>
      <w:marRight w:val="0"/>
      <w:marTop w:val="0"/>
      <w:marBottom w:val="0"/>
      <w:divBdr>
        <w:top w:val="none" w:sz="0" w:space="0" w:color="auto"/>
        <w:left w:val="none" w:sz="0" w:space="0" w:color="auto"/>
        <w:bottom w:val="none" w:sz="0" w:space="0" w:color="auto"/>
        <w:right w:val="none" w:sz="0" w:space="0" w:color="auto"/>
      </w:divBdr>
    </w:div>
    <w:div w:id="436681157">
      <w:bodyDiv w:val="1"/>
      <w:marLeft w:val="0"/>
      <w:marRight w:val="0"/>
      <w:marTop w:val="0"/>
      <w:marBottom w:val="0"/>
      <w:divBdr>
        <w:top w:val="none" w:sz="0" w:space="0" w:color="auto"/>
        <w:left w:val="none" w:sz="0" w:space="0" w:color="auto"/>
        <w:bottom w:val="none" w:sz="0" w:space="0" w:color="auto"/>
        <w:right w:val="none" w:sz="0" w:space="0" w:color="auto"/>
      </w:divBdr>
    </w:div>
    <w:div w:id="438456227">
      <w:bodyDiv w:val="1"/>
      <w:marLeft w:val="0"/>
      <w:marRight w:val="0"/>
      <w:marTop w:val="0"/>
      <w:marBottom w:val="0"/>
      <w:divBdr>
        <w:top w:val="none" w:sz="0" w:space="0" w:color="auto"/>
        <w:left w:val="none" w:sz="0" w:space="0" w:color="auto"/>
        <w:bottom w:val="none" w:sz="0" w:space="0" w:color="auto"/>
        <w:right w:val="none" w:sz="0" w:space="0" w:color="auto"/>
      </w:divBdr>
    </w:div>
    <w:div w:id="438645254">
      <w:bodyDiv w:val="1"/>
      <w:marLeft w:val="0"/>
      <w:marRight w:val="0"/>
      <w:marTop w:val="0"/>
      <w:marBottom w:val="0"/>
      <w:divBdr>
        <w:top w:val="none" w:sz="0" w:space="0" w:color="auto"/>
        <w:left w:val="none" w:sz="0" w:space="0" w:color="auto"/>
        <w:bottom w:val="none" w:sz="0" w:space="0" w:color="auto"/>
        <w:right w:val="none" w:sz="0" w:space="0" w:color="auto"/>
      </w:divBdr>
    </w:div>
    <w:div w:id="444543032">
      <w:bodyDiv w:val="1"/>
      <w:marLeft w:val="0"/>
      <w:marRight w:val="0"/>
      <w:marTop w:val="0"/>
      <w:marBottom w:val="0"/>
      <w:divBdr>
        <w:top w:val="none" w:sz="0" w:space="0" w:color="auto"/>
        <w:left w:val="none" w:sz="0" w:space="0" w:color="auto"/>
        <w:bottom w:val="none" w:sz="0" w:space="0" w:color="auto"/>
        <w:right w:val="none" w:sz="0" w:space="0" w:color="auto"/>
      </w:divBdr>
    </w:div>
    <w:div w:id="449709807">
      <w:bodyDiv w:val="1"/>
      <w:marLeft w:val="0"/>
      <w:marRight w:val="0"/>
      <w:marTop w:val="0"/>
      <w:marBottom w:val="0"/>
      <w:divBdr>
        <w:top w:val="none" w:sz="0" w:space="0" w:color="auto"/>
        <w:left w:val="none" w:sz="0" w:space="0" w:color="auto"/>
        <w:bottom w:val="none" w:sz="0" w:space="0" w:color="auto"/>
        <w:right w:val="none" w:sz="0" w:space="0" w:color="auto"/>
      </w:divBdr>
    </w:div>
    <w:div w:id="458036755">
      <w:bodyDiv w:val="1"/>
      <w:marLeft w:val="0"/>
      <w:marRight w:val="0"/>
      <w:marTop w:val="0"/>
      <w:marBottom w:val="0"/>
      <w:divBdr>
        <w:top w:val="none" w:sz="0" w:space="0" w:color="auto"/>
        <w:left w:val="none" w:sz="0" w:space="0" w:color="auto"/>
        <w:bottom w:val="none" w:sz="0" w:space="0" w:color="auto"/>
        <w:right w:val="none" w:sz="0" w:space="0" w:color="auto"/>
      </w:divBdr>
    </w:div>
    <w:div w:id="484007156">
      <w:bodyDiv w:val="1"/>
      <w:marLeft w:val="0"/>
      <w:marRight w:val="0"/>
      <w:marTop w:val="0"/>
      <w:marBottom w:val="0"/>
      <w:divBdr>
        <w:top w:val="none" w:sz="0" w:space="0" w:color="auto"/>
        <w:left w:val="none" w:sz="0" w:space="0" w:color="auto"/>
        <w:bottom w:val="none" w:sz="0" w:space="0" w:color="auto"/>
        <w:right w:val="none" w:sz="0" w:space="0" w:color="auto"/>
      </w:divBdr>
    </w:div>
    <w:div w:id="493568301">
      <w:bodyDiv w:val="1"/>
      <w:marLeft w:val="0"/>
      <w:marRight w:val="0"/>
      <w:marTop w:val="0"/>
      <w:marBottom w:val="0"/>
      <w:divBdr>
        <w:top w:val="none" w:sz="0" w:space="0" w:color="auto"/>
        <w:left w:val="none" w:sz="0" w:space="0" w:color="auto"/>
        <w:bottom w:val="none" w:sz="0" w:space="0" w:color="auto"/>
        <w:right w:val="none" w:sz="0" w:space="0" w:color="auto"/>
      </w:divBdr>
    </w:div>
    <w:div w:id="500051010">
      <w:bodyDiv w:val="1"/>
      <w:marLeft w:val="0"/>
      <w:marRight w:val="0"/>
      <w:marTop w:val="0"/>
      <w:marBottom w:val="0"/>
      <w:divBdr>
        <w:top w:val="none" w:sz="0" w:space="0" w:color="auto"/>
        <w:left w:val="none" w:sz="0" w:space="0" w:color="auto"/>
        <w:bottom w:val="none" w:sz="0" w:space="0" w:color="auto"/>
        <w:right w:val="none" w:sz="0" w:space="0" w:color="auto"/>
      </w:divBdr>
    </w:div>
    <w:div w:id="505487563">
      <w:bodyDiv w:val="1"/>
      <w:marLeft w:val="0"/>
      <w:marRight w:val="0"/>
      <w:marTop w:val="0"/>
      <w:marBottom w:val="0"/>
      <w:divBdr>
        <w:top w:val="none" w:sz="0" w:space="0" w:color="auto"/>
        <w:left w:val="none" w:sz="0" w:space="0" w:color="auto"/>
        <w:bottom w:val="none" w:sz="0" w:space="0" w:color="auto"/>
        <w:right w:val="none" w:sz="0" w:space="0" w:color="auto"/>
      </w:divBdr>
    </w:div>
    <w:div w:id="516962446">
      <w:bodyDiv w:val="1"/>
      <w:marLeft w:val="0"/>
      <w:marRight w:val="0"/>
      <w:marTop w:val="0"/>
      <w:marBottom w:val="0"/>
      <w:divBdr>
        <w:top w:val="none" w:sz="0" w:space="0" w:color="auto"/>
        <w:left w:val="none" w:sz="0" w:space="0" w:color="auto"/>
        <w:bottom w:val="none" w:sz="0" w:space="0" w:color="auto"/>
        <w:right w:val="none" w:sz="0" w:space="0" w:color="auto"/>
      </w:divBdr>
    </w:div>
    <w:div w:id="523985685">
      <w:bodyDiv w:val="1"/>
      <w:marLeft w:val="0"/>
      <w:marRight w:val="0"/>
      <w:marTop w:val="0"/>
      <w:marBottom w:val="0"/>
      <w:divBdr>
        <w:top w:val="none" w:sz="0" w:space="0" w:color="auto"/>
        <w:left w:val="none" w:sz="0" w:space="0" w:color="auto"/>
        <w:bottom w:val="none" w:sz="0" w:space="0" w:color="auto"/>
        <w:right w:val="none" w:sz="0" w:space="0" w:color="auto"/>
      </w:divBdr>
    </w:div>
    <w:div w:id="526985301">
      <w:bodyDiv w:val="1"/>
      <w:marLeft w:val="0"/>
      <w:marRight w:val="0"/>
      <w:marTop w:val="0"/>
      <w:marBottom w:val="0"/>
      <w:divBdr>
        <w:top w:val="none" w:sz="0" w:space="0" w:color="auto"/>
        <w:left w:val="none" w:sz="0" w:space="0" w:color="auto"/>
        <w:bottom w:val="none" w:sz="0" w:space="0" w:color="auto"/>
        <w:right w:val="none" w:sz="0" w:space="0" w:color="auto"/>
      </w:divBdr>
    </w:div>
    <w:div w:id="528186201">
      <w:bodyDiv w:val="1"/>
      <w:marLeft w:val="0"/>
      <w:marRight w:val="0"/>
      <w:marTop w:val="0"/>
      <w:marBottom w:val="0"/>
      <w:divBdr>
        <w:top w:val="none" w:sz="0" w:space="0" w:color="auto"/>
        <w:left w:val="none" w:sz="0" w:space="0" w:color="auto"/>
        <w:bottom w:val="none" w:sz="0" w:space="0" w:color="auto"/>
        <w:right w:val="none" w:sz="0" w:space="0" w:color="auto"/>
      </w:divBdr>
    </w:div>
    <w:div w:id="536430998">
      <w:bodyDiv w:val="1"/>
      <w:marLeft w:val="0"/>
      <w:marRight w:val="0"/>
      <w:marTop w:val="0"/>
      <w:marBottom w:val="0"/>
      <w:divBdr>
        <w:top w:val="none" w:sz="0" w:space="0" w:color="auto"/>
        <w:left w:val="none" w:sz="0" w:space="0" w:color="auto"/>
        <w:bottom w:val="none" w:sz="0" w:space="0" w:color="auto"/>
        <w:right w:val="none" w:sz="0" w:space="0" w:color="auto"/>
      </w:divBdr>
    </w:div>
    <w:div w:id="542207923">
      <w:bodyDiv w:val="1"/>
      <w:marLeft w:val="0"/>
      <w:marRight w:val="0"/>
      <w:marTop w:val="0"/>
      <w:marBottom w:val="0"/>
      <w:divBdr>
        <w:top w:val="none" w:sz="0" w:space="0" w:color="auto"/>
        <w:left w:val="none" w:sz="0" w:space="0" w:color="auto"/>
        <w:bottom w:val="none" w:sz="0" w:space="0" w:color="auto"/>
        <w:right w:val="none" w:sz="0" w:space="0" w:color="auto"/>
      </w:divBdr>
      <w:divsChild>
        <w:div w:id="8916351">
          <w:marLeft w:val="0"/>
          <w:marRight w:val="0"/>
          <w:marTop w:val="0"/>
          <w:marBottom w:val="0"/>
          <w:divBdr>
            <w:top w:val="none" w:sz="0" w:space="0" w:color="auto"/>
            <w:left w:val="none" w:sz="0" w:space="0" w:color="auto"/>
            <w:bottom w:val="none" w:sz="0" w:space="0" w:color="auto"/>
            <w:right w:val="none" w:sz="0" w:space="0" w:color="auto"/>
          </w:divBdr>
        </w:div>
        <w:div w:id="1186211190">
          <w:marLeft w:val="0"/>
          <w:marRight w:val="0"/>
          <w:marTop w:val="0"/>
          <w:marBottom w:val="0"/>
          <w:divBdr>
            <w:top w:val="none" w:sz="0" w:space="0" w:color="auto"/>
            <w:left w:val="none" w:sz="0" w:space="0" w:color="auto"/>
            <w:bottom w:val="none" w:sz="0" w:space="0" w:color="auto"/>
            <w:right w:val="none" w:sz="0" w:space="0" w:color="auto"/>
          </w:divBdr>
        </w:div>
        <w:div w:id="2025743240">
          <w:marLeft w:val="0"/>
          <w:marRight w:val="0"/>
          <w:marTop w:val="0"/>
          <w:marBottom w:val="0"/>
          <w:divBdr>
            <w:top w:val="none" w:sz="0" w:space="0" w:color="auto"/>
            <w:left w:val="none" w:sz="0" w:space="0" w:color="auto"/>
            <w:bottom w:val="none" w:sz="0" w:space="0" w:color="auto"/>
            <w:right w:val="none" w:sz="0" w:space="0" w:color="auto"/>
          </w:divBdr>
        </w:div>
      </w:divsChild>
    </w:div>
    <w:div w:id="545265181">
      <w:bodyDiv w:val="1"/>
      <w:marLeft w:val="0"/>
      <w:marRight w:val="0"/>
      <w:marTop w:val="0"/>
      <w:marBottom w:val="0"/>
      <w:divBdr>
        <w:top w:val="none" w:sz="0" w:space="0" w:color="auto"/>
        <w:left w:val="none" w:sz="0" w:space="0" w:color="auto"/>
        <w:bottom w:val="none" w:sz="0" w:space="0" w:color="auto"/>
        <w:right w:val="none" w:sz="0" w:space="0" w:color="auto"/>
      </w:divBdr>
    </w:div>
    <w:div w:id="548347481">
      <w:bodyDiv w:val="1"/>
      <w:marLeft w:val="0"/>
      <w:marRight w:val="0"/>
      <w:marTop w:val="0"/>
      <w:marBottom w:val="0"/>
      <w:divBdr>
        <w:top w:val="none" w:sz="0" w:space="0" w:color="auto"/>
        <w:left w:val="none" w:sz="0" w:space="0" w:color="auto"/>
        <w:bottom w:val="none" w:sz="0" w:space="0" w:color="auto"/>
        <w:right w:val="none" w:sz="0" w:space="0" w:color="auto"/>
      </w:divBdr>
    </w:div>
    <w:div w:id="554047456">
      <w:bodyDiv w:val="1"/>
      <w:marLeft w:val="0"/>
      <w:marRight w:val="0"/>
      <w:marTop w:val="0"/>
      <w:marBottom w:val="0"/>
      <w:divBdr>
        <w:top w:val="none" w:sz="0" w:space="0" w:color="auto"/>
        <w:left w:val="none" w:sz="0" w:space="0" w:color="auto"/>
        <w:bottom w:val="none" w:sz="0" w:space="0" w:color="auto"/>
        <w:right w:val="none" w:sz="0" w:space="0" w:color="auto"/>
      </w:divBdr>
    </w:div>
    <w:div w:id="554124944">
      <w:bodyDiv w:val="1"/>
      <w:marLeft w:val="0"/>
      <w:marRight w:val="0"/>
      <w:marTop w:val="0"/>
      <w:marBottom w:val="0"/>
      <w:divBdr>
        <w:top w:val="none" w:sz="0" w:space="0" w:color="auto"/>
        <w:left w:val="none" w:sz="0" w:space="0" w:color="auto"/>
        <w:bottom w:val="none" w:sz="0" w:space="0" w:color="auto"/>
        <w:right w:val="none" w:sz="0" w:space="0" w:color="auto"/>
      </w:divBdr>
    </w:div>
    <w:div w:id="554390859">
      <w:bodyDiv w:val="1"/>
      <w:marLeft w:val="0"/>
      <w:marRight w:val="0"/>
      <w:marTop w:val="0"/>
      <w:marBottom w:val="0"/>
      <w:divBdr>
        <w:top w:val="none" w:sz="0" w:space="0" w:color="auto"/>
        <w:left w:val="none" w:sz="0" w:space="0" w:color="auto"/>
        <w:bottom w:val="none" w:sz="0" w:space="0" w:color="auto"/>
        <w:right w:val="none" w:sz="0" w:space="0" w:color="auto"/>
      </w:divBdr>
    </w:div>
    <w:div w:id="555895546">
      <w:bodyDiv w:val="1"/>
      <w:marLeft w:val="0"/>
      <w:marRight w:val="0"/>
      <w:marTop w:val="0"/>
      <w:marBottom w:val="0"/>
      <w:divBdr>
        <w:top w:val="none" w:sz="0" w:space="0" w:color="auto"/>
        <w:left w:val="none" w:sz="0" w:space="0" w:color="auto"/>
        <w:bottom w:val="none" w:sz="0" w:space="0" w:color="auto"/>
        <w:right w:val="none" w:sz="0" w:space="0" w:color="auto"/>
      </w:divBdr>
    </w:div>
    <w:div w:id="558588747">
      <w:bodyDiv w:val="1"/>
      <w:marLeft w:val="0"/>
      <w:marRight w:val="0"/>
      <w:marTop w:val="0"/>
      <w:marBottom w:val="0"/>
      <w:divBdr>
        <w:top w:val="none" w:sz="0" w:space="0" w:color="auto"/>
        <w:left w:val="none" w:sz="0" w:space="0" w:color="auto"/>
        <w:bottom w:val="none" w:sz="0" w:space="0" w:color="auto"/>
        <w:right w:val="none" w:sz="0" w:space="0" w:color="auto"/>
      </w:divBdr>
    </w:div>
    <w:div w:id="578708926">
      <w:bodyDiv w:val="1"/>
      <w:marLeft w:val="0"/>
      <w:marRight w:val="0"/>
      <w:marTop w:val="0"/>
      <w:marBottom w:val="0"/>
      <w:divBdr>
        <w:top w:val="none" w:sz="0" w:space="0" w:color="auto"/>
        <w:left w:val="none" w:sz="0" w:space="0" w:color="auto"/>
        <w:bottom w:val="none" w:sz="0" w:space="0" w:color="auto"/>
        <w:right w:val="none" w:sz="0" w:space="0" w:color="auto"/>
      </w:divBdr>
    </w:div>
    <w:div w:id="587037266">
      <w:bodyDiv w:val="1"/>
      <w:marLeft w:val="0"/>
      <w:marRight w:val="0"/>
      <w:marTop w:val="0"/>
      <w:marBottom w:val="0"/>
      <w:divBdr>
        <w:top w:val="none" w:sz="0" w:space="0" w:color="auto"/>
        <w:left w:val="none" w:sz="0" w:space="0" w:color="auto"/>
        <w:bottom w:val="none" w:sz="0" w:space="0" w:color="auto"/>
        <w:right w:val="none" w:sz="0" w:space="0" w:color="auto"/>
      </w:divBdr>
    </w:div>
    <w:div w:id="592665076">
      <w:bodyDiv w:val="1"/>
      <w:marLeft w:val="0"/>
      <w:marRight w:val="0"/>
      <w:marTop w:val="0"/>
      <w:marBottom w:val="0"/>
      <w:divBdr>
        <w:top w:val="none" w:sz="0" w:space="0" w:color="auto"/>
        <w:left w:val="none" w:sz="0" w:space="0" w:color="auto"/>
        <w:bottom w:val="none" w:sz="0" w:space="0" w:color="auto"/>
        <w:right w:val="none" w:sz="0" w:space="0" w:color="auto"/>
      </w:divBdr>
    </w:div>
    <w:div w:id="600842671">
      <w:bodyDiv w:val="1"/>
      <w:marLeft w:val="0"/>
      <w:marRight w:val="0"/>
      <w:marTop w:val="0"/>
      <w:marBottom w:val="0"/>
      <w:divBdr>
        <w:top w:val="none" w:sz="0" w:space="0" w:color="auto"/>
        <w:left w:val="none" w:sz="0" w:space="0" w:color="auto"/>
        <w:bottom w:val="none" w:sz="0" w:space="0" w:color="auto"/>
        <w:right w:val="none" w:sz="0" w:space="0" w:color="auto"/>
      </w:divBdr>
    </w:div>
    <w:div w:id="613634402">
      <w:bodyDiv w:val="1"/>
      <w:marLeft w:val="0"/>
      <w:marRight w:val="0"/>
      <w:marTop w:val="0"/>
      <w:marBottom w:val="0"/>
      <w:divBdr>
        <w:top w:val="none" w:sz="0" w:space="0" w:color="auto"/>
        <w:left w:val="none" w:sz="0" w:space="0" w:color="auto"/>
        <w:bottom w:val="none" w:sz="0" w:space="0" w:color="auto"/>
        <w:right w:val="none" w:sz="0" w:space="0" w:color="auto"/>
      </w:divBdr>
    </w:div>
    <w:div w:id="613900273">
      <w:bodyDiv w:val="1"/>
      <w:marLeft w:val="0"/>
      <w:marRight w:val="0"/>
      <w:marTop w:val="0"/>
      <w:marBottom w:val="0"/>
      <w:divBdr>
        <w:top w:val="none" w:sz="0" w:space="0" w:color="auto"/>
        <w:left w:val="none" w:sz="0" w:space="0" w:color="auto"/>
        <w:bottom w:val="none" w:sz="0" w:space="0" w:color="auto"/>
        <w:right w:val="none" w:sz="0" w:space="0" w:color="auto"/>
      </w:divBdr>
    </w:div>
    <w:div w:id="622078526">
      <w:bodyDiv w:val="1"/>
      <w:marLeft w:val="0"/>
      <w:marRight w:val="0"/>
      <w:marTop w:val="0"/>
      <w:marBottom w:val="0"/>
      <w:divBdr>
        <w:top w:val="none" w:sz="0" w:space="0" w:color="auto"/>
        <w:left w:val="none" w:sz="0" w:space="0" w:color="auto"/>
        <w:bottom w:val="none" w:sz="0" w:space="0" w:color="auto"/>
        <w:right w:val="none" w:sz="0" w:space="0" w:color="auto"/>
      </w:divBdr>
    </w:div>
    <w:div w:id="625623725">
      <w:bodyDiv w:val="1"/>
      <w:marLeft w:val="0"/>
      <w:marRight w:val="0"/>
      <w:marTop w:val="0"/>
      <w:marBottom w:val="0"/>
      <w:divBdr>
        <w:top w:val="none" w:sz="0" w:space="0" w:color="auto"/>
        <w:left w:val="none" w:sz="0" w:space="0" w:color="auto"/>
        <w:bottom w:val="none" w:sz="0" w:space="0" w:color="auto"/>
        <w:right w:val="none" w:sz="0" w:space="0" w:color="auto"/>
      </w:divBdr>
    </w:div>
    <w:div w:id="627396522">
      <w:bodyDiv w:val="1"/>
      <w:marLeft w:val="0"/>
      <w:marRight w:val="0"/>
      <w:marTop w:val="0"/>
      <w:marBottom w:val="0"/>
      <w:divBdr>
        <w:top w:val="none" w:sz="0" w:space="0" w:color="auto"/>
        <w:left w:val="none" w:sz="0" w:space="0" w:color="auto"/>
        <w:bottom w:val="none" w:sz="0" w:space="0" w:color="auto"/>
        <w:right w:val="none" w:sz="0" w:space="0" w:color="auto"/>
      </w:divBdr>
    </w:div>
    <w:div w:id="628702932">
      <w:bodyDiv w:val="1"/>
      <w:marLeft w:val="0"/>
      <w:marRight w:val="0"/>
      <w:marTop w:val="0"/>
      <w:marBottom w:val="0"/>
      <w:divBdr>
        <w:top w:val="none" w:sz="0" w:space="0" w:color="auto"/>
        <w:left w:val="none" w:sz="0" w:space="0" w:color="auto"/>
        <w:bottom w:val="none" w:sz="0" w:space="0" w:color="auto"/>
        <w:right w:val="none" w:sz="0" w:space="0" w:color="auto"/>
      </w:divBdr>
    </w:div>
    <w:div w:id="630671127">
      <w:bodyDiv w:val="1"/>
      <w:marLeft w:val="0"/>
      <w:marRight w:val="0"/>
      <w:marTop w:val="0"/>
      <w:marBottom w:val="0"/>
      <w:divBdr>
        <w:top w:val="none" w:sz="0" w:space="0" w:color="auto"/>
        <w:left w:val="none" w:sz="0" w:space="0" w:color="auto"/>
        <w:bottom w:val="none" w:sz="0" w:space="0" w:color="auto"/>
        <w:right w:val="none" w:sz="0" w:space="0" w:color="auto"/>
      </w:divBdr>
      <w:divsChild>
        <w:div w:id="1360357784">
          <w:marLeft w:val="0"/>
          <w:marRight w:val="0"/>
          <w:marTop w:val="0"/>
          <w:marBottom w:val="0"/>
          <w:divBdr>
            <w:top w:val="none" w:sz="0" w:space="0" w:color="auto"/>
            <w:left w:val="none" w:sz="0" w:space="0" w:color="auto"/>
            <w:bottom w:val="none" w:sz="0" w:space="0" w:color="auto"/>
            <w:right w:val="none" w:sz="0" w:space="0" w:color="auto"/>
          </w:divBdr>
        </w:div>
        <w:div w:id="1940093692">
          <w:marLeft w:val="0"/>
          <w:marRight w:val="0"/>
          <w:marTop w:val="0"/>
          <w:marBottom w:val="0"/>
          <w:divBdr>
            <w:top w:val="none" w:sz="0" w:space="0" w:color="auto"/>
            <w:left w:val="none" w:sz="0" w:space="0" w:color="auto"/>
            <w:bottom w:val="none" w:sz="0" w:space="0" w:color="auto"/>
            <w:right w:val="none" w:sz="0" w:space="0" w:color="auto"/>
          </w:divBdr>
        </w:div>
      </w:divsChild>
    </w:div>
    <w:div w:id="641690755">
      <w:bodyDiv w:val="1"/>
      <w:marLeft w:val="0"/>
      <w:marRight w:val="0"/>
      <w:marTop w:val="0"/>
      <w:marBottom w:val="0"/>
      <w:divBdr>
        <w:top w:val="none" w:sz="0" w:space="0" w:color="auto"/>
        <w:left w:val="none" w:sz="0" w:space="0" w:color="auto"/>
        <w:bottom w:val="none" w:sz="0" w:space="0" w:color="auto"/>
        <w:right w:val="none" w:sz="0" w:space="0" w:color="auto"/>
      </w:divBdr>
    </w:div>
    <w:div w:id="642924929">
      <w:bodyDiv w:val="1"/>
      <w:marLeft w:val="0"/>
      <w:marRight w:val="0"/>
      <w:marTop w:val="0"/>
      <w:marBottom w:val="0"/>
      <w:divBdr>
        <w:top w:val="none" w:sz="0" w:space="0" w:color="auto"/>
        <w:left w:val="none" w:sz="0" w:space="0" w:color="auto"/>
        <w:bottom w:val="none" w:sz="0" w:space="0" w:color="auto"/>
        <w:right w:val="none" w:sz="0" w:space="0" w:color="auto"/>
      </w:divBdr>
    </w:div>
    <w:div w:id="644091250">
      <w:bodyDiv w:val="1"/>
      <w:marLeft w:val="0"/>
      <w:marRight w:val="0"/>
      <w:marTop w:val="0"/>
      <w:marBottom w:val="0"/>
      <w:divBdr>
        <w:top w:val="none" w:sz="0" w:space="0" w:color="auto"/>
        <w:left w:val="none" w:sz="0" w:space="0" w:color="auto"/>
        <w:bottom w:val="none" w:sz="0" w:space="0" w:color="auto"/>
        <w:right w:val="none" w:sz="0" w:space="0" w:color="auto"/>
      </w:divBdr>
    </w:div>
    <w:div w:id="645203133">
      <w:bodyDiv w:val="1"/>
      <w:marLeft w:val="0"/>
      <w:marRight w:val="0"/>
      <w:marTop w:val="0"/>
      <w:marBottom w:val="0"/>
      <w:divBdr>
        <w:top w:val="none" w:sz="0" w:space="0" w:color="auto"/>
        <w:left w:val="none" w:sz="0" w:space="0" w:color="auto"/>
        <w:bottom w:val="none" w:sz="0" w:space="0" w:color="auto"/>
        <w:right w:val="none" w:sz="0" w:space="0" w:color="auto"/>
      </w:divBdr>
    </w:div>
    <w:div w:id="645861214">
      <w:bodyDiv w:val="1"/>
      <w:marLeft w:val="0"/>
      <w:marRight w:val="0"/>
      <w:marTop w:val="0"/>
      <w:marBottom w:val="0"/>
      <w:divBdr>
        <w:top w:val="none" w:sz="0" w:space="0" w:color="auto"/>
        <w:left w:val="none" w:sz="0" w:space="0" w:color="auto"/>
        <w:bottom w:val="none" w:sz="0" w:space="0" w:color="auto"/>
        <w:right w:val="none" w:sz="0" w:space="0" w:color="auto"/>
      </w:divBdr>
    </w:div>
    <w:div w:id="651763220">
      <w:bodyDiv w:val="1"/>
      <w:marLeft w:val="0"/>
      <w:marRight w:val="0"/>
      <w:marTop w:val="0"/>
      <w:marBottom w:val="0"/>
      <w:divBdr>
        <w:top w:val="none" w:sz="0" w:space="0" w:color="auto"/>
        <w:left w:val="none" w:sz="0" w:space="0" w:color="auto"/>
        <w:bottom w:val="none" w:sz="0" w:space="0" w:color="auto"/>
        <w:right w:val="none" w:sz="0" w:space="0" w:color="auto"/>
      </w:divBdr>
    </w:div>
    <w:div w:id="656417462">
      <w:bodyDiv w:val="1"/>
      <w:marLeft w:val="0"/>
      <w:marRight w:val="0"/>
      <w:marTop w:val="0"/>
      <w:marBottom w:val="0"/>
      <w:divBdr>
        <w:top w:val="none" w:sz="0" w:space="0" w:color="auto"/>
        <w:left w:val="none" w:sz="0" w:space="0" w:color="auto"/>
        <w:bottom w:val="none" w:sz="0" w:space="0" w:color="auto"/>
        <w:right w:val="none" w:sz="0" w:space="0" w:color="auto"/>
      </w:divBdr>
    </w:div>
    <w:div w:id="657803011">
      <w:bodyDiv w:val="1"/>
      <w:marLeft w:val="0"/>
      <w:marRight w:val="0"/>
      <w:marTop w:val="0"/>
      <w:marBottom w:val="0"/>
      <w:divBdr>
        <w:top w:val="none" w:sz="0" w:space="0" w:color="auto"/>
        <w:left w:val="none" w:sz="0" w:space="0" w:color="auto"/>
        <w:bottom w:val="none" w:sz="0" w:space="0" w:color="auto"/>
        <w:right w:val="none" w:sz="0" w:space="0" w:color="auto"/>
      </w:divBdr>
    </w:div>
    <w:div w:id="667900418">
      <w:bodyDiv w:val="1"/>
      <w:marLeft w:val="0"/>
      <w:marRight w:val="0"/>
      <w:marTop w:val="0"/>
      <w:marBottom w:val="0"/>
      <w:divBdr>
        <w:top w:val="none" w:sz="0" w:space="0" w:color="auto"/>
        <w:left w:val="none" w:sz="0" w:space="0" w:color="auto"/>
        <w:bottom w:val="none" w:sz="0" w:space="0" w:color="auto"/>
        <w:right w:val="none" w:sz="0" w:space="0" w:color="auto"/>
      </w:divBdr>
    </w:div>
    <w:div w:id="682165988">
      <w:bodyDiv w:val="1"/>
      <w:marLeft w:val="0"/>
      <w:marRight w:val="0"/>
      <w:marTop w:val="0"/>
      <w:marBottom w:val="0"/>
      <w:divBdr>
        <w:top w:val="none" w:sz="0" w:space="0" w:color="auto"/>
        <w:left w:val="none" w:sz="0" w:space="0" w:color="auto"/>
        <w:bottom w:val="none" w:sz="0" w:space="0" w:color="auto"/>
        <w:right w:val="none" w:sz="0" w:space="0" w:color="auto"/>
      </w:divBdr>
    </w:div>
    <w:div w:id="685669496">
      <w:bodyDiv w:val="1"/>
      <w:marLeft w:val="0"/>
      <w:marRight w:val="0"/>
      <w:marTop w:val="0"/>
      <w:marBottom w:val="0"/>
      <w:divBdr>
        <w:top w:val="none" w:sz="0" w:space="0" w:color="auto"/>
        <w:left w:val="none" w:sz="0" w:space="0" w:color="auto"/>
        <w:bottom w:val="none" w:sz="0" w:space="0" w:color="auto"/>
        <w:right w:val="none" w:sz="0" w:space="0" w:color="auto"/>
      </w:divBdr>
    </w:div>
    <w:div w:id="690911136">
      <w:bodyDiv w:val="1"/>
      <w:marLeft w:val="0"/>
      <w:marRight w:val="0"/>
      <w:marTop w:val="0"/>
      <w:marBottom w:val="0"/>
      <w:divBdr>
        <w:top w:val="none" w:sz="0" w:space="0" w:color="auto"/>
        <w:left w:val="none" w:sz="0" w:space="0" w:color="auto"/>
        <w:bottom w:val="none" w:sz="0" w:space="0" w:color="auto"/>
        <w:right w:val="none" w:sz="0" w:space="0" w:color="auto"/>
      </w:divBdr>
    </w:div>
    <w:div w:id="690957930">
      <w:bodyDiv w:val="1"/>
      <w:marLeft w:val="0"/>
      <w:marRight w:val="0"/>
      <w:marTop w:val="0"/>
      <w:marBottom w:val="0"/>
      <w:divBdr>
        <w:top w:val="none" w:sz="0" w:space="0" w:color="auto"/>
        <w:left w:val="none" w:sz="0" w:space="0" w:color="auto"/>
        <w:bottom w:val="none" w:sz="0" w:space="0" w:color="auto"/>
        <w:right w:val="none" w:sz="0" w:space="0" w:color="auto"/>
      </w:divBdr>
    </w:div>
    <w:div w:id="703333842">
      <w:bodyDiv w:val="1"/>
      <w:marLeft w:val="0"/>
      <w:marRight w:val="0"/>
      <w:marTop w:val="0"/>
      <w:marBottom w:val="0"/>
      <w:divBdr>
        <w:top w:val="none" w:sz="0" w:space="0" w:color="auto"/>
        <w:left w:val="none" w:sz="0" w:space="0" w:color="auto"/>
        <w:bottom w:val="none" w:sz="0" w:space="0" w:color="auto"/>
        <w:right w:val="none" w:sz="0" w:space="0" w:color="auto"/>
      </w:divBdr>
    </w:div>
    <w:div w:id="704793445">
      <w:bodyDiv w:val="1"/>
      <w:marLeft w:val="0"/>
      <w:marRight w:val="0"/>
      <w:marTop w:val="0"/>
      <w:marBottom w:val="0"/>
      <w:divBdr>
        <w:top w:val="none" w:sz="0" w:space="0" w:color="auto"/>
        <w:left w:val="none" w:sz="0" w:space="0" w:color="auto"/>
        <w:bottom w:val="none" w:sz="0" w:space="0" w:color="auto"/>
        <w:right w:val="none" w:sz="0" w:space="0" w:color="auto"/>
      </w:divBdr>
    </w:div>
    <w:div w:id="706952930">
      <w:bodyDiv w:val="1"/>
      <w:marLeft w:val="0"/>
      <w:marRight w:val="0"/>
      <w:marTop w:val="0"/>
      <w:marBottom w:val="0"/>
      <w:divBdr>
        <w:top w:val="none" w:sz="0" w:space="0" w:color="auto"/>
        <w:left w:val="none" w:sz="0" w:space="0" w:color="auto"/>
        <w:bottom w:val="none" w:sz="0" w:space="0" w:color="auto"/>
        <w:right w:val="none" w:sz="0" w:space="0" w:color="auto"/>
      </w:divBdr>
    </w:div>
    <w:div w:id="710036542">
      <w:bodyDiv w:val="1"/>
      <w:marLeft w:val="0"/>
      <w:marRight w:val="0"/>
      <w:marTop w:val="0"/>
      <w:marBottom w:val="0"/>
      <w:divBdr>
        <w:top w:val="none" w:sz="0" w:space="0" w:color="auto"/>
        <w:left w:val="none" w:sz="0" w:space="0" w:color="auto"/>
        <w:bottom w:val="none" w:sz="0" w:space="0" w:color="auto"/>
        <w:right w:val="none" w:sz="0" w:space="0" w:color="auto"/>
      </w:divBdr>
    </w:div>
    <w:div w:id="730737530">
      <w:bodyDiv w:val="1"/>
      <w:marLeft w:val="0"/>
      <w:marRight w:val="0"/>
      <w:marTop w:val="0"/>
      <w:marBottom w:val="0"/>
      <w:divBdr>
        <w:top w:val="none" w:sz="0" w:space="0" w:color="auto"/>
        <w:left w:val="none" w:sz="0" w:space="0" w:color="auto"/>
        <w:bottom w:val="none" w:sz="0" w:space="0" w:color="auto"/>
        <w:right w:val="none" w:sz="0" w:space="0" w:color="auto"/>
      </w:divBdr>
    </w:div>
    <w:div w:id="732697199">
      <w:bodyDiv w:val="1"/>
      <w:marLeft w:val="0"/>
      <w:marRight w:val="0"/>
      <w:marTop w:val="0"/>
      <w:marBottom w:val="0"/>
      <w:divBdr>
        <w:top w:val="none" w:sz="0" w:space="0" w:color="auto"/>
        <w:left w:val="none" w:sz="0" w:space="0" w:color="auto"/>
        <w:bottom w:val="none" w:sz="0" w:space="0" w:color="auto"/>
        <w:right w:val="none" w:sz="0" w:space="0" w:color="auto"/>
      </w:divBdr>
    </w:div>
    <w:div w:id="733965724">
      <w:bodyDiv w:val="1"/>
      <w:marLeft w:val="0"/>
      <w:marRight w:val="0"/>
      <w:marTop w:val="0"/>
      <w:marBottom w:val="0"/>
      <w:divBdr>
        <w:top w:val="none" w:sz="0" w:space="0" w:color="auto"/>
        <w:left w:val="none" w:sz="0" w:space="0" w:color="auto"/>
        <w:bottom w:val="none" w:sz="0" w:space="0" w:color="auto"/>
        <w:right w:val="none" w:sz="0" w:space="0" w:color="auto"/>
      </w:divBdr>
    </w:div>
    <w:div w:id="735052215">
      <w:bodyDiv w:val="1"/>
      <w:marLeft w:val="0"/>
      <w:marRight w:val="0"/>
      <w:marTop w:val="0"/>
      <w:marBottom w:val="0"/>
      <w:divBdr>
        <w:top w:val="none" w:sz="0" w:space="0" w:color="auto"/>
        <w:left w:val="none" w:sz="0" w:space="0" w:color="auto"/>
        <w:bottom w:val="none" w:sz="0" w:space="0" w:color="auto"/>
        <w:right w:val="none" w:sz="0" w:space="0" w:color="auto"/>
      </w:divBdr>
    </w:div>
    <w:div w:id="741217607">
      <w:bodyDiv w:val="1"/>
      <w:marLeft w:val="0"/>
      <w:marRight w:val="0"/>
      <w:marTop w:val="0"/>
      <w:marBottom w:val="0"/>
      <w:divBdr>
        <w:top w:val="none" w:sz="0" w:space="0" w:color="auto"/>
        <w:left w:val="none" w:sz="0" w:space="0" w:color="auto"/>
        <w:bottom w:val="none" w:sz="0" w:space="0" w:color="auto"/>
        <w:right w:val="none" w:sz="0" w:space="0" w:color="auto"/>
      </w:divBdr>
    </w:div>
    <w:div w:id="763957059">
      <w:bodyDiv w:val="1"/>
      <w:marLeft w:val="0"/>
      <w:marRight w:val="0"/>
      <w:marTop w:val="0"/>
      <w:marBottom w:val="0"/>
      <w:divBdr>
        <w:top w:val="none" w:sz="0" w:space="0" w:color="auto"/>
        <w:left w:val="none" w:sz="0" w:space="0" w:color="auto"/>
        <w:bottom w:val="none" w:sz="0" w:space="0" w:color="auto"/>
        <w:right w:val="none" w:sz="0" w:space="0" w:color="auto"/>
      </w:divBdr>
    </w:div>
    <w:div w:id="767774213">
      <w:bodyDiv w:val="1"/>
      <w:marLeft w:val="0"/>
      <w:marRight w:val="0"/>
      <w:marTop w:val="0"/>
      <w:marBottom w:val="0"/>
      <w:divBdr>
        <w:top w:val="none" w:sz="0" w:space="0" w:color="auto"/>
        <w:left w:val="none" w:sz="0" w:space="0" w:color="auto"/>
        <w:bottom w:val="none" w:sz="0" w:space="0" w:color="auto"/>
        <w:right w:val="none" w:sz="0" w:space="0" w:color="auto"/>
      </w:divBdr>
    </w:div>
    <w:div w:id="767852422">
      <w:bodyDiv w:val="1"/>
      <w:marLeft w:val="0"/>
      <w:marRight w:val="0"/>
      <w:marTop w:val="0"/>
      <w:marBottom w:val="0"/>
      <w:divBdr>
        <w:top w:val="none" w:sz="0" w:space="0" w:color="auto"/>
        <w:left w:val="none" w:sz="0" w:space="0" w:color="auto"/>
        <w:bottom w:val="none" w:sz="0" w:space="0" w:color="auto"/>
        <w:right w:val="none" w:sz="0" w:space="0" w:color="auto"/>
      </w:divBdr>
    </w:div>
    <w:div w:id="770050392">
      <w:bodyDiv w:val="1"/>
      <w:marLeft w:val="0"/>
      <w:marRight w:val="0"/>
      <w:marTop w:val="0"/>
      <w:marBottom w:val="0"/>
      <w:divBdr>
        <w:top w:val="none" w:sz="0" w:space="0" w:color="auto"/>
        <w:left w:val="none" w:sz="0" w:space="0" w:color="auto"/>
        <w:bottom w:val="none" w:sz="0" w:space="0" w:color="auto"/>
        <w:right w:val="none" w:sz="0" w:space="0" w:color="auto"/>
      </w:divBdr>
    </w:div>
    <w:div w:id="771052199">
      <w:bodyDiv w:val="1"/>
      <w:marLeft w:val="0"/>
      <w:marRight w:val="0"/>
      <w:marTop w:val="0"/>
      <w:marBottom w:val="0"/>
      <w:divBdr>
        <w:top w:val="none" w:sz="0" w:space="0" w:color="auto"/>
        <w:left w:val="none" w:sz="0" w:space="0" w:color="auto"/>
        <w:bottom w:val="none" w:sz="0" w:space="0" w:color="auto"/>
        <w:right w:val="none" w:sz="0" w:space="0" w:color="auto"/>
      </w:divBdr>
    </w:div>
    <w:div w:id="776678785">
      <w:bodyDiv w:val="1"/>
      <w:marLeft w:val="0"/>
      <w:marRight w:val="0"/>
      <w:marTop w:val="0"/>
      <w:marBottom w:val="0"/>
      <w:divBdr>
        <w:top w:val="none" w:sz="0" w:space="0" w:color="auto"/>
        <w:left w:val="none" w:sz="0" w:space="0" w:color="auto"/>
        <w:bottom w:val="none" w:sz="0" w:space="0" w:color="auto"/>
        <w:right w:val="none" w:sz="0" w:space="0" w:color="auto"/>
      </w:divBdr>
    </w:div>
    <w:div w:id="777407966">
      <w:bodyDiv w:val="1"/>
      <w:marLeft w:val="0"/>
      <w:marRight w:val="0"/>
      <w:marTop w:val="0"/>
      <w:marBottom w:val="0"/>
      <w:divBdr>
        <w:top w:val="none" w:sz="0" w:space="0" w:color="auto"/>
        <w:left w:val="none" w:sz="0" w:space="0" w:color="auto"/>
        <w:bottom w:val="none" w:sz="0" w:space="0" w:color="auto"/>
        <w:right w:val="none" w:sz="0" w:space="0" w:color="auto"/>
      </w:divBdr>
    </w:div>
    <w:div w:id="777986975">
      <w:bodyDiv w:val="1"/>
      <w:marLeft w:val="0"/>
      <w:marRight w:val="0"/>
      <w:marTop w:val="0"/>
      <w:marBottom w:val="0"/>
      <w:divBdr>
        <w:top w:val="none" w:sz="0" w:space="0" w:color="auto"/>
        <w:left w:val="none" w:sz="0" w:space="0" w:color="auto"/>
        <w:bottom w:val="none" w:sz="0" w:space="0" w:color="auto"/>
        <w:right w:val="none" w:sz="0" w:space="0" w:color="auto"/>
      </w:divBdr>
    </w:div>
    <w:div w:id="778448740">
      <w:bodyDiv w:val="1"/>
      <w:marLeft w:val="0"/>
      <w:marRight w:val="0"/>
      <w:marTop w:val="0"/>
      <w:marBottom w:val="0"/>
      <w:divBdr>
        <w:top w:val="none" w:sz="0" w:space="0" w:color="auto"/>
        <w:left w:val="none" w:sz="0" w:space="0" w:color="auto"/>
        <w:bottom w:val="none" w:sz="0" w:space="0" w:color="auto"/>
        <w:right w:val="none" w:sz="0" w:space="0" w:color="auto"/>
      </w:divBdr>
    </w:div>
    <w:div w:id="782504201">
      <w:bodyDiv w:val="1"/>
      <w:marLeft w:val="0"/>
      <w:marRight w:val="0"/>
      <w:marTop w:val="0"/>
      <w:marBottom w:val="0"/>
      <w:divBdr>
        <w:top w:val="none" w:sz="0" w:space="0" w:color="auto"/>
        <w:left w:val="none" w:sz="0" w:space="0" w:color="auto"/>
        <w:bottom w:val="none" w:sz="0" w:space="0" w:color="auto"/>
        <w:right w:val="none" w:sz="0" w:space="0" w:color="auto"/>
      </w:divBdr>
    </w:div>
    <w:div w:id="783160487">
      <w:bodyDiv w:val="1"/>
      <w:marLeft w:val="0"/>
      <w:marRight w:val="0"/>
      <w:marTop w:val="0"/>
      <w:marBottom w:val="0"/>
      <w:divBdr>
        <w:top w:val="none" w:sz="0" w:space="0" w:color="auto"/>
        <w:left w:val="none" w:sz="0" w:space="0" w:color="auto"/>
        <w:bottom w:val="none" w:sz="0" w:space="0" w:color="auto"/>
        <w:right w:val="none" w:sz="0" w:space="0" w:color="auto"/>
      </w:divBdr>
    </w:div>
    <w:div w:id="791872022">
      <w:bodyDiv w:val="1"/>
      <w:marLeft w:val="0"/>
      <w:marRight w:val="0"/>
      <w:marTop w:val="0"/>
      <w:marBottom w:val="0"/>
      <w:divBdr>
        <w:top w:val="none" w:sz="0" w:space="0" w:color="auto"/>
        <w:left w:val="none" w:sz="0" w:space="0" w:color="auto"/>
        <w:bottom w:val="none" w:sz="0" w:space="0" w:color="auto"/>
        <w:right w:val="none" w:sz="0" w:space="0" w:color="auto"/>
      </w:divBdr>
    </w:div>
    <w:div w:id="797604481">
      <w:bodyDiv w:val="1"/>
      <w:marLeft w:val="0"/>
      <w:marRight w:val="0"/>
      <w:marTop w:val="0"/>
      <w:marBottom w:val="0"/>
      <w:divBdr>
        <w:top w:val="none" w:sz="0" w:space="0" w:color="auto"/>
        <w:left w:val="none" w:sz="0" w:space="0" w:color="auto"/>
        <w:bottom w:val="none" w:sz="0" w:space="0" w:color="auto"/>
        <w:right w:val="none" w:sz="0" w:space="0" w:color="auto"/>
      </w:divBdr>
    </w:div>
    <w:div w:id="798380528">
      <w:bodyDiv w:val="1"/>
      <w:marLeft w:val="0"/>
      <w:marRight w:val="0"/>
      <w:marTop w:val="0"/>
      <w:marBottom w:val="0"/>
      <w:divBdr>
        <w:top w:val="none" w:sz="0" w:space="0" w:color="auto"/>
        <w:left w:val="none" w:sz="0" w:space="0" w:color="auto"/>
        <w:bottom w:val="none" w:sz="0" w:space="0" w:color="auto"/>
        <w:right w:val="none" w:sz="0" w:space="0" w:color="auto"/>
      </w:divBdr>
    </w:div>
    <w:div w:id="798500519">
      <w:bodyDiv w:val="1"/>
      <w:marLeft w:val="0"/>
      <w:marRight w:val="0"/>
      <w:marTop w:val="0"/>
      <w:marBottom w:val="0"/>
      <w:divBdr>
        <w:top w:val="none" w:sz="0" w:space="0" w:color="auto"/>
        <w:left w:val="none" w:sz="0" w:space="0" w:color="auto"/>
        <w:bottom w:val="none" w:sz="0" w:space="0" w:color="auto"/>
        <w:right w:val="none" w:sz="0" w:space="0" w:color="auto"/>
      </w:divBdr>
    </w:div>
    <w:div w:id="805926732">
      <w:bodyDiv w:val="1"/>
      <w:marLeft w:val="0"/>
      <w:marRight w:val="0"/>
      <w:marTop w:val="0"/>
      <w:marBottom w:val="0"/>
      <w:divBdr>
        <w:top w:val="none" w:sz="0" w:space="0" w:color="auto"/>
        <w:left w:val="none" w:sz="0" w:space="0" w:color="auto"/>
        <w:bottom w:val="none" w:sz="0" w:space="0" w:color="auto"/>
        <w:right w:val="none" w:sz="0" w:space="0" w:color="auto"/>
      </w:divBdr>
    </w:div>
    <w:div w:id="805970247">
      <w:bodyDiv w:val="1"/>
      <w:marLeft w:val="0"/>
      <w:marRight w:val="0"/>
      <w:marTop w:val="0"/>
      <w:marBottom w:val="0"/>
      <w:divBdr>
        <w:top w:val="none" w:sz="0" w:space="0" w:color="auto"/>
        <w:left w:val="none" w:sz="0" w:space="0" w:color="auto"/>
        <w:bottom w:val="none" w:sz="0" w:space="0" w:color="auto"/>
        <w:right w:val="none" w:sz="0" w:space="0" w:color="auto"/>
      </w:divBdr>
    </w:div>
    <w:div w:id="806120925">
      <w:bodyDiv w:val="1"/>
      <w:marLeft w:val="0"/>
      <w:marRight w:val="0"/>
      <w:marTop w:val="0"/>
      <w:marBottom w:val="0"/>
      <w:divBdr>
        <w:top w:val="none" w:sz="0" w:space="0" w:color="auto"/>
        <w:left w:val="none" w:sz="0" w:space="0" w:color="auto"/>
        <w:bottom w:val="none" w:sz="0" w:space="0" w:color="auto"/>
        <w:right w:val="none" w:sz="0" w:space="0" w:color="auto"/>
      </w:divBdr>
    </w:div>
    <w:div w:id="810246260">
      <w:bodyDiv w:val="1"/>
      <w:marLeft w:val="0"/>
      <w:marRight w:val="0"/>
      <w:marTop w:val="0"/>
      <w:marBottom w:val="0"/>
      <w:divBdr>
        <w:top w:val="none" w:sz="0" w:space="0" w:color="auto"/>
        <w:left w:val="none" w:sz="0" w:space="0" w:color="auto"/>
        <w:bottom w:val="none" w:sz="0" w:space="0" w:color="auto"/>
        <w:right w:val="none" w:sz="0" w:space="0" w:color="auto"/>
      </w:divBdr>
    </w:div>
    <w:div w:id="829442400">
      <w:bodyDiv w:val="1"/>
      <w:marLeft w:val="0"/>
      <w:marRight w:val="0"/>
      <w:marTop w:val="0"/>
      <w:marBottom w:val="0"/>
      <w:divBdr>
        <w:top w:val="none" w:sz="0" w:space="0" w:color="auto"/>
        <w:left w:val="none" w:sz="0" w:space="0" w:color="auto"/>
        <w:bottom w:val="none" w:sz="0" w:space="0" w:color="auto"/>
        <w:right w:val="none" w:sz="0" w:space="0" w:color="auto"/>
      </w:divBdr>
    </w:div>
    <w:div w:id="833758403">
      <w:bodyDiv w:val="1"/>
      <w:marLeft w:val="0"/>
      <w:marRight w:val="0"/>
      <w:marTop w:val="0"/>
      <w:marBottom w:val="0"/>
      <w:divBdr>
        <w:top w:val="none" w:sz="0" w:space="0" w:color="auto"/>
        <w:left w:val="none" w:sz="0" w:space="0" w:color="auto"/>
        <w:bottom w:val="none" w:sz="0" w:space="0" w:color="auto"/>
        <w:right w:val="none" w:sz="0" w:space="0" w:color="auto"/>
      </w:divBdr>
    </w:div>
    <w:div w:id="840923901">
      <w:bodyDiv w:val="1"/>
      <w:marLeft w:val="0"/>
      <w:marRight w:val="0"/>
      <w:marTop w:val="0"/>
      <w:marBottom w:val="0"/>
      <w:divBdr>
        <w:top w:val="none" w:sz="0" w:space="0" w:color="auto"/>
        <w:left w:val="none" w:sz="0" w:space="0" w:color="auto"/>
        <w:bottom w:val="none" w:sz="0" w:space="0" w:color="auto"/>
        <w:right w:val="none" w:sz="0" w:space="0" w:color="auto"/>
      </w:divBdr>
    </w:div>
    <w:div w:id="847527765">
      <w:bodyDiv w:val="1"/>
      <w:marLeft w:val="0"/>
      <w:marRight w:val="0"/>
      <w:marTop w:val="0"/>
      <w:marBottom w:val="0"/>
      <w:divBdr>
        <w:top w:val="none" w:sz="0" w:space="0" w:color="auto"/>
        <w:left w:val="none" w:sz="0" w:space="0" w:color="auto"/>
        <w:bottom w:val="none" w:sz="0" w:space="0" w:color="auto"/>
        <w:right w:val="none" w:sz="0" w:space="0" w:color="auto"/>
      </w:divBdr>
    </w:div>
    <w:div w:id="850148600">
      <w:bodyDiv w:val="1"/>
      <w:marLeft w:val="0"/>
      <w:marRight w:val="0"/>
      <w:marTop w:val="0"/>
      <w:marBottom w:val="0"/>
      <w:divBdr>
        <w:top w:val="none" w:sz="0" w:space="0" w:color="auto"/>
        <w:left w:val="none" w:sz="0" w:space="0" w:color="auto"/>
        <w:bottom w:val="none" w:sz="0" w:space="0" w:color="auto"/>
        <w:right w:val="none" w:sz="0" w:space="0" w:color="auto"/>
      </w:divBdr>
    </w:div>
    <w:div w:id="874732771">
      <w:bodyDiv w:val="1"/>
      <w:marLeft w:val="0"/>
      <w:marRight w:val="0"/>
      <w:marTop w:val="0"/>
      <w:marBottom w:val="0"/>
      <w:divBdr>
        <w:top w:val="none" w:sz="0" w:space="0" w:color="auto"/>
        <w:left w:val="none" w:sz="0" w:space="0" w:color="auto"/>
        <w:bottom w:val="none" w:sz="0" w:space="0" w:color="auto"/>
        <w:right w:val="none" w:sz="0" w:space="0" w:color="auto"/>
      </w:divBdr>
    </w:div>
    <w:div w:id="875049330">
      <w:bodyDiv w:val="1"/>
      <w:marLeft w:val="0"/>
      <w:marRight w:val="0"/>
      <w:marTop w:val="0"/>
      <w:marBottom w:val="0"/>
      <w:divBdr>
        <w:top w:val="none" w:sz="0" w:space="0" w:color="auto"/>
        <w:left w:val="none" w:sz="0" w:space="0" w:color="auto"/>
        <w:bottom w:val="none" w:sz="0" w:space="0" w:color="auto"/>
        <w:right w:val="none" w:sz="0" w:space="0" w:color="auto"/>
      </w:divBdr>
    </w:div>
    <w:div w:id="877013929">
      <w:bodyDiv w:val="1"/>
      <w:marLeft w:val="0"/>
      <w:marRight w:val="0"/>
      <w:marTop w:val="0"/>
      <w:marBottom w:val="0"/>
      <w:divBdr>
        <w:top w:val="none" w:sz="0" w:space="0" w:color="auto"/>
        <w:left w:val="none" w:sz="0" w:space="0" w:color="auto"/>
        <w:bottom w:val="none" w:sz="0" w:space="0" w:color="auto"/>
        <w:right w:val="none" w:sz="0" w:space="0" w:color="auto"/>
      </w:divBdr>
    </w:div>
    <w:div w:id="877397619">
      <w:bodyDiv w:val="1"/>
      <w:marLeft w:val="0"/>
      <w:marRight w:val="0"/>
      <w:marTop w:val="0"/>
      <w:marBottom w:val="0"/>
      <w:divBdr>
        <w:top w:val="none" w:sz="0" w:space="0" w:color="auto"/>
        <w:left w:val="none" w:sz="0" w:space="0" w:color="auto"/>
        <w:bottom w:val="none" w:sz="0" w:space="0" w:color="auto"/>
        <w:right w:val="none" w:sz="0" w:space="0" w:color="auto"/>
      </w:divBdr>
    </w:div>
    <w:div w:id="880943377">
      <w:bodyDiv w:val="1"/>
      <w:marLeft w:val="0"/>
      <w:marRight w:val="0"/>
      <w:marTop w:val="0"/>
      <w:marBottom w:val="0"/>
      <w:divBdr>
        <w:top w:val="none" w:sz="0" w:space="0" w:color="auto"/>
        <w:left w:val="none" w:sz="0" w:space="0" w:color="auto"/>
        <w:bottom w:val="none" w:sz="0" w:space="0" w:color="auto"/>
        <w:right w:val="none" w:sz="0" w:space="0" w:color="auto"/>
      </w:divBdr>
    </w:div>
    <w:div w:id="889809231">
      <w:bodyDiv w:val="1"/>
      <w:marLeft w:val="0"/>
      <w:marRight w:val="0"/>
      <w:marTop w:val="0"/>
      <w:marBottom w:val="0"/>
      <w:divBdr>
        <w:top w:val="none" w:sz="0" w:space="0" w:color="auto"/>
        <w:left w:val="none" w:sz="0" w:space="0" w:color="auto"/>
        <w:bottom w:val="none" w:sz="0" w:space="0" w:color="auto"/>
        <w:right w:val="none" w:sz="0" w:space="0" w:color="auto"/>
      </w:divBdr>
    </w:div>
    <w:div w:id="893466462">
      <w:bodyDiv w:val="1"/>
      <w:marLeft w:val="0"/>
      <w:marRight w:val="0"/>
      <w:marTop w:val="0"/>
      <w:marBottom w:val="0"/>
      <w:divBdr>
        <w:top w:val="none" w:sz="0" w:space="0" w:color="auto"/>
        <w:left w:val="none" w:sz="0" w:space="0" w:color="auto"/>
        <w:bottom w:val="none" w:sz="0" w:space="0" w:color="auto"/>
        <w:right w:val="none" w:sz="0" w:space="0" w:color="auto"/>
      </w:divBdr>
    </w:div>
    <w:div w:id="894779927">
      <w:bodyDiv w:val="1"/>
      <w:marLeft w:val="0"/>
      <w:marRight w:val="0"/>
      <w:marTop w:val="0"/>
      <w:marBottom w:val="0"/>
      <w:divBdr>
        <w:top w:val="none" w:sz="0" w:space="0" w:color="auto"/>
        <w:left w:val="none" w:sz="0" w:space="0" w:color="auto"/>
        <w:bottom w:val="none" w:sz="0" w:space="0" w:color="auto"/>
        <w:right w:val="none" w:sz="0" w:space="0" w:color="auto"/>
      </w:divBdr>
    </w:div>
    <w:div w:id="897939536">
      <w:bodyDiv w:val="1"/>
      <w:marLeft w:val="0"/>
      <w:marRight w:val="0"/>
      <w:marTop w:val="0"/>
      <w:marBottom w:val="0"/>
      <w:divBdr>
        <w:top w:val="none" w:sz="0" w:space="0" w:color="auto"/>
        <w:left w:val="none" w:sz="0" w:space="0" w:color="auto"/>
        <w:bottom w:val="none" w:sz="0" w:space="0" w:color="auto"/>
        <w:right w:val="none" w:sz="0" w:space="0" w:color="auto"/>
      </w:divBdr>
    </w:div>
    <w:div w:id="904876331">
      <w:bodyDiv w:val="1"/>
      <w:marLeft w:val="0"/>
      <w:marRight w:val="0"/>
      <w:marTop w:val="0"/>
      <w:marBottom w:val="0"/>
      <w:divBdr>
        <w:top w:val="none" w:sz="0" w:space="0" w:color="auto"/>
        <w:left w:val="none" w:sz="0" w:space="0" w:color="auto"/>
        <w:bottom w:val="none" w:sz="0" w:space="0" w:color="auto"/>
        <w:right w:val="none" w:sz="0" w:space="0" w:color="auto"/>
      </w:divBdr>
    </w:div>
    <w:div w:id="912618929">
      <w:bodyDiv w:val="1"/>
      <w:marLeft w:val="0"/>
      <w:marRight w:val="0"/>
      <w:marTop w:val="0"/>
      <w:marBottom w:val="0"/>
      <w:divBdr>
        <w:top w:val="none" w:sz="0" w:space="0" w:color="auto"/>
        <w:left w:val="none" w:sz="0" w:space="0" w:color="auto"/>
        <w:bottom w:val="none" w:sz="0" w:space="0" w:color="auto"/>
        <w:right w:val="none" w:sz="0" w:space="0" w:color="auto"/>
      </w:divBdr>
    </w:div>
    <w:div w:id="915895329">
      <w:bodyDiv w:val="1"/>
      <w:marLeft w:val="0"/>
      <w:marRight w:val="0"/>
      <w:marTop w:val="0"/>
      <w:marBottom w:val="0"/>
      <w:divBdr>
        <w:top w:val="none" w:sz="0" w:space="0" w:color="auto"/>
        <w:left w:val="none" w:sz="0" w:space="0" w:color="auto"/>
        <w:bottom w:val="none" w:sz="0" w:space="0" w:color="auto"/>
        <w:right w:val="none" w:sz="0" w:space="0" w:color="auto"/>
      </w:divBdr>
    </w:div>
    <w:div w:id="917203988">
      <w:bodyDiv w:val="1"/>
      <w:marLeft w:val="0"/>
      <w:marRight w:val="0"/>
      <w:marTop w:val="0"/>
      <w:marBottom w:val="0"/>
      <w:divBdr>
        <w:top w:val="none" w:sz="0" w:space="0" w:color="auto"/>
        <w:left w:val="none" w:sz="0" w:space="0" w:color="auto"/>
        <w:bottom w:val="none" w:sz="0" w:space="0" w:color="auto"/>
        <w:right w:val="none" w:sz="0" w:space="0" w:color="auto"/>
      </w:divBdr>
    </w:div>
    <w:div w:id="919145733">
      <w:bodyDiv w:val="1"/>
      <w:marLeft w:val="0"/>
      <w:marRight w:val="0"/>
      <w:marTop w:val="0"/>
      <w:marBottom w:val="0"/>
      <w:divBdr>
        <w:top w:val="none" w:sz="0" w:space="0" w:color="auto"/>
        <w:left w:val="none" w:sz="0" w:space="0" w:color="auto"/>
        <w:bottom w:val="none" w:sz="0" w:space="0" w:color="auto"/>
        <w:right w:val="none" w:sz="0" w:space="0" w:color="auto"/>
      </w:divBdr>
    </w:div>
    <w:div w:id="938488917">
      <w:bodyDiv w:val="1"/>
      <w:marLeft w:val="0"/>
      <w:marRight w:val="0"/>
      <w:marTop w:val="0"/>
      <w:marBottom w:val="0"/>
      <w:divBdr>
        <w:top w:val="none" w:sz="0" w:space="0" w:color="auto"/>
        <w:left w:val="none" w:sz="0" w:space="0" w:color="auto"/>
        <w:bottom w:val="none" w:sz="0" w:space="0" w:color="auto"/>
        <w:right w:val="none" w:sz="0" w:space="0" w:color="auto"/>
      </w:divBdr>
    </w:div>
    <w:div w:id="944964794">
      <w:bodyDiv w:val="1"/>
      <w:marLeft w:val="0"/>
      <w:marRight w:val="0"/>
      <w:marTop w:val="0"/>
      <w:marBottom w:val="0"/>
      <w:divBdr>
        <w:top w:val="none" w:sz="0" w:space="0" w:color="auto"/>
        <w:left w:val="none" w:sz="0" w:space="0" w:color="auto"/>
        <w:bottom w:val="none" w:sz="0" w:space="0" w:color="auto"/>
        <w:right w:val="none" w:sz="0" w:space="0" w:color="auto"/>
      </w:divBdr>
    </w:div>
    <w:div w:id="973221922">
      <w:bodyDiv w:val="1"/>
      <w:marLeft w:val="0"/>
      <w:marRight w:val="0"/>
      <w:marTop w:val="0"/>
      <w:marBottom w:val="0"/>
      <w:divBdr>
        <w:top w:val="none" w:sz="0" w:space="0" w:color="auto"/>
        <w:left w:val="none" w:sz="0" w:space="0" w:color="auto"/>
        <w:bottom w:val="none" w:sz="0" w:space="0" w:color="auto"/>
        <w:right w:val="none" w:sz="0" w:space="0" w:color="auto"/>
      </w:divBdr>
    </w:div>
    <w:div w:id="986783535">
      <w:bodyDiv w:val="1"/>
      <w:marLeft w:val="0"/>
      <w:marRight w:val="0"/>
      <w:marTop w:val="0"/>
      <w:marBottom w:val="0"/>
      <w:divBdr>
        <w:top w:val="none" w:sz="0" w:space="0" w:color="auto"/>
        <w:left w:val="none" w:sz="0" w:space="0" w:color="auto"/>
        <w:bottom w:val="none" w:sz="0" w:space="0" w:color="auto"/>
        <w:right w:val="none" w:sz="0" w:space="0" w:color="auto"/>
      </w:divBdr>
    </w:div>
    <w:div w:id="992221562">
      <w:bodyDiv w:val="1"/>
      <w:marLeft w:val="0"/>
      <w:marRight w:val="0"/>
      <w:marTop w:val="0"/>
      <w:marBottom w:val="0"/>
      <w:divBdr>
        <w:top w:val="none" w:sz="0" w:space="0" w:color="auto"/>
        <w:left w:val="none" w:sz="0" w:space="0" w:color="auto"/>
        <w:bottom w:val="none" w:sz="0" w:space="0" w:color="auto"/>
        <w:right w:val="none" w:sz="0" w:space="0" w:color="auto"/>
      </w:divBdr>
    </w:div>
    <w:div w:id="995304938">
      <w:bodyDiv w:val="1"/>
      <w:marLeft w:val="0"/>
      <w:marRight w:val="0"/>
      <w:marTop w:val="0"/>
      <w:marBottom w:val="0"/>
      <w:divBdr>
        <w:top w:val="none" w:sz="0" w:space="0" w:color="auto"/>
        <w:left w:val="none" w:sz="0" w:space="0" w:color="auto"/>
        <w:bottom w:val="none" w:sz="0" w:space="0" w:color="auto"/>
        <w:right w:val="none" w:sz="0" w:space="0" w:color="auto"/>
      </w:divBdr>
    </w:div>
    <w:div w:id="1000893268">
      <w:bodyDiv w:val="1"/>
      <w:marLeft w:val="0"/>
      <w:marRight w:val="0"/>
      <w:marTop w:val="0"/>
      <w:marBottom w:val="0"/>
      <w:divBdr>
        <w:top w:val="none" w:sz="0" w:space="0" w:color="auto"/>
        <w:left w:val="none" w:sz="0" w:space="0" w:color="auto"/>
        <w:bottom w:val="none" w:sz="0" w:space="0" w:color="auto"/>
        <w:right w:val="none" w:sz="0" w:space="0" w:color="auto"/>
      </w:divBdr>
    </w:div>
    <w:div w:id="1006059851">
      <w:bodyDiv w:val="1"/>
      <w:marLeft w:val="0"/>
      <w:marRight w:val="0"/>
      <w:marTop w:val="0"/>
      <w:marBottom w:val="0"/>
      <w:divBdr>
        <w:top w:val="none" w:sz="0" w:space="0" w:color="auto"/>
        <w:left w:val="none" w:sz="0" w:space="0" w:color="auto"/>
        <w:bottom w:val="none" w:sz="0" w:space="0" w:color="auto"/>
        <w:right w:val="none" w:sz="0" w:space="0" w:color="auto"/>
      </w:divBdr>
    </w:div>
    <w:div w:id="1026298486">
      <w:bodyDiv w:val="1"/>
      <w:marLeft w:val="0"/>
      <w:marRight w:val="0"/>
      <w:marTop w:val="0"/>
      <w:marBottom w:val="0"/>
      <w:divBdr>
        <w:top w:val="none" w:sz="0" w:space="0" w:color="auto"/>
        <w:left w:val="none" w:sz="0" w:space="0" w:color="auto"/>
        <w:bottom w:val="none" w:sz="0" w:space="0" w:color="auto"/>
        <w:right w:val="none" w:sz="0" w:space="0" w:color="auto"/>
      </w:divBdr>
    </w:div>
    <w:div w:id="1028215425">
      <w:bodyDiv w:val="1"/>
      <w:marLeft w:val="0"/>
      <w:marRight w:val="0"/>
      <w:marTop w:val="0"/>
      <w:marBottom w:val="0"/>
      <w:divBdr>
        <w:top w:val="none" w:sz="0" w:space="0" w:color="auto"/>
        <w:left w:val="none" w:sz="0" w:space="0" w:color="auto"/>
        <w:bottom w:val="none" w:sz="0" w:space="0" w:color="auto"/>
        <w:right w:val="none" w:sz="0" w:space="0" w:color="auto"/>
      </w:divBdr>
    </w:div>
    <w:div w:id="1033381235">
      <w:bodyDiv w:val="1"/>
      <w:marLeft w:val="0"/>
      <w:marRight w:val="0"/>
      <w:marTop w:val="0"/>
      <w:marBottom w:val="0"/>
      <w:divBdr>
        <w:top w:val="none" w:sz="0" w:space="0" w:color="auto"/>
        <w:left w:val="none" w:sz="0" w:space="0" w:color="auto"/>
        <w:bottom w:val="none" w:sz="0" w:space="0" w:color="auto"/>
        <w:right w:val="none" w:sz="0" w:space="0" w:color="auto"/>
      </w:divBdr>
    </w:div>
    <w:div w:id="1041594187">
      <w:bodyDiv w:val="1"/>
      <w:marLeft w:val="0"/>
      <w:marRight w:val="0"/>
      <w:marTop w:val="0"/>
      <w:marBottom w:val="0"/>
      <w:divBdr>
        <w:top w:val="none" w:sz="0" w:space="0" w:color="auto"/>
        <w:left w:val="none" w:sz="0" w:space="0" w:color="auto"/>
        <w:bottom w:val="none" w:sz="0" w:space="0" w:color="auto"/>
        <w:right w:val="none" w:sz="0" w:space="0" w:color="auto"/>
      </w:divBdr>
    </w:div>
    <w:div w:id="1067071580">
      <w:bodyDiv w:val="1"/>
      <w:marLeft w:val="0"/>
      <w:marRight w:val="0"/>
      <w:marTop w:val="0"/>
      <w:marBottom w:val="0"/>
      <w:divBdr>
        <w:top w:val="none" w:sz="0" w:space="0" w:color="auto"/>
        <w:left w:val="none" w:sz="0" w:space="0" w:color="auto"/>
        <w:bottom w:val="none" w:sz="0" w:space="0" w:color="auto"/>
        <w:right w:val="none" w:sz="0" w:space="0" w:color="auto"/>
      </w:divBdr>
    </w:div>
    <w:div w:id="1067723319">
      <w:bodyDiv w:val="1"/>
      <w:marLeft w:val="0"/>
      <w:marRight w:val="0"/>
      <w:marTop w:val="0"/>
      <w:marBottom w:val="0"/>
      <w:divBdr>
        <w:top w:val="none" w:sz="0" w:space="0" w:color="auto"/>
        <w:left w:val="none" w:sz="0" w:space="0" w:color="auto"/>
        <w:bottom w:val="none" w:sz="0" w:space="0" w:color="auto"/>
        <w:right w:val="none" w:sz="0" w:space="0" w:color="auto"/>
      </w:divBdr>
    </w:div>
    <w:div w:id="1068839472">
      <w:bodyDiv w:val="1"/>
      <w:marLeft w:val="0"/>
      <w:marRight w:val="0"/>
      <w:marTop w:val="0"/>
      <w:marBottom w:val="0"/>
      <w:divBdr>
        <w:top w:val="none" w:sz="0" w:space="0" w:color="auto"/>
        <w:left w:val="none" w:sz="0" w:space="0" w:color="auto"/>
        <w:bottom w:val="none" w:sz="0" w:space="0" w:color="auto"/>
        <w:right w:val="none" w:sz="0" w:space="0" w:color="auto"/>
      </w:divBdr>
    </w:div>
    <w:div w:id="1069840916">
      <w:bodyDiv w:val="1"/>
      <w:marLeft w:val="0"/>
      <w:marRight w:val="0"/>
      <w:marTop w:val="0"/>
      <w:marBottom w:val="0"/>
      <w:divBdr>
        <w:top w:val="none" w:sz="0" w:space="0" w:color="auto"/>
        <w:left w:val="none" w:sz="0" w:space="0" w:color="auto"/>
        <w:bottom w:val="none" w:sz="0" w:space="0" w:color="auto"/>
        <w:right w:val="none" w:sz="0" w:space="0" w:color="auto"/>
      </w:divBdr>
    </w:div>
    <w:div w:id="1088501092">
      <w:bodyDiv w:val="1"/>
      <w:marLeft w:val="0"/>
      <w:marRight w:val="0"/>
      <w:marTop w:val="0"/>
      <w:marBottom w:val="0"/>
      <w:divBdr>
        <w:top w:val="none" w:sz="0" w:space="0" w:color="auto"/>
        <w:left w:val="none" w:sz="0" w:space="0" w:color="auto"/>
        <w:bottom w:val="none" w:sz="0" w:space="0" w:color="auto"/>
        <w:right w:val="none" w:sz="0" w:space="0" w:color="auto"/>
      </w:divBdr>
    </w:div>
    <w:div w:id="1089929678">
      <w:bodyDiv w:val="1"/>
      <w:marLeft w:val="0"/>
      <w:marRight w:val="0"/>
      <w:marTop w:val="0"/>
      <w:marBottom w:val="0"/>
      <w:divBdr>
        <w:top w:val="none" w:sz="0" w:space="0" w:color="auto"/>
        <w:left w:val="none" w:sz="0" w:space="0" w:color="auto"/>
        <w:bottom w:val="none" w:sz="0" w:space="0" w:color="auto"/>
        <w:right w:val="none" w:sz="0" w:space="0" w:color="auto"/>
      </w:divBdr>
    </w:div>
    <w:div w:id="1108505419">
      <w:bodyDiv w:val="1"/>
      <w:marLeft w:val="0"/>
      <w:marRight w:val="0"/>
      <w:marTop w:val="0"/>
      <w:marBottom w:val="0"/>
      <w:divBdr>
        <w:top w:val="none" w:sz="0" w:space="0" w:color="auto"/>
        <w:left w:val="none" w:sz="0" w:space="0" w:color="auto"/>
        <w:bottom w:val="none" w:sz="0" w:space="0" w:color="auto"/>
        <w:right w:val="none" w:sz="0" w:space="0" w:color="auto"/>
      </w:divBdr>
    </w:div>
    <w:div w:id="1109280369">
      <w:bodyDiv w:val="1"/>
      <w:marLeft w:val="0"/>
      <w:marRight w:val="0"/>
      <w:marTop w:val="0"/>
      <w:marBottom w:val="0"/>
      <w:divBdr>
        <w:top w:val="none" w:sz="0" w:space="0" w:color="auto"/>
        <w:left w:val="none" w:sz="0" w:space="0" w:color="auto"/>
        <w:bottom w:val="none" w:sz="0" w:space="0" w:color="auto"/>
        <w:right w:val="none" w:sz="0" w:space="0" w:color="auto"/>
      </w:divBdr>
    </w:div>
    <w:div w:id="1111245147">
      <w:bodyDiv w:val="1"/>
      <w:marLeft w:val="0"/>
      <w:marRight w:val="0"/>
      <w:marTop w:val="0"/>
      <w:marBottom w:val="0"/>
      <w:divBdr>
        <w:top w:val="none" w:sz="0" w:space="0" w:color="auto"/>
        <w:left w:val="none" w:sz="0" w:space="0" w:color="auto"/>
        <w:bottom w:val="none" w:sz="0" w:space="0" w:color="auto"/>
        <w:right w:val="none" w:sz="0" w:space="0" w:color="auto"/>
      </w:divBdr>
    </w:div>
    <w:div w:id="1114985041">
      <w:bodyDiv w:val="1"/>
      <w:marLeft w:val="0"/>
      <w:marRight w:val="0"/>
      <w:marTop w:val="0"/>
      <w:marBottom w:val="0"/>
      <w:divBdr>
        <w:top w:val="none" w:sz="0" w:space="0" w:color="auto"/>
        <w:left w:val="none" w:sz="0" w:space="0" w:color="auto"/>
        <w:bottom w:val="none" w:sz="0" w:space="0" w:color="auto"/>
        <w:right w:val="none" w:sz="0" w:space="0" w:color="auto"/>
      </w:divBdr>
    </w:div>
    <w:div w:id="1118916562">
      <w:bodyDiv w:val="1"/>
      <w:marLeft w:val="0"/>
      <w:marRight w:val="0"/>
      <w:marTop w:val="0"/>
      <w:marBottom w:val="0"/>
      <w:divBdr>
        <w:top w:val="none" w:sz="0" w:space="0" w:color="auto"/>
        <w:left w:val="none" w:sz="0" w:space="0" w:color="auto"/>
        <w:bottom w:val="none" w:sz="0" w:space="0" w:color="auto"/>
        <w:right w:val="none" w:sz="0" w:space="0" w:color="auto"/>
      </w:divBdr>
    </w:div>
    <w:div w:id="1125389226">
      <w:bodyDiv w:val="1"/>
      <w:marLeft w:val="0"/>
      <w:marRight w:val="0"/>
      <w:marTop w:val="0"/>
      <w:marBottom w:val="0"/>
      <w:divBdr>
        <w:top w:val="none" w:sz="0" w:space="0" w:color="auto"/>
        <w:left w:val="none" w:sz="0" w:space="0" w:color="auto"/>
        <w:bottom w:val="none" w:sz="0" w:space="0" w:color="auto"/>
        <w:right w:val="none" w:sz="0" w:space="0" w:color="auto"/>
      </w:divBdr>
    </w:div>
    <w:div w:id="1129476876">
      <w:bodyDiv w:val="1"/>
      <w:marLeft w:val="0"/>
      <w:marRight w:val="0"/>
      <w:marTop w:val="0"/>
      <w:marBottom w:val="0"/>
      <w:divBdr>
        <w:top w:val="none" w:sz="0" w:space="0" w:color="auto"/>
        <w:left w:val="none" w:sz="0" w:space="0" w:color="auto"/>
        <w:bottom w:val="none" w:sz="0" w:space="0" w:color="auto"/>
        <w:right w:val="none" w:sz="0" w:space="0" w:color="auto"/>
      </w:divBdr>
    </w:div>
    <w:div w:id="1130246224">
      <w:bodyDiv w:val="1"/>
      <w:marLeft w:val="0"/>
      <w:marRight w:val="0"/>
      <w:marTop w:val="0"/>
      <w:marBottom w:val="0"/>
      <w:divBdr>
        <w:top w:val="none" w:sz="0" w:space="0" w:color="auto"/>
        <w:left w:val="none" w:sz="0" w:space="0" w:color="auto"/>
        <w:bottom w:val="none" w:sz="0" w:space="0" w:color="auto"/>
        <w:right w:val="none" w:sz="0" w:space="0" w:color="auto"/>
      </w:divBdr>
    </w:div>
    <w:div w:id="1132139202">
      <w:bodyDiv w:val="1"/>
      <w:marLeft w:val="0"/>
      <w:marRight w:val="0"/>
      <w:marTop w:val="0"/>
      <w:marBottom w:val="0"/>
      <w:divBdr>
        <w:top w:val="none" w:sz="0" w:space="0" w:color="auto"/>
        <w:left w:val="none" w:sz="0" w:space="0" w:color="auto"/>
        <w:bottom w:val="none" w:sz="0" w:space="0" w:color="auto"/>
        <w:right w:val="none" w:sz="0" w:space="0" w:color="auto"/>
      </w:divBdr>
    </w:div>
    <w:div w:id="1137986752">
      <w:bodyDiv w:val="1"/>
      <w:marLeft w:val="0"/>
      <w:marRight w:val="0"/>
      <w:marTop w:val="0"/>
      <w:marBottom w:val="0"/>
      <w:divBdr>
        <w:top w:val="none" w:sz="0" w:space="0" w:color="auto"/>
        <w:left w:val="none" w:sz="0" w:space="0" w:color="auto"/>
        <w:bottom w:val="none" w:sz="0" w:space="0" w:color="auto"/>
        <w:right w:val="none" w:sz="0" w:space="0" w:color="auto"/>
      </w:divBdr>
    </w:div>
    <w:div w:id="1143935482">
      <w:bodyDiv w:val="1"/>
      <w:marLeft w:val="0"/>
      <w:marRight w:val="0"/>
      <w:marTop w:val="0"/>
      <w:marBottom w:val="0"/>
      <w:divBdr>
        <w:top w:val="none" w:sz="0" w:space="0" w:color="auto"/>
        <w:left w:val="none" w:sz="0" w:space="0" w:color="auto"/>
        <w:bottom w:val="none" w:sz="0" w:space="0" w:color="auto"/>
        <w:right w:val="none" w:sz="0" w:space="0" w:color="auto"/>
      </w:divBdr>
    </w:div>
    <w:div w:id="1144931652">
      <w:bodyDiv w:val="1"/>
      <w:marLeft w:val="0"/>
      <w:marRight w:val="0"/>
      <w:marTop w:val="0"/>
      <w:marBottom w:val="0"/>
      <w:divBdr>
        <w:top w:val="none" w:sz="0" w:space="0" w:color="auto"/>
        <w:left w:val="none" w:sz="0" w:space="0" w:color="auto"/>
        <w:bottom w:val="none" w:sz="0" w:space="0" w:color="auto"/>
        <w:right w:val="none" w:sz="0" w:space="0" w:color="auto"/>
      </w:divBdr>
    </w:div>
    <w:div w:id="1155955220">
      <w:bodyDiv w:val="1"/>
      <w:marLeft w:val="0"/>
      <w:marRight w:val="0"/>
      <w:marTop w:val="0"/>
      <w:marBottom w:val="0"/>
      <w:divBdr>
        <w:top w:val="none" w:sz="0" w:space="0" w:color="auto"/>
        <w:left w:val="none" w:sz="0" w:space="0" w:color="auto"/>
        <w:bottom w:val="none" w:sz="0" w:space="0" w:color="auto"/>
        <w:right w:val="none" w:sz="0" w:space="0" w:color="auto"/>
      </w:divBdr>
    </w:div>
    <w:div w:id="1156336223">
      <w:bodyDiv w:val="1"/>
      <w:marLeft w:val="0"/>
      <w:marRight w:val="0"/>
      <w:marTop w:val="0"/>
      <w:marBottom w:val="0"/>
      <w:divBdr>
        <w:top w:val="none" w:sz="0" w:space="0" w:color="auto"/>
        <w:left w:val="none" w:sz="0" w:space="0" w:color="auto"/>
        <w:bottom w:val="none" w:sz="0" w:space="0" w:color="auto"/>
        <w:right w:val="none" w:sz="0" w:space="0" w:color="auto"/>
      </w:divBdr>
    </w:div>
    <w:div w:id="1165436378">
      <w:bodyDiv w:val="1"/>
      <w:marLeft w:val="0"/>
      <w:marRight w:val="0"/>
      <w:marTop w:val="0"/>
      <w:marBottom w:val="0"/>
      <w:divBdr>
        <w:top w:val="none" w:sz="0" w:space="0" w:color="auto"/>
        <w:left w:val="none" w:sz="0" w:space="0" w:color="auto"/>
        <w:bottom w:val="none" w:sz="0" w:space="0" w:color="auto"/>
        <w:right w:val="none" w:sz="0" w:space="0" w:color="auto"/>
      </w:divBdr>
    </w:div>
    <w:div w:id="1166360917">
      <w:bodyDiv w:val="1"/>
      <w:marLeft w:val="0"/>
      <w:marRight w:val="0"/>
      <w:marTop w:val="0"/>
      <w:marBottom w:val="0"/>
      <w:divBdr>
        <w:top w:val="none" w:sz="0" w:space="0" w:color="auto"/>
        <w:left w:val="none" w:sz="0" w:space="0" w:color="auto"/>
        <w:bottom w:val="none" w:sz="0" w:space="0" w:color="auto"/>
        <w:right w:val="none" w:sz="0" w:space="0" w:color="auto"/>
      </w:divBdr>
    </w:div>
    <w:div w:id="1167940323">
      <w:bodyDiv w:val="1"/>
      <w:marLeft w:val="0"/>
      <w:marRight w:val="0"/>
      <w:marTop w:val="0"/>
      <w:marBottom w:val="0"/>
      <w:divBdr>
        <w:top w:val="none" w:sz="0" w:space="0" w:color="auto"/>
        <w:left w:val="none" w:sz="0" w:space="0" w:color="auto"/>
        <w:bottom w:val="none" w:sz="0" w:space="0" w:color="auto"/>
        <w:right w:val="none" w:sz="0" w:space="0" w:color="auto"/>
      </w:divBdr>
    </w:div>
    <w:div w:id="1170218472">
      <w:bodyDiv w:val="1"/>
      <w:marLeft w:val="0"/>
      <w:marRight w:val="0"/>
      <w:marTop w:val="0"/>
      <w:marBottom w:val="0"/>
      <w:divBdr>
        <w:top w:val="none" w:sz="0" w:space="0" w:color="auto"/>
        <w:left w:val="none" w:sz="0" w:space="0" w:color="auto"/>
        <w:bottom w:val="none" w:sz="0" w:space="0" w:color="auto"/>
        <w:right w:val="none" w:sz="0" w:space="0" w:color="auto"/>
      </w:divBdr>
    </w:div>
    <w:div w:id="1172648243">
      <w:bodyDiv w:val="1"/>
      <w:marLeft w:val="0"/>
      <w:marRight w:val="0"/>
      <w:marTop w:val="0"/>
      <w:marBottom w:val="0"/>
      <w:divBdr>
        <w:top w:val="none" w:sz="0" w:space="0" w:color="auto"/>
        <w:left w:val="none" w:sz="0" w:space="0" w:color="auto"/>
        <w:bottom w:val="none" w:sz="0" w:space="0" w:color="auto"/>
        <w:right w:val="none" w:sz="0" w:space="0" w:color="auto"/>
      </w:divBdr>
    </w:div>
    <w:div w:id="1177694434">
      <w:bodyDiv w:val="1"/>
      <w:marLeft w:val="0"/>
      <w:marRight w:val="0"/>
      <w:marTop w:val="0"/>
      <w:marBottom w:val="0"/>
      <w:divBdr>
        <w:top w:val="none" w:sz="0" w:space="0" w:color="auto"/>
        <w:left w:val="none" w:sz="0" w:space="0" w:color="auto"/>
        <w:bottom w:val="none" w:sz="0" w:space="0" w:color="auto"/>
        <w:right w:val="none" w:sz="0" w:space="0" w:color="auto"/>
      </w:divBdr>
    </w:div>
    <w:div w:id="1181092056">
      <w:bodyDiv w:val="1"/>
      <w:marLeft w:val="0"/>
      <w:marRight w:val="0"/>
      <w:marTop w:val="0"/>
      <w:marBottom w:val="0"/>
      <w:divBdr>
        <w:top w:val="none" w:sz="0" w:space="0" w:color="auto"/>
        <w:left w:val="none" w:sz="0" w:space="0" w:color="auto"/>
        <w:bottom w:val="none" w:sz="0" w:space="0" w:color="auto"/>
        <w:right w:val="none" w:sz="0" w:space="0" w:color="auto"/>
      </w:divBdr>
    </w:div>
    <w:div w:id="1191065252">
      <w:bodyDiv w:val="1"/>
      <w:marLeft w:val="0"/>
      <w:marRight w:val="0"/>
      <w:marTop w:val="0"/>
      <w:marBottom w:val="0"/>
      <w:divBdr>
        <w:top w:val="none" w:sz="0" w:space="0" w:color="auto"/>
        <w:left w:val="none" w:sz="0" w:space="0" w:color="auto"/>
        <w:bottom w:val="none" w:sz="0" w:space="0" w:color="auto"/>
        <w:right w:val="none" w:sz="0" w:space="0" w:color="auto"/>
      </w:divBdr>
    </w:div>
    <w:div w:id="1195651200">
      <w:bodyDiv w:val="1"/>
      <w:marLeft w:val="0"/>
      <w:marRight w:val="0"/>
      <w:marTop w:val="0"/>
      <w:marBottom w:val="0"/>
      <w:divBdr>
        <w:top w:val="none" w:sz="0" w:space="0" w:color="auto"/>
        <w:left w:val="none" w:sz="0" w:space="0" w:color="auto"/>
        <w:bottom w:val="none" w:sz="0" w:space="0" w:color="auto"/>
        <w:right w:val="none" w:sz="0" w:space="0" w:color="auto"/>
      </w:divBdr>
    </w:div>
    <w:div w:id="1195923814">
      <w:bodyDiv w:val="1"/>
      <w:marLeft w:val="0"/>
      <w:marRight w:val="0"/>
      <w:marTop w:val="0"/>
      <w:marBottom w:val="0"/>
      <w:divBdr>
        <w:top w:val="none" w:sz="0" w:space="0" w:color="auto"/>
        <w:left w:val="none" w:sz="0" w:space="0" w:color="auto"/>
        <w:bottom w:val="none" w:sz="0" w:space="0" w:color="auto"/>
        <w:right w:val="none" w:sz="0" w:space="0" w:color="auto"/>
      </w:divBdr>
    </w:div>
    <w:div w:id="1202283250">
      <w:bodyDiv w:val="1"/>
      <w:marLeft w:val="0"/>
      <w:marRight w:val="0"/>
      <w:marTop w:val="0"/>
      <w:marBottom w:val="0"/>
      <w:divBdr>
        <w:top w:val="none" w:sz="0" w:space="0" w:color="auto"/>
        <w:left w:val="none" w:sz="0" w:space="0" w:color="auto"/>
        <w:bottom w:val="none" w:sz="0" w:space="0" w:color="auto"/>
        <w:right w:val="none" w:sz="0" w:space="0" w:color="auto"/>
      </w:divBdr>
    </w:div>
    <w:div w:id="1206258017">
      <w:bodyDiv w:val="1"/>
      <w:marLeft w:val="0"/>
      <w:marRight w:val="0"/>
      <w:marTop w:val="0"/>
      <w:marBottom w:val="0"/>
      <w:divBdr>
        <w:top w:val="none" w:sz="0" w:space="0" w:color="auto"/>
        <w:left w:val="none" w:sz="0" w:space="0" w:color="auto"/>
        <w:bottom w:val="none" w:sz="0" w:space="0" w:color="auto"/>
        <w:right w:val="none" w:sz="0" w:space="0" w:color="auto"/>
      </w:divBdr>
      <w:divsChild>
        <w:div w:id="2065834996">
          <w:marLeft w:val="0"/>
          <w:marRight w:val="0"/>
          <w:marTop w:val="0"/>
          <w:marBottom w:val="0"/>
          <w:divBdr>
            <w:top w:val="none" w:sz="0" w:space="0" w:color="auto"/>
            <w:left w:val="none" w:sz="0" w:space="0" w:color="auto"/>
            <w:bottom w:val="none" w:sz="0" w:space="0" w:color="auto"/>
            <w:right w:val="none" w:sz="0" w:space="0" w:color="auto"/>
          </w:divBdr>
        </w:div>
      </w:divsChild>
    </w:div>
    <w:div w:id="1213423989">
      <w:bodyDiv w:val="1"/>
      <w:marLeft w:val="0"/>
      <w:marRight w:val="0"/>
      <w:marTop w:val="0"/>
      <w:marBottom w:val="0"/>
      <w:divBdr>
        <w:top w:val="none" w:sz="0" w:space="0" w:color="auto"/>
        <w:left w:val="none" w:sz="0" w:space="0" w:color="auto"/>
        <w:bottom w:val="none" w:sz="0" w:space="0" w:color="auto"/>
        <w:right w:val="none" w:sz="0" w:space="0" w:color="auto"/>
      </w:divBdr>
    </w:div>
    <w:div w:id="1216773551">
      <w:bodyDiv w:val="1"/>
      <w:marLeft w:val="0"/>
      <w:marRight w:val="0"/>
      <w:marTop w:val="0"/>
      <w:marBottom w:val="0"/>
      <w:divBdr>
        <w:top w:val="none" w:sz="0" w:space="0" w:color="auto"/>
        <w:left w:val="none" w:sz="0" w:space="0" w:color="auto"/>
        <w:bottom w:val="none" w:sz="0" w:space="0" w:color="auto"/>
        <w:right w:val="none" w:sz="0" w:space="0" w:color="auto"/>
      </w:divBdr>
    </w:div>
    <w:div w:id="1222712699">
      <w:bodyDiv w:val="1"/>
      <w:marLeft w:val="0"/>
      <w:marRight w:val="0"/>
      <w:marTop w:val="0"/>
      <w:marBottom w:val="0"/>
      <w:divBdr>
        <w:top w:val="none" w:sz="0" w:space="0" w:color="auto"/>
        <w:left w:val="none" w:sz="0" w:space="0" w:color="auto"/>
        <w:bottom w:val="none" w:sz="0" w:space="0" w:color="auto"/>
        <w:right w:val="none" w:sz="0" w:space="0" w:color="auto"/>
      </w:divBdr>
    </w:div>
    <w:div w:id="1235360771">
      <w:bodyDiv w:val="1"/>
      <w:marLeft w:val="0"/>
      <w:marRight w:val="0"/>
      <w:marTop w:val="0"/>
      <w:marBottom w:val="0"/>
      <w:divBdr>
        <w:top w:val="none" w:sz="0" w:space="0" w:color="auto"/>
        <w:left w:val="none" w:sz="0" w:space="0" w:color="auto"/>
        <w:bottom w:val="none" w:sz="0" w:space="0" w:color="auto"/>
        <w:right w:val="none" w:sz="0" w:space="0" w:color="auto"/>
      </w:divBdr>
    </w:div>
    <w:div w:id="1241403010">
      <w:bodyDiv w:val="1"/>
      <w:marLeft w:val="0"/>
      <w:marRight w:val="0"/>
      <w:marTop w:val="0"/>
      <w:marBottom w:val="0"/>
      <w:divBdr>
        <w:top w:val="none" w:sz="0" w:space="0" w:color="auto"/>
        <w:left w:val="none" w:sz="0" w:space="0" w:color="auto"/>
        <w:bottom w:val="none" w:sz="0" w:space="0" w:color="auto"/>
        <w:right w:val="none" w:sz="0" w:space="0" w:color="auto"/>
      </w:divBdr>
    </w:div>
    <w:div w:id="1250581724">
      <w:bodyDiv w:val="1"/>
      <w:marLeft w:val="0"/>
      <w:marRight w:val="0"/>
      <w:marTop w:val="0"/>
      <w:marBottom w:val="0"/>
      <w:divBdr>
        <w:top w:val="none" w:sz="0" w:space="0" w:color="auto"/>
        <w:left w:val="none" w:sz="0" w:space="0" w:color="auto"/>
        <w:bottom w:val="none" w:sz="0" w:space="0" w:color="auto"/>
        <w:right w:val="none" w:sz="0" w:space="0" w:color="auto"/>
      </w:divBdr>
    </w:div>
    <w:div w:id="1253970097">
      <w:bodyDiv w:val="1"/>
      <w:marLeft w:val="0"/>
      <w:marRight w:val="0"/>
      <w:marTop w:val="0"/>
      <w:marBottom w:val="0"/>
      <w:divBdr>
        <w:top w:val="none" w:sz="0" w:space="0" w:color="auto"/>
        <w:left w:val="none" w:sz="0" w:space="0" w:color="auto"/>
        <w:bottom w:val="none" w:sz="0" w:space="0" w:color="auto"/>
        <w:right w:val="none" w:sz="0" w:space="0" w:color="auto"/>
      </w:divBdr>
    </w:div>
    <w:div w:id="1259410580">
      <w:bodyDiv w:val="1"/>
      <w:marLeft w:val="0"/>
      <w:marRight w:val="0"/>
      <w:marTop w:val="0"/>
      <w:marBottom w:val="0"/>
      <w:divBdr>
        <w:top w:val="none" w:sz="0" w:space="0" w:color="auto"/>
        <w:left w:val="none" w:sz="0" w:space="0" w:color="auto"/>
        <w:bottom w:val="none" w:sz="0" w:space="0" w:color="auto"/>
        <w:right w:val="none" w:sz="0" w:space="0" w:color="auto"/>
      </w:divBdr>
    </w:div>
    <w:div w:id="1260286913">
      <w:bodyDiv w:val="1"/>
      <w:marLeft w:val="0"/>
      <w:marRight w:val="0"/>
      <w:marTop w:val="0"/>
      <w:marBottom w:val="0"/>
      <w:divBdr>
        <w:top w:val="none" w:sz="0" w:space="0" w:color="auto"/>
        <w:left w:val="none" w:sz="0" w:space="0" w:color="auto"/>
        <w:bottom w:val="none" w:sz="0" w:space="0" w:color="auto"/>
        <w:right w:val="none" w:sz="0" w:space="0" w:color="auto"/>
      </w:divBdr>
    </w:div>
    <w:div w:id="1261791150">
      <w:bodyDiv w:val="1"/>
      <w:marLeft w:val="0"/>
      <w:marRight w:val="0"/>
      <w:marTop w:val="0"/>
      <w:marBottom w:val="0"/>
      <w:divBdr>
        <w:top w:val="none" w:sz="0" w:space="0" w:color="auto"/>
        <w:left w:val="none" w:sz="0" w:space="0" w:color="auto"/>
        <w:bottom w:val="none" w:sz="0" w:space="0" w:color="auto"/>
        <w:right w:val="none" w:sz="0" w:space="0" w:color="auto"/>
      </w:divBdr>
    </w:div>
    <w:div w:id="1271669335">
      <w:bodyDiv w:val="1"/>
      <w:marLeft w:val="0"/>
      <w:marRight w:val="0"/>
      <w:marTop w:val="0"/>
      <w:marBottom w:val="0"/>
      <w:divBdr>
        <w:top w:val="none" w:sz="0" w:space="0" w:color="auto"/>
        <w:left w:val="none" w:sz="0" w:space="0" w:color="auto"/>
        <w:bottom w:val="none" w:sz="0" w:space="0" w:color="auto"/>
        <w:right w:val="none" w:sz="0" w:space="0" w:color="auto"/>
      </w:divBdr>
    </w:div>
    <w:div w:id="1275207922">
      <w:bodyDiv w:val="1"/>
      <w:marLeft w:val="0"/>
      <w:marRight w:val="0"/>
      <w:marTop w:val="0"/>
      <w:marBottom w:val="0"/>
      <w:divBdr>
        <w:top w:val="none" w:sz="0" w:space="0" w:color="auto"/>
        <w:left w:val="none" w:sz="0" w:space="0" w:color="auto"/>
        <w:bottom w:val="none" w:sz="0" w:space="0" w:color="auto"/>
        <w:right w:val="none" w:sz="0" w:space="0" w:color="auto"/>
      </w:divBdr>
    </w:div>
    <w:div w:id="1287855231">
      <w:bodyDiv w:val="1"/>
      <w:marLeft w:val="0"/>
      <w:marRight w:val="0"/>
      <w:marTop w:val="0"/>
      <w:marBottom w:val="0"/>
      <w:divBdr>
        <w:top w:val="none" w:sz="0" w:space="0" w:color="auto"/>
        <w:left w:val="none" w:sz="0" w:space="0" w:color="auto"/>
        <w:bottom w:val="none" w:sz="0" w:space="0" w:color="auto"/>
        <w:right w:val="none" w:sz="0" w:space="0" w:color="auto"/>
      </w:divBdr>
    </w:div>
    <w:div w:id="1289622352">
      <w:bodyDiv w:val="1"/>
      <w:marLeft w:val="0"/>
      <w:marRight w:val="0"/>
      <w:marTop w:val="0"/>
      <w:marBottom w:val="0"/>
      <w:divBdr>
        <w:top w:val="none" w:sz="0" w:space="0" w:color="auto"/>
        <w:left w:val="none" w:sz="0" w:space="0" w:color="auto"/>
        <w:bottom w:val="none" w:sz="0" w:space="0" w:color="auto"/>
        <w:right w:val="none" w:sz="0" w:space="0" w:color="auto"/>
      </w:divBdr>
    </w:div>
    <w:div w:id="1293710924">
      <w:bodyDiv w:val="1"/>
      <w:marLeft w:val="0"/>
      <w:marRight w:val="0"/>
      <w:marTop w:val="0"/>
      <w:marBottom w:val="0"/>
      <w:divBdr>
        <w:top w:val="none" w:sz="0" w:space="0" w:color="auto"/>
        <w:left w:val="none" w:sz="0" w:space="0" w:color="auto"/>
        <w:bottom w:val="none" w:sz="0" w:space="0" w:color="auto"/>
        <w:right w:val="none" w:sz="0" w:space="0" w:color="auto"/>
      </w:divBdr>
    </w:div>
    <w:div w:id="1293901691">
      <w:bodyDiv w:val="1"/>
      <w:marLeft w:val="0"/>
      <w:marRight w:val="0"/>
      <w:marTop w:val="0"/>
      <w:marBottom w:val="0"/>
      <w:divBdr>
        <w:top w:val="none" w:sz="0" w:space="0" w:color="auto"/>
        <w:left w:val="none" w:sz="0" w:space="0" w:color="auto"/>
        <w:bottom w:val="none" w:sz="0" w:space="0" w:color="auto"/>
        <w:right w:val="none" w:sz="0" w:space="0" w:color="auto"/>
      </w:divBdr>
    </w:div>
    <w:div w:id="1295139900">
      <w:bodyDiv w:val="1"/>
      <w:marLeft w:val="0"/>
      <w:marRight w:val="0"/>
      <w:marTop w:val="0"/>
      <w:marBottom w:val="0"/>
      <w:divBdr>
        <w:top w:val="none" w:sz="0" w:space="0" w:color="auto"/>
        <w:left w:val="none" w:sz="0" w:space="0" w:color="auto"/>
        <w:bottom w:val="none" w:sz="0" w:space="0" w:color="auto"/>
        <w:right w:val="none" w:sz="0" w:space="0" w:color="auto"/>
      </w:divBdr>
    </w:div>
    <w:div w:id="1310355186">
      <w:bodyDiv w:val="1"/>
      <w:marLeft w:val="0"/>
      <w:marRight w:val="0"/>
      <w:marTop w:val="0"/>
      <w:marBottom w:val="0"/>
      <w:divBdr>
        <w:top w:val="none" w:sz="0" w:space="0" w:color="auto"/>
        <w:left w:val="none" w:sz="0" w:space="0" w:color="auto"/>
        <w:bottom w:val="none" w:sz="0" w:space="0" w:color="auto"/>
        <w:right w:val="none" w:sz="0" w:space="0" w:color="auto"/>
      </w:divBdr>
    </w:div>
    <w:div w:id="1312752121">
      <w:bodyDiv w:val="1"/>
      <w:marLeft w:val="0"/>
      <w:marRight w:val="0"/>
      <w:marTop w:val="0"/>
      <w:marBottom w:val="0"/>
      <w:divBdr>
        <w:top w:val="none" w:sz="0" w:space="0" w:color="auto"/>
        <w:left w:val="none" w:sz="0" w:space="0" w:color="auto"/>
        <w:bottom w:val="none" w:sz="0" w:space="0" w:color="auto"/>
        <w:right w:val="none" w:sz="0" w:space="0" w:color="auto"/>
      </w:divBdr>
    </w:div>
    <w:div w:id="1317104796">
      <w:bodyDiv w:val="1"/>
      <w:marLeft w:val="0"/>
      <w:marRight w:val="0"/>
      <w:marTop w:val="0"/>
      <w:marBottom w:val="0"/>
      <w:divBdr>
        <w:top w:val="none" w:sz="0" w:space="0" w:color="auto"/>
        <w:left w:val="none" w:sz="0" w:space="0" w:color="auto"/>
        <w:bottom w:val="none" w:sz="0" w:space="0" w:color="auto"/>
        <w:right w:val="none" w:sz="0" w:space="0" w:color="auto"/>
      </w:divBdr>
    </w:div>
    <w:div w:id="1319771478">
      <w:bodyDiv w:val="1"/>
      <w:marLeft w:val="0"/>
      <w:marRight w:val="0"/>
      <w:marTop w:val="0"/>
      <w:marBottom w:val="0"/>
      <w:divBdr>
        <w:top w:val="none" w:sz="0" w:space="0" w:color="auto"/>
        <w:left w:val="none" w:sz="0" w:space="0" w:color="auto"/>
        <w:bottom w:val="none" w:sz="0" w:space="0" w:color="auto"/>
        <w:right w:val="none" w:sz="0" w:space="0" w:color="auto"/>
      </w:divBdr>
    </w:div>
    <w:div w:id="1328707426">
      <w:bodyDiv w:val="1"/>
      <w:marLeft w:val="0"/>
      <w:marRight w:val="0"/>
      <w:marTop w:val="0"/>
      <w:marBottom w:val="0"/>
      <w:divBdr>
        <w:top w:val="none" w:sz="0" w:space="0" w:color="auto"/>
        <w:left w:val="none" w:sz="0" w:space="0" w:color="auto"/>
        <w:bottom w:val="none" w:sz="0" w:space="0" w:color="auto"/>
        <w:right w:val="none" w:sz="0" w:space="0" w:color="auto"/>
      </w:divBdr>
    </w:div>
    <w:div w:id="1336760754">
      <w:bodyDiv w:val="1"/>
      <w:marLeft w:val="0"/>
      <w:marRight w:val="0"/>
      <w:marTop w:val="0"/>
      <w:marBottom w:val="0"/>
      <w:divBdr>
        <w:top w:val="none" w:sz="0" w:space="0" w:color="auto"/>
        <w:left w:val="none" w:sz="0" w:space="0" w:color="auto"/>
        <w:bottom w:val="none" w:sz="0" w:space="0" w:color="auto"/>
        <w:right w:val="none" w:sz="0" w:space="0" w:color="auto"/>
      </w:divBdr>
    </w:div>
    <w:div w:id="1352992000">
      <w:bodyDiv w:val="1"/>
      <w:marLeft w:val="0"/>
      <w:marRight w:val="0"/>
      <w:marTop w:val="0"/>
      <w:marBottom w:val="0"/>
      <w:divBdr>
        <w:top w:val="none" w:sz="0" w:space="0" w:color="auto"/>
        <w:left w:val="none" w:sz="0" w:space="0" w:color="auto"/>
        <w:bottom w:val="none" w:sz="0" w:space="0" w:color="auto"/>
        <w:right w:val="none" w:sz="0" w:space="0" w:color="auto"/>
      </w:divBdr>
    </w:div>
    <w:div w:id="1361512465">
      <w:bodyDiv w:val="1"/>
      <w:marLeft w:val="0"/>
      <w:marRight w:val="0"/>
      <w:marTop w:val="0"/>
      <w:marBottom w:val="0"/>
      <w:divBdr>
        <w:top w:val="none" w:sz="0" w:space="0" w:color="auto"/>
        <w:left w:val="none" w:sz="0" w:space="0" w:color="auto"/>
        <w:bottom w:val="none" w:sz="0" w:space="0" w:color="auto"/>
        <w:right w:val="none" w:sz="0" w:space="0" w:color="auto"/>
      </w:divBdr>
    </w:div>
    <w:div w:id="1364134989">
      <w:bodyDiv w:val="1"/>
      <w:marLeft w:val="0"/>
      <w:marRight w:val="0"/>
      <w:marTop w:val="0"/>
      <w:marBottom w:val="0"/>
      <w:divBdr>
        <w:top w:val="none" w:sz="0" w:space="0" w:color="auto"/>
        <w:left w:val="none" w:sz="0" w:space="0" w:color="auto"/>
        <w:bottom w:val="none" w:sz="0" w:space="0" w:color="auto"/>
        <w:right w:val="none" w:sz="0" w:space="0" w:color="auto"/>
      </w:divBdr>
    </w:div>
    <w:div w:id="1378160501">
      <w:bodyDiv w:val="1"/>
      <w:marLeft w:val="0"/>
      <w:marRight w:val="0"/>
      <w:marTop w:val="0"/>
      <w:marBottom w:val="0"/>
      <w:divBdr>
        <w:top w:val="none" w:sz="0" w:space="0" w:color="auto"/>
        <w:left w:val="none" w:sz="0" w:space="0" w:color="auto"/>
        <w:bottom w:val="none" w:sz="0" w:space="0" w:color="auto"/>
        <w:right w:val="none" w:sz="0" w:space="0" w:color="auto"/>
      </w:divBdr>
    </w:div>
    <w:div w:id="1394698018">
      <w:bodyDiv w:val="1"/>
      <w:marLeft w:val="0"/>
      <w:marRight w:val="0"/>
      <w:marTop w:val="0"/>
      <w:marBottom w:val="0"/>
      <w:divBdr>
        <w:top w:val="none" w:sz="0" w:space="0" w:color="auto"/>
        <w:left w:val="none" w:sz="0" w:space="0" w:color="auto"/>
        <w:bottom w:val="none" w:sz="0" w:space="0" w:color="auto"/>
        <w:right w:val="none" w:sz="0" w:space="0" w:color="auto"/>
      </w:divBdr>
    </w:div>
    <w:div w:id="1395272545">
      <w:bodyDiv w:val="1"/>
      <w:marLeft w:val="0"/>
      <w:marRight w:val="0"/>
      <w:marTop w:val="0"/>
      <w:marBottom w:val="0"/>
      <w:divBdr>
        <w:top w:val="none" w:sz="0" w:space="0" w:color="auto"/>
        <w:left w:val="none" w:sz="0" w:space="0" w:color="auto"/>
        <w:bottom w:val="none" w:sz="0" w:space="0" w:color="auto"/>
        <w:right w:val="none" w:sz="0" w:space="0" w:color="auto"/>
      </w:divBdr>
    </w:div>
    <w:div w:id="1403411804">
      <w:bodyDiv w:val="1"/>
      <w:marLeft w:val="0"/>
      <w:marRight w:val="0"/>
      <w:marTop w:val="0"/>
      <w:marBottom w:val="0"/>
      <w:divBdr>
        <w:top w:val="none" w:sz="0" w:space="0" w:color="auto"/>
        <w:left w:val="none" w:sz="0" w:space="0" w:color="auto"/>
        <w:bottom w:val="none" w:sz="0" w:space="0" w:color="auto"/>
        <w:right w:val="none" w:sz="0" w:space="0" w:color="auto"/>
      </w:divBdr>
    </w:div>
    <w:div w:id="1404596405">
      <w:bodyDiv w:val="1"/>
      <w:marLeft w:val="0"/>
      <w:marRight w:val="0"/>
      <w:marTop w:val="0"/>
      <w:marBottom w:val="0"/>
      <w:divBdr>
        <w:top w:val="none" w:sz="0" w:space="0" w:color="auto"/>
        <w:left w:val="none" w:sz="0" w:space="0" w:color="auto"/>
        <w:bottom w:val="none" w:sz="0" w:space="0" w:color="auto"/>
        <w:right w:val="none" w:sz="0" w:space="0" w:color="auto"/>
      </w:divBdr>
    </w:div>
    <w:div w:id="1412044339">
      <w:bodyDiv w:val="1"/>
      <w:marLeft w:val="0"/>
      <w:marRight w:val="0"/>
      <w:marTop w:val="0"/>
      <w:marBottom w:val="0"/>
      <w:divBdr>
        <w:top w:val="none" w:sz="0" w:space="0" w:color="auto"/>
        <w:left w:val="none" w:sz="0" w:space="0" w:color="auto"/>
        <w:bottom w:val="none" w:sz="0" w:space="0" w:color="auto"/>
        <w:right w:val="none" w:sz="0" w:space="0" w:color="auto"/>
      </w:divBdr>
    </w:div>
    <w:div w:id="1414666981">
      <w:bodyDiv w:val="1"/>
      <w:marLeft w:val="0"/>
      <w:marRight w:val="0"/>
      <w:marTop w:val="0"/>
      <w:marBottom w:val="0"/>
      <w:divBdr>
        <w:top w:val="none" w:sz="0" w:space="0" w:color="auto"/>
        <w:left w:val="none" w:sz="0" w:space="0" w:color="auto"/>
        <w:bottom w:val="none" w:sz="0" w:space="0" w:color="auto"/>
        <w:right w:val="none" w:sz="0" w:space="0" w:color="auto"/>
      </w:divBdr>
    </w:div>
    <w:div w:id="1414817999">
      <w:bodyDiv w:val="1"/>
      <w:marLeft w:val="0"/>
      <w:marRight w:val="0"/>
      <w:marTop w:val="0"/>
      <w:marBottom w:val="0"/>
      <w:divBdr>
        <w:top w:val="none" w:sz="0" w:space="0" w:color="auto"/>
        <w:left w:val="none" w:sz="0" w:space="0" w:color="auto"/>
        <w:bottom w:val="none" w:sz="0" w:space="0" w:color="auto"/>
        <w:right w:val="none" w:sz="0" w:space="0" w:color="auto"/>
      </w:divBdr>
    </w:div>
    <w:div w:id="1417751692">
      <w:bodyDiv w:val="1"/>
      <w:marLeft w:val="0"/>
      <w:marRight w:val="0"/>
      <w:marTop w:val="0"/>
      <w:marBottom w:val="0"/>
      <w:divBdr>
        <w:top w:val="none" w:sz="0" w:space="0" w:color="auto"/>
        <w:left w:val="none" w:sz="0" w:space="0" w:color="auto"/>
        <w:bottom w:val="none" w:sz="0" w:space="0" w:color="auto"/>
        <w:right w:val="none" w:sz="0" w:space="0" w:color="auto"/>
      </w:divBdr>
    </w:div>
    <w:div w:id="1418939323">
      <w:bodyDiv w:val="1"/>
      <w:marLeft w:val="0"/>
      <w:marRight w:val="0"/>
      <w:marTop w:val="0"/>
      <w:marBottom w:val="0"/>
      <w:divBdr>
        <w:top w:val="none" w:sz="0" w:space="0" w:color="auto"/>
        <w:left w:val="none" w:sz="0" w:space="0" w:color="auto"/>
        <w:bottom w:val="none" w:sz="0" w:space="0" w:color="auto"/>
        <w:right w:val="none" w:sz="0" w:space="0" w:color="auto"/>
      </w:divBdr>
    </w:div>
    <w:div w:id="1423332817">
      <w:bodyDiv w:val="1"/>
      <w:marLeft w:val="0"/>
      <w:marRight w:val="0"/>
      <w:marTop w:val="0"/>
      <w:marBottom w:val="0"/>
      <w:divBdr>
        <w:top w:val="none" w:sz="0" w:space="0" w:color="auto"/>
        <w:left w:val="none" w:sz="0" w:space="0" w:color="auto"/>
        <w:bottom w:val="none" w:sz="0" w:space="0" w:color="auto"/>
        <w:right w:val="none" w:sz="0" w:space="0" w:color="auto"/>
      </w:divBdr>
    </w:div>
    <w:div w:id="1424380218">
      <w:bodyDiv w:val="1"/>
      <w:marLeft w:val="0"/>
      <w:marRight w:val="0"/>
      <w:marTop w:val="0"/>
      <w:marBottom w:val="0"/>
      <w:divBdr>
        <w:top w:val="none" w:sz="0" w:space="0" w:color="auto"/>
        <w:left w:val="none" w:sz="0" w:space="0" w:color="auto"/>
        <w:bottom w:val="none" w:sz="0" w:space="0" w:color="auto"/>
        <w:right w:val="none" w:sz="0" w:space="0" w:color="auto"/>
      </w:divBdr>
    </w:div>
    <w:div w:id="1425106500">
      <w:bodyDiv w:val="1"/>
      <w:marLeft w:val="0"/>
      <w:marRight w:val="0"/>
      <w:marTop w:val="0"/>
      <w:marBottom w:val="0"/>
      <w:divBdr>
        <w:top w:val="none" w:sz="0" w:space="0" w:color="auto"/>
        <w:left w:val="none" w:sz="0" w:space="0" w:color="auto"/>
        <w:bottom w:val="none" w:sz="0" w:space="0" w:color="auto"/>
        <w:right w:val="none" w:sz="0" w:space="0" w:color="auto"/>
      </w:divBdr>
    </w:div>
    <w:div w:id="1428963148">
      <w:bodyDiv w:val="1"/>
      <w:marLeft w:val="0"/>
      <w:marRight w:val="0"/>
      <w:marTop w:val="0"/>
      <w:marBottom w:val="0"/>
      <w:divBdr>
        <w:top w:val="none" w:sz="0" w:space="0" w:color="auto"/>
        <w:left w:val="none" w:sz="0" w:space="0" w:color="auto"/>
        <w:bottom w:val="none" w:sz="0" w:space="0" w:color="auto"/>
        <w:right w:val="none" w:sz="0" w:space="0" w:color="auto"/>
      </w:divBdr>
    </w:div>
    <w:div w:id="1429885406">
      <w:bodyDiv w:val="1"/>
      <w:marLeft w:val="0"/>
      <w:marRight w:val="0"/>
      <w:marTop w:val="0"/>
      <w:marBottom w:val="0"/>
      <w:divBdr>
        <w:top w:val="none" w:sz="0" w:space="0" w:color="auto"/>
        <w:left w:val="none" w:sz="0" w:space="0" w:color="auto"/>
        <w:bottom w:val="none" w:sz="0" w:space="0" w:color="auto"/>
        <w:right w:val="none" w:sz="0" w:space="0" w:color="auto"/>
      </w:divBdr>
    </w:div>
    <w:div w:id="1438987409">
      <w:bodyDiv w:val="1"/>
      <w:marLeft w:val="0"/>
      <w:marRight w:val="0"/>
      <w:marTop w:val="0"/>
      <w:marBottom w:val="0"/>
      <w:divBdr>
        <w:top w:val="none" w:sz="0" w:space="0" w:color="auto"/>
        <w:left w:val="none" w:sz="0" w:space="0" w:color="auto"/>
        <w:bottom w:val="none" w:sz="0" w:space="0" w:color="auto"/>
        <w:right w:val="none" w:sz="0" w:space="0" w:color="auto"/>
      </w:divBdr>
    </w:div>
    <w:div w:id="1445034668">
      <w:bodyDiv w:val="1"/>
      <w:marLeft w:val="0"/>
      <w:marRight w:val="0"/>
      <w:marTop w:val="0"/>
      <w:marBottom w:val="0"/>
      <w:divBdr>
        <w:top w:val="none" w:sz="0" w:space="0" w:color="auto"/>
        <w:left w:val="none" w:sz="0" w:space="0" w:color="auto"/>
        <w:bottom w:val="none" w:sz="0" w:space="0" w:color="auto"/>
        <w:right w:val="none" w:sz="0" w:space="0" w:color="auto"/>
      </w:divBdr>
    </w:div>
    <w:div w:id="1447968377">
      <w:bodyDiv w:val="1"/>
      <w:marLeft w:val="0"/>
      <w:marRight w:val="0"/>
      <w:marTop w:val="0"/>
      <w:marBottom w:val="0"/>
      <w:divBdr>
        <w:top w:val="none" w:sz="0" w:space="0" w:color="auto"/>
        <w:left w:val="none" w:sz="0" w:space="0" w:color="auto"/>
        <w:bottom w:val="none" w:sz="0" w:space="0" w:color="auto"/>
        <w:right w:val="none" w:sz="0" w:space="0" w:color="auto"/>
      </w:divBdr>
    </w:div>
    <w:div w:id="1449399500">
      <w:bodyDiv w:val="1"/>
      <w:marLeft w:val="0"/>
      <w:marRight w:val="0"/>
      <w:marTop w:val="0"/>
      <w:marBottom w:val="0"/>
      <w:divBdr>
        <w:top w:val="none" w:sz="0" w:space="0" w:color="auto"/>
        <w:left w:val="none" w:sz="0" w:space="0" w:color="auto"/>
        <w:bottom w:val="none" w:sz="0" w:space="0" w:color="auto"/>
        <w:right w:val="none" w:sz="0" w:space="0" w:color="auto"/>
      </w:divBdr>
    </w:div>
    <w:div w:id="1455368945">
      <w:bodyDiv w:val="1"/>
      <w:marLeft w:val="0"/>
      <w:marRight w:val="0"/>
      <w:marTop w:val="0"/>
      <w:marBottom w:val="0"/>
      <w:divBdr>
        <w:top w:val="none" w:sz="0" w:space="0" w:color="auto"/>
        <w:left w:val="none" w:sz="0" w:space="0" w:color="auto"/>
        <w:bottom w:val="none" w:sz="0" w:space="0" w:color="auto"/>
        <w:right w:val="none" w:sz="0" w:space="0" w:color="auto"/>
      </w:divBdr>
    </w:div>
    <w:div w:id="1461650698">
      <w:bodyDiv w:val="1"/>
      <w:marLeft w:val="0"/>
      <w:marRight w:val="0"/>
      <w:marTop w:val="0"/>
      <w:marBottom w:val="0"/>
      <w:divBdr>
        <w:top w:val="none" w:sz="0" w:space="0" w:color="auto"/>
        <w:left w:val="none" w:sz="0" w:space="0" w:color="auto"/>
        <w:bottom w:val="none" w:sz="0" w:space="0" w:color="auto"/>
        <w:right w:val="none" w:sz="0" w:space="0" w:color="auto"/>
      </w:divBdr>
    </w:div>
    <w:div w:id="1477338697">
      <w:bodyDiv w:val="1"/>
      <w:marLeft w:val="0"/>
      <w:marRight w:val="0"/>
      <w:marTop w:val="0"/>
      <w:marBottom w:val="0"/>
      <w:divBdr>
        <w:top w:val="none" w:sz="0" w:space="0" w:color="auto"/>
        <w:left w:val="none" w:sz="0" w:space="0" w:color="auto"/>
        <w:bottom w:val="none" w:sz="0" w:space="0" w:color="auto"/>
        <w:right w:val="none" w:sz="0" w:space="0" w:color="auto"/>
      </w:divBdr>
    </w:div>
    <w:div w:id="1479035984">
      <w:bodyDiv w:val="1"/>
      <w:marLeft w:val="0"/>
      <w:marRight w:val="0"/>
      <w:marTop w:val="0"/>
      <w:marBottom w:val="0"/>
      <w:divBdr>
        <w:top w:val="none" w:sz="0" w:space="0" w:color="auto"/>
        <w:left w:val="none" w:sz="0" w:space="0" w:color="auto"/>
        <w:bottom w:val="none" w:sz="0" w:space="0" w:color="auto"/>
        <w:right w:val="none" w:sz="0" w:space="0" w:color="auto"/>
      </w:divBdr>
    </w:div>
    <w:div w:id="1494372219">
      <w:bodyDiv w:val="1"/>
      <w:marLeft w:val="0"/>
      <w:marRight w:val="0"/>
      <w:marTop w:val="0"/>
      <w:marBottom w:val="0"/>
      <w:divBdr>
        <w:top w:val="none" w:sz="0" w:space="0" w:color="auto"/>
        <w:left w:val="none" w:sz="0" w:space="0" w:color="auto"/>
        <w:bottom w:val="none" w:sz="0" w:space="0" w:color="auto"/>
        <w:right w:val="none" w:sz="0" w:space="0" w:color="auto"/>
      </w:divBdr>
    </w:div>
    <w:div w:id="1497305800">
      <w:bodyDiv w:val="1"/>
      <w:marLeft w:val="0"/>
      <w:marRight w:val="0"/>
      <w:marTop w:val="0"/>
      <w:marBottom w:val="0"/>
      <w:divBdr>
        <w:top w:val="none" w:sz="0" w:space="0" w:color="auto"/>
        <w:left w:val="none" w:sz="0" w:space="0" w:color="auto"/>
        <w:bottom w:val="none" w:sz="0" w:space="0" w:color="auto"/>
        <w:right w:val="none" w:sz="0" w:space="0" w:color="auto"/>
      </w:divBdr>
    </w:div>
    <w:div w:id="1528565072">
      <w:bodyDiv w:val="1"/>
      <w:marLeft w:val="0"/>
      <w:marRight w:val="0"/>
      <w:marTop w:val="0"/>
      <w:marBottom w:val="0"/>
      <w:divBdr>
        <w:top w:val="none" w:sz="0" w:space="0" w:color="auto"/>
        <w:left w:val="none" w:sz="0" w:space="0" w:color="auto"/>
        <w:bottom w:val="none" w:sz="0" w:space="0" w:color="auto"/>
        <w:right w:val="none" w:sz="0" w:space="0" w:color="auto"/>
      </w:divBdr>
    </w:div>
    <w:div w:id="1548952489">
      <w:bodyDiv w:val="1"/>
      <w:marLeft w:val="0"/>
      <w:marRight w:val="0"/>
      <w:marTop w:val="0"/>
      <w:marBottom w:val="0"/>
      <w:divBdr>
        <w:top w:val="none" w:sz="0" w:space="0" w:color="auto"/>
        <w:left w:val="none" w:sz="0" w:space="0" w:color="auto"/>
        <w:bottom w:val="none" w:sz="0" w:space="0" w:color="auto"/>
        <w:right w:val="none" w:sz="0" w:space="0" w:color="auto"/>
      </w:divBdr>
    </w:div>
    <w:div w:id="1554149625">
      <w:bodyDiv w:val="1"/>
      <w:marLeft w:val="0"/>
      <w:marRight w:val="0"/>
      <w:marTop w:val="0"/>
      <w:marBottom w:val="0"/>
      <w:divBdr>
        <w:top w:val="none" w:sz="0" w:space="0" w:color="auto"/>
        <w:left w:val="none" w:sz="0" w:space="0" w:color="auto"/>
        <w:bottom w:val="none" w:sz="0" w:space="0" w:color="auto"/>
        <w:right w:val="none" w:sz="0" w:space="0" w:color="auto"/>
      </w:divBdr>
    </w:div>
    <w:div w:id="1559432701">
      <w:bodyDiv w:val="1"/>
      <w:marLeft w:val="0"/>
      <w:marRight w:val="0"/>
      <w:marTop w:val="0"/>
      <w:marBottom w:val="0"/>
      <w:divBdr>
        <w:top w:val="none" w:sz="0" w:space="0" w:color="auto"/>
        <w:left w:val="none" w:sz="0" w:space="0" w:color="auto"/>
        <w:bottom w:val="none" w:sz="0" w:space="0" w:color="auto"/>
        <w:right w:val="none" w:sz="0" w:space="0" w:color="auto"/>
      </w:divBdr>
    </w:div>
    <w:div w:id="1580552351">
      <w:bodyDiv w:val="1"/>
      <w:marLeft w:val="0"/>
      <w:marRight w:val="0"/>
      <w:marTop w:val="0"/>
      <w:marBottom w:val="0"/>
      <w:divBdr>
        <w:top w:val="none" w:sz="0" w:space="0" w:color="auto"/>
        <w:left w:val="none" w:sz="0" w:space="0" w:color="auto"/>
        <w:bottom w:val="none" w:sz="0" w:space="0" w:color="auto"/>
        <w:right w:val="none" w:sz="0" w:space="0" w:color="auto"/>
      </w:divBdr>
    </w:div>
    <w:div w:id="1582132263">
      <w:bodyDiv w:val="1"/>
      <w:marLeft w:val="0"/>
      <w:marRight w:val="0"/>
      <w:marTop w:val="0"/>
      <w:marBottom w:val="0"/>
      <w:divBdr>
        <w:top w:val="none" w:sz="0" w:space="0" w:color="auto"/>
        <w:left w:val="none" w:sz="0" w:space="0" w:color="auto"/>
        <w:bottom w:val="none" w:sz="0" w:space="0" w:color="auto"/>
        <w:right w:val="none" w:sz="0" w:space="0" w:color="auto"/>
      </w:divBdr>
    </w:div>
    <w:div w:id="1599022452">
      <w:bodyDiv w:val="1"/>
      <w:marLeft w:val="0"/>
      <w:marRight w:val="0"/>
      <w:marTop w:val="0"/>
      <w:marBottom w:val="0"/>
      <w:divBdr>
        <w:top w:val="none" w:sz="0" w:space="0" w:color="auto"/>
        <w:left w:val="none" w:sz="0" w:space="0" w:color="auto"/>
        <w:bottom w:val="none" w:sz="0" w:space="0" w:color="auto"/>
        <w:right w:val="none" w:sz="0" w:space="0" w:color="auto"/>
      </w:divBdr>
    </w:div>
    <w:div w:id="1601909776">
      <w:bodyDiv w:val="1"/>
      <w:marLeft w:val="0"/>
      <w:marRight w:val="0"/>
      <w:marTop w:val="0"/>
      <w:marBottom w:val="0"/>
      <w:divBdr>
        <w:top w:val="none" w:sz="0" w:space="0" w:color="auto"/>
        <w:left w:val="none" w:sz="0" w:space="0" w:color="auto"/>
        <w:bottom w:val="none" w:sz="0" w:space="0" w:color="auto"/>
        <w:right w:val="none" w:sz="0" w:space="0" w:color="auto"/>
      </w:divBdr>
    </w:div>
    <w:div w:id="1621571889">
      <w:bodyDiv w:val="1"/>
      <w:marLeft w:val="0"/>
      <w:marRight w:val="0"/>
      <w:marTop w:val="0"/>
      <w:marBottom w:val="0"/>
      <w:divBdr>
        <w:top w:val="none" w:sz="0" w:space="0" w:color="auto"/>
        <w:left w:val="none" w:sz="0" w:space="0" w:color="auto"/>
        <w:bottom w:val="none" w:sz="0" w:space="0" w:color="auto"/>
        <w:right w:val="none" w:sz="0" w:space="0" w:color="auto"/>
      </w:divBdr>
    </w:div>
    <w:div w:id="1624069513">
      <w:bodyDiv w:val="1"/>
      <w:marLeft w:val="0"/>
      <w:marRight w:val="0"/>
      <w:marTop w:val="0"/>
      <w:marBottom w:val="0"/>
      <w:divBdr>
        <w:top w:val="none" w:sz="0" w:space="0" w:color="auto"/>
        <w:left w:val="none" w:sz="0" w:space="0" w:color="auto"/>
        <w:bottom w:val="none" w:sz="0" w:space="0" w:color="auto"/>
        <w:right w:val="none" w:sz="0" w:space="0" w:color="auto"/>
      </w:divBdr>
    </w:div>
    <w:div w:id="1628269492">
      <w:bodyDiv w:val="1"/>
      <w:marLeft w:val="0"/>
      <w:marRight w:val="0"/>
      <w:marTop w:val="0"/>
      <w:marBottom w:val="0"/>
      <w:divBdr>
        <w:top w:val="none" w:sz="0" w:space="0" w:color="auto"/>
        <w:left w:val="none" w:sz="0" w:space="0" w:color="auto"/>
        <w:bottom w:val="none" w:sz="0" w:space="0" w:color="auto"/>
        <w:right w:val="none" w:sz="0" w:space="0" w:color="auto"/>
      </w:divBdr>
    </w:div>
    <w:div w:id="1636519817">
      <w:bodyDiv w:val="1"/>
      <w:marLeft w:val="0"/>
      <w:marRight w:val="0"/>
      <w:marTop w:val="0"/>
      <w:marBottom w:val="0"/>
      <w:divBdr>
        <w:top w:val="none" w:sz="0" w:space="0" w:color="auto"/>
        <w:left w:val="none" w:sz="0" w:space="0" w:color="auto"/>
        <w:bottom w:val="none" w:sz="0" w:space="0" w:color="auto"/>
        <w:right w:val="none" w:sz="0" w:space="0" w:color="auto"/>
      </w:divBdr>
    </w:div>
    <w:div w:id="1638341280">
      <w:bodyDiv w:val="1"/>
      <w:marLeft w:val="0"/>
      <w:marRight w:val="0"/>
      <w:marTop w:val="0"/>
      <w:marBottom w:val="0"/>
      <w:divBdr>
        <w:top w:val="none" w:sz="0" w:space="0" w:color="auto"/>
        <w:left w:val="none" w:sz="0" w:space="0" w:color="auto"/>
        <w:bottom w:val="none" w:sz="0" w:space="0" w:color="auto"/>
        <w:right w:val="none" w:sz="0" w:space="0" w:color="auto"/>
      </w:divBdr>
    </w:div>
    <w:div w:id="1645962180">
      <w:bodyDiv w:val="1"/>
      <w:marLeft w:val="0"/>
      <w:marRight w:val="0"/>
      <w:marTop w:val="0"/>
      <w:marBottom w:val="0"/>
      <w:divBdr>
        <w:top w:val="none" w:sz="0" w:space="0" w:color="auto"/>
        <w:left w:val="none" w:sz="0" w:space="0" w:color="auto"/>
        <w:bottom w:val="none" w:sz="0" w:space="0" w:color="auto"/>
        <w:right w:val="none" w:sz="0" w:space="0" w:color="auto"/>
      </w:divBdr>
    </w:div>
    <w:div w:id="1650550698">
      <w:bodyDiv w:val="1"/>
      <w:marLeft w:val="0"/>
      <w:marRight w:val="0"/>
      <w:marTop w:val="0"/>
      <w:marBottom w:val="0"/>
      <w:divBdr>
        <w:top w:val="none" w:sz="0" w:space="0" w:color="auto"/>
        <w:left w:val="none" w:sz="0" w:space="0" w:color="auto"/>
        <w:bottom w:val="none" w:sz="0" w:space="0" w:color="auto"/>
        <w:right w:val="none" w:sz="0" w:space="0" w:color="auto"/>
      </w:divBdr>
    </w:div>
    <w:div w:id="1650868000">
      <w:bodyDiv w:val="1"/>
      <w:marLeft w:val="0"/>
      <w:marRight w:val="0"/>
      <w:marTop w:val="0"/>
      <w:marBottom w:val="0"/>
      <w:divBdr>
        <w:top w:val="none" w:sz="0" w:space="0" w:color="auto"/>
        <w:left w:val="none" w:sz="0" w:space="0" w:color="auto"/>
        <w:bottom w:val="none" w:sz="0" w:space="0" w:color="auto"/>
        <w:right w:val="none" w:sz="0" w:space="0" w:color="auto"/>
      </w:divBdr>
    </w:div>
    <w:div w:id="1651591399">
      <w:bodyDiv w:val="1"/>
      <w:marLeft w:val="0"/>
      <w:marRight w:val="0"/>
      <w:marTop w:val="0"/>
      <w:marBottom w:val="0"/>
      <w:divBdr>
        <w:top w:val="none" w:sz="0" w:space="0" w:color="auto"/>
        <w:left w:val="none" w:sz="0" w:space="0" w:color="auto"/>
        <w:bottom w:val="none" w:sz="0" w:space="0" w:color="auto"/>
        <w:right w:val="none" w:sz="0" w:space="0" w:color="auto"/>
      </w:divBdr>
    </w:div>
    <w:div w:id="1659188813">
      <w:bodyDiv w:val="1"/>
      <w:marLeft w:val="0"/>
      <w:marRight w:val="0"/>
      <w:marTop w:val="0"/>
      <w:marBottom w:val="0"/>
      <w:divBdr>
        <w:top w:val="none" w:sz="0" w:space="0" w:color="auto"/>
        <w:left w:val="none" w:sz="0" w:space="0" w:color="auto"/>
        <w:bottom w:val="none" w:sz="0" w:space="0" w:color="auto"/>
        <w:right w:val="none" w:sz="0" w:space="0" w:color="auto"/>
      </w:divBdr>
    </w:div>
    <w:div w:id="1676415391">
      <w:bodyDiv w:val="1"/>
      <w:marLeft w:val="0"/>
      <w:marRight w:val="0"/>
      <w:marTop w:val="0"/>
      <w:marBottom w:val="0"/>
      <w:divBdr>
        <w:top w:val="none" w:sz="0" w:space="0" w:color="auto"/>
        <w:left w:val="none" w:sz="0" w:space="0" w:color="auto"/>
        <w:bottom w:val="none" w:sz="0" w:space="0" w:color="auto"/>
        <w:right w:val="none" w:sz="0" w:space="0" w:color="auto"/>
      </w:divBdr>
    </w:div>
    <w:div w:id="1727604357">
      <w:bodyDiv w:val="1"/>
      <w:marLeft w:val="0"/>
      <w:marRight w:val="0"/>
      <w:marTop w:val="0"/>
      <w:marBottom w:val="0"/>
      <w:divBdr>
        <w:top w:val="none" w:sz="0" w:space="0" w:color="auto"/>
        <w:left w:val="none" w:sz="0" w:space="0" w:color="auto"/>
        <w:bottom w:val="none" w:sz="0" w:space="0" w:color="auto"/>
        <w:right w:val="none" w:sz="0" w:space="0" w:color="auto"/>
      </w:divBdr>
    </w:div>
    <w:div w:id="1731920818">
      <w:bodyDiv w:val="1"/>
      <w:marLeft w:val="0"/>
      <w:marRight w:val="0"/>
      <w:marTop w:val="0"/>
      <w:marBottom w:val="0"/>
      <w:divBdr>
        <w:top w:val="none" w:sz="0" w:space="0" w:color="auto"/>
        <w:left w:val="none" w:sz="0" w:space="0" w:color="auto"/>
        <w:bottom w:val="none" w:sz="0" w:space="0" w:color="auto"/>
        <w:right w:val="none" w:sz="0" w:space="0" w:color="auto"/>
      </w:divBdr>
    </w:div>
    <w:div w:id="1732314100">
      <w:bodyDiv w:val="1"/>
      <w:marLeft w:val="0"/>
      <w:marRight w:val="0"/>
      <w:marTop w:val="0"/>
      <w:marBottom w:val="0"/>
      <w:divBdr>
        <w:top w:val="none" w:sz="0" w:space="0" w:color="auto"/>
        <w:left w:val="none" w:sz="0" w:space="0" w:color="auto"/>
        <w:bottom w:val="none" w:sz="0" w:space="0" w:color="auto"/>
        <w:right w:val="none" w:sz="0" w:space="0" w:color="auto"/>
      </w:divBdr>
    </w:div>
    <w:div w:id="1734232560">
      <w:bodyDiv w:val="1"/>
      <w:marLeft w:val="0"/>
      <w:marRight w:val="0"/>
      <w:marTop w:val="0"/>
      <w:marBottom w:val="0"/>
      <w:divBdr>
        <w:top w:val="none" w:sz="0" w:space="0" w:color="auto"/>
        <w:left w:val="none" w:sz="0" w:space="0" w:color="auto"/>
        <w:bottom w:val="none" w:sz="0" w:space="0" w:color="auto"/>
        <w:right w:val="none" w:sz="0" w:space="0" w:color="auto"/>
      </w:divBdr>
    </w:div>
    <w:div w:id="1736859239">
      <w:bodyDiv w:val="1"/>
      <w:marLeft w:val="0"/>
      <w:marRight w:val="0"/>
      <w:marTop w:val="0"/>
      <w:marBottom w:val="0"/>
      <w:divBdr>
        <w:top w:val="none" w:sz="0" w:space="0" w:color="auto"/>
        <w:left w:val="none" w:sz="0" w:space="0" w:color="auto"/>
        <w:bottom w:val="none" w:sz="0" w:space="0" w:color="auto"/>
        <w:right w:val="none" w:sz="0" w:space="0" w:color="auto"/>
      </w:divBdr>
    </w:div>
    <w:div w:id="1739939207">
      <w:bodyDiv w:val="1"/>
      <w:marLeft w:val="0"/>
      <w:marRight w:val="0"/>
      <w:marTop w:val="0"/>
      <w:marBottom w:val="0"/>
      <w:divBdr>
        <w:top w:val="none" w:sz="0" w:space="0" w:color="auto"/>
        <w:left w:val="none" w:sz="0" w:space="0" w:color="auto"/>
        <w:bottom w:val="none" w:sz="0" w:space="0" w:color="auto"/>
        <w:right w:val="none" w:sz="0" w:space="0" w:color="auto"/>
      </w:divBdr>
    </w:div>
    <w:div w:id="1741563321">
      <w:bodyDiv w:val="1"/>
      <w:marLeft w:val="0"/>
      <w:marRight w:val="0"/>
      <w:marTop w:val="0"/>
      <w:marBottom w:val="0"/>
      <w:divBdr>
        <w:top w:val="none" w:sz="0" w:space="0" w:color="auto"/>
        <w:left w:val="none" w:sz="0" w:space="0" w:color="auto"/>
        <w:bottom w:val="none" w:sz="0" w:space="0" w:color="auto"/>
        <w:right w:val="none" w:sz="0" w:space="0" w:color="auto"/>
      </w:divBdr>
    </w:div>
    <w:div w:id="1742479080">
      <w:bodyDiv w:val="1"/>
      <w:marLeft w:val="0"/>
      <w:marRight w:val="0"/>
      <w:marTop w:val="0"/>
      <w:marBottom w:val="0"/>
      <w:divBdr>
        <w:top w:val="none" w:sz="0" w:space="0" w:color="auto"/>
        <w:left w:val="none" w:sz="0" w:space="0" w:color="auto"/>
        <w:bottom w:val="none" w:sz="0" w:space="0" w:color="auto"/>
        <w:right w:val="none" w:sz="0" w:space="0" w:color="auto"/>
      </w:divBdr>
    </w:div>
    <w:div w:id="1759869297">
      <w:bodyDiv w:val="1"/>
      <w:marLeft w:val="0"/>
      <w:marRight w:val="0"/>
      <w:marTop w:val="0"/>
      <w:marBottom w:val="0"/>
      <w:divBdr>
        <w:top w:val="none" w:sz="0" w:space="0" w:color="auto"/>
        <w:left w:val="none" w:sz="0" w:space="0" w:color="auto"/>
        <w:bottom w:val="none" w:sz="0" w:space="0" w:color="auto"/>
        <w:right w:val="none" w:sz="0" w:space="0" w:color="auto"/>
      </w:divBdr>
    </w:div>
    <w:div w:id="1764565614">
      <w:bodyDiv w:val="1"/>
      <w:marLeft w:val="0"/>
      <w:marRight w:val="0"/>
      <w:marTop w:val="0"/>
      <w:marBottom w:val="0"/>
      <w:divBdr>
        <w:top w:val="none" w:sz="0" w:space="0" w:color="auto"/>
        <w:left w:val="none" w:sz="0" w:space="0" w:color="auto"/>
        <w:bottom w:val="none" w:sz="0" w:space="0" w:color="auto"/>
        <w:right w:val="none" w:sz="0" w:space="0" w:color="auto"/>
      </w:divBdr>
    </w:div>
    <w:div w:id="1772160101">
      <w:bodyDiv w:val="1"/>
      <w:marLeft w:val="0"/>
      <w:marRight w:val="0"/>
      <w:marTop w:val="0"/>
      <w:marBottom w:val="0"/>
      <w:divBdr>
        <w:top w:val="none" w:sz="0" w:space="0" w:color="auto"/>
        <w:left w:val="none" w:sz="0" w:space="0" w:color="auto"/>
        <w:bottom w:val="none" w:sz="0" w:space="0" w:color="auto"/>
        <w:right w:val="none" w:sz="0" w:space="0" w:color="auto"/>
      </w:divBdr>
    </w:div>
    <w:div w:id="1783643262">
      <w:bodyDiv w:val="1"/>
      <w:marLeft w:val="0"/>
      <w:marRight w:val="0"/>
      <w:marTop w:val="0"/>
      <w:marBottom w:val="0"/>
      <w:divBdr>
        <w:top w:val="none" w:sz="0" w:space="0" w:color="auto"/>
        <w:left w:val="none" w:sz="0" w:space="0" w:color="auto"/>
        <w:bottom w:val="none" w:sz="0" w:space="0" w:color="auto"/>
        <w:right w:val="none" w:sz="0" w:space="0" w:color="auto"/>
      </w:divBdr>
    </w:div>
    <w:div w:id="1800415213">
      <w:bodyDiv w:val="1"/>
      <w:marLeft w:val="0"/>
      <w:marRight w:val="0"/>
      <w:marTop w:val="0"/>
      <w:marBottom w:val="0"/>
      <w:divBdr>
        <w:top w:val="none" w:sz="0" w:space="0" w:color="auto"/>
        <w:left w:val="none" w:sz="0" w:space="0" w:color="auto"/>
        <w:bottom w:val="none" w:sz="0" w:space="0" w:color="auto"/>
        <w:right w:val="none" w:sz="0" w:space="0" w:color="auto"/>
      </w:divBdr>
    </w:div>
    <w:div w:id="1804618178">
      <w:bodyDiv w:val="1"/>
      <w:marLeft w:val="0"/>
      <w:marRight w:val="0"/>
      <w:marTop w:val="0"/>
      <w:marBottom w:val="0"/>
      <w:divBdr>
        <w:top w:val="none" w:sz="0" w:space="0" w:color="auto"/>
        <w:left w:val="none" w:sz="0" w:space="0" w:color="auto"/>
        <w:bottom w:val="none" w:sz="0" w:space="0" w:color="auto"/>
        <w:right w:val="none" w:sz="0" w:space="0" w:color="auto"/>
      </w:divBdr>
    </w:div>
    <w:div w:id="1810246042">
      <w:bodyDiv w:val="1"/>
      <w:marLeft w:val="0"/>
      <w:marRight w:val="0"/>
      <w:marTop w:val="0"/>
      <w:marBottom w:val="0"/>
      <w:divBdr>
        <w:top w:val="none" w:sz="0" w:space="0" w:color="auto"/>
        <w:left w:val="none" w:sz="0" w:space="0" w:color="auto"/>
        <w:bottom w:val="none" w:sz="0" w:space="0" w:color="auto"/>
        <w:right w:val="none" w:sz="0" w:space="0" w:color="auto"/>
      </w:divBdr>
    </w:div>
    <w:div w:id="1813714961">
      <w:bodyDiv w:val="1"/>
      <w:marLeft w:val="0"/>
      <w:marRight w:val="0"/>
      <w:marTop w:val="0"/>
      <w:marBottom w:val="0"/>
      <w:divBdr>
        <w:top w:val="none" w:sz="0" w:space="0" w:color="auto"/>
        <w:left w:val="none" w:sz="0" w:space="0" w:color="auto"/>
        <w:bottom w:val="none" w:sz="0" w:space="0" w:color="auto"/>
        <w:right w:val="none" w:sz="0" w:space="0" w:color="auto"/>
      </w:divBdr>
    </w:div>
    <w:div w:id="1815178661">
      <w:bodyDiv w:val="1"/>
      <w:marLeft w:val="0"/>
      <w:marRight w:val="0"/>
      <w:marTop w:val="0"/>
      <w:marBottom w:val="0"/>
      <w:divBdr>
        <w:top w:val="none" w:sz="0" w:space="0" w:color="auto"/>
        <w:left w:val="none" w:sz="0" w:space="0" w:color="auto"/>
        <w:bottom w:val="none" w:sz="0" w:space="0" w:color="auto"/>
        <w:right w:val="none" w:sz="0" w:space="0" w:color="auto"/>
      </w:divBdr>
    </w:div>
    <w:div w:id="1815444754">
      <w:bodyDiv w:val="1"/>
      <w:marLeft w:val="0"/>
      <w:marRight w:val="0"/>
      <w:marTop w:val="0"/>
      <w:marBottom w:val="0"/>
      <w:divBdr>
        <w:top w:val="none" w:sz="0" w:space="0" w:color="auto"/>
        <w:left w:val="none" w:sz="0" w:space="0" w:color="auto"/>
        <w:bottom w:val="none" w:sz="0" w:space="0" w:color="auto"/>
        <w:right w:val="none" w:sz="0" w:space="0" w:color="auto"/>
      </w:divBdr>
    </w:div>
    <w:div w:id="1817448101">
      <w:bodyDiv w:val="1"/>
      <w:marLeft w:val="0"/>
      <w:marRight w:val="0"/>
      <w:marTop w:val="0"/>
      <w:marBottom w:val="0"/>
      <w:divBdr>
        <w:top w:val="none" w:sz="0" w:space="0" w:color="auto"/>
        <w:left w:val="none" w:sz="0" w:space="0" w:color="auto"/>
        <w:bottom w:val="none" w:sz="0" w:space="0" w:color="auto"/>
        <w:right w:val="none" w:sz="0" w:space="0" w:color="auto"/>
      </w:divBdr>
    </w:div>
    <w:div w:id="1818455219">
      <w:bodyDiv w:val="1"/>
      <w:marLeft w:val="0"/>
      <w:marRight w:val="0"/>
      <w:marTop w:val="0"/>
      <w:marBottom w:val="0"/>
      <w:divBdr>
        <w:top w:val="none" w:sz="0" w:space="0" w:color="auto"/>
        <w:left w:val="none" w:sz="0" w:space="0" w:color="auto"/>
        <w:bottom w:val="none" w:sz="0" w:space="0" w:color="auto"/>
        <w:right w:val="none" w:sz="0" w:space="0" w:color="auto"/>
      </w:divBdr>
    </w:div>
    <w:div w:id="1819960325">
      <w:bodyDiv w:val="1"/>
      <w:marLeft w:val="0"/>
      <w:marRight w:val="0"/>
      <w:marTop w:val="0"/>
      <w:marBottom w:val="0"/>
      <w:divBdr>
        <w:top w:val="none" w:sz="0" w:space="0" w:color="auto"/>
        <w:left w:val="none" w:sz="0" w:space="0" w:color="auto"/>
        <w:bottom w:val="none" w:sz="0" w:space="0" w:color="auto"/>
        <w:right w:val="none" w:sz="0" w:space="0" w:color="auto"/>
      </w:divBdr>
    </w:div>
    <w:div w:id="1821270524">
      <w:bodyDiv w:val="1"/>
      <w:marLeft w:val="0"/>
      <w:marRight w:val="0"/>
      <w:marTop w:val="0"/>
      <w:marBottom w:val="0"/>
      <w:divBdr>
        <w:top w:val="none" w:sz="0" w:space="0" w:color="auto"/>
        <w:left w:val="none" w:sz="0" w:space="0" w:color="auto"/>
        <w:bottom w:val="none" w:sz="0" w:space="0" w:color="auto"/>
        <w:right w:val="none" w:sz="0" w:space="0" w:color="auto"/>
      </w:divBdr>
    </w:div>
    <w:div w:id="1829832498">
      <w:bodyDiv w:val="1"/>
      <w:marLeft w:val="0"/>
      <w:marRight w:val="0"/>
      <w:marTop w:val="0"/>
      <w:marBottom w:val="0"/>
      <w:divBdr>
        <w:top w:val="none" w:sz="0" w:space="0" w:color="auto"/>
        <w:left w:val="none" w:sz="0" w:space="0" w:color="auto"/>
        <w:bottom w:val="none" w:sz="0" w:space="0" w:color="auto"/>
        <w:right w:val="none" w:sz="0" w:space="0" w:color="auto"/>
      </w:divBdr>
    </w:div>
    <w:div w:id="1830364708">
      <w:bodyDiv w:val="1"/>
      <w:marLeft w:val="0"/>
      <w:marRight w:val="0"/>
      <w:marTop w:val="0"/>
      <w:marBottom w:val="0"/>
      <w:divBdr>
        <w:top w:val="none" w:sz="0" w:space="0" w:color="auto"/>
        <w:left w:val="none" w:sz="0" w:space="0" w:color="auto"/>
        <w:bottom w:val="none" w:sz="0" w:space="0" w:color="auto"/>
        <w:right w:val="none" w:sz="0" w:space="0" w:color="auto"/>
      </w:divBdr>
    </w:div>
    <w:div w:id="1842426340">
      <w:bodyDiv w:val="1"/>
      <w:marLeft w:val="0"/>
      <w:marRight w:val="0"/>
      <w:marTop w:val="0"/>
      <w:marBottom w:val="0"/>
      <w:divBdr>
        <w:top w:val="none" w:sz="0" w:space="0" w:color="auto"/>
        <w:left w:val="none" w:sz="0" w:space="0" w:color="auto"/>
        <w:bottom w:val="none" w:sz="0" w:space="0" w:color="auto"/>
        <w:right w:val="none" w:sz="0" w:space="0" w:color="auto"/>
      </w:divBdr>
    </w:div>
    <w:div w:id="1845389935">
      <w:bodyDiv w:val="1"/>
      <w:marLeft w:val="0"/>
      <w:marRight w:val="0"/>
      <w:marTop w:val="0"/>
      <w:marBottom w:val="0"/>
      <w:divBdr>
        <w:top w:val="none" w:sz="0" w:space="0" w:color="auto"/>
        <w:left w:val="none" w:sz="0" w:space="0" w:color="auto"/>
        <w:bottom w:val="none" w:sz="0" w:space="0" w:color="auto"/>
        <w:right w:val="none" w:sz="0" w:space="0" w:color="auto"/>
      </w:divBdr>
    </w:div>
    <w:div w:id="1858538210">
      <w:bodyDiv w:val="1"/>
      <w:marLeft w:val="0"/>
      <w:marRight w:val="0"/>
      <w:marTop w:val="0"/>
      <w:marBottom w:val="0"/>
      <w:divBdr>
        <w:top w:val="none" w:sz="0" w:space="0" w:color="auto"/>
        <w:left w:val="none" w:sz="0" w:space="0" w:color="auto"/>
        <w:bottom w:val="none" w:sz="0" w:space="0" w:color="auto"/>
        <w:right w:val="none" w:sz="0" w:space="0" w:color="auto"/>
      </w:divBdr>
    </w:div>
    <w:div w:id="1860965517">
      <w:bodyDiv w:val="1"/>
      <w:marLeft w:val="0"/>
      <w:marRight w:val="0"/>
      <w:marTop w:val="0"/>
      <w:marBottom w:val="0"/>
      <w:divBdr>
        <w:top w:val="none" w:sz="0" w:space="0" w:color="auto"/>
        <w:left w:val="none" w:sz="0" w:space="0" w:color="auto"/>
        <w:bottom w:val="none" w:sz="0" w:space="0" w:color="auto"/>
        <w:right w:val="none" w:sz="0" w:space="0" w:color="auto"/>
      </w:divBdr>
    </w:div>
    <w:div w:id="1861045434">
      <w:bodyDiv w:val="1"/>
      <w:marLeft w:val="0"/>
      <w:marRight w:val="0"/>
      <w:marTop w:val="0"/>
      <w:marBottom w:val="0"/>
      <w:divBdr>
        <w:top w:val="none" w:sz="0" w:space="0" w:color="auto"/>
        <w:left w:val="none" w:sz="0" w:space="0" w:color="auto"/>
        <w:bottom w:val="none" w:sz="0" w:space="0" w:color="auto"/>
        <w:right w:val="none" w:sz="0" w:space="0" w:color="auto"/>
      </w:divBdr>
    </w:div>
    <w:div w:id="1868130294">
      <w:bodyDiv w:val="1"/>
      <w:marLeft w:val="0"/>
      <w:marRight w:val="0"/>
      <w:marTop w:val="0"/>
      <w:marBottom w:val="0"/>
      <w:divBdr>
        <w:top w:val="none" w:sz="0" w:space="0" w:color="auto"/>
        <w:left w:val="none" w:sz="0" w:space="0" w:color="auto"/>
        <w:bottom w:val="none" w:sz="0" w:space="0" w:color="auto"/>
        <w:right w:val="none" w:sz="0" w:space="0" w:color="auto"/>
      </w:divBdr>
    </w:div>
    <w:div w:id="1876843962">
      <w:bodyDiv w:val="1"/>
      <w:marLeft w:val="0"/>
      <w:marRight w:val="0"/>
      <w:marTop w:val="0"/>
      <w:marBottom w:val="0"/>
      <w:divBdr>
        <w:top w:val="none" w:sz="0" w:space="0" w:color="auto"/>
        <w:left w:val="none" w:sz="0" w:space="0" w:color="auto"/>
        <w:bottom w:val="none" w:sz="0" w:space="0" w:color="auto"/>
        <w:right w:val="none" w:sz="0" w:space="0" w:color="auto"/>
      </w:divBdr>
    </w:div>
    <w:div w:id="1881014779">
      <w:bodyDiv w:val="1"/>
      <w:marLeft w:val="0"/>
      <w:marRight w:val="0"/>
      <w:marTop w:val="0"/>
      <w:marBottom w:val="0"/>
      <w:divBdr>
        <w:top w:val="none" w:sz="0" w:space="0" w:color="auto"/>
        <w:left w:val="none" w:sz="0" w:space="0" w:color="auto"/>
        <w:bottom w:val="none" w:sz="0" w:space="0" w:color="auto"/>
        <w:right w:val="none" w:sz="0" w:space="0" w:color="auto"/>
      </w:divBdr>
    </w:div>
    <w:div w:id="1883134416">
      <w:bodyDiv w:val="1"/>
      <w:marLeft w:val="0"/>
      <w:marRight w:val="0"/>
      <w:marTop w:val="0"/>
      <w:marBottom w:val="0"/>
      <w:divBdr>
        <w:top w:val="none" w:sz="0" w:space="0" w:color="auto"/>
        <w:left w:val="none" w:sz="0" w:space="0" w:color="auto"/>
        <w:bottom w:val="none" w:sz="0" w:space="0" w:color="auto"/>
        <w:right w:val="none" w:sz="0" w:space="0" w:color="auto"/>
      </w:divBdr>
    </w:div>
    <w:div w:id="1884900935">
      <w:bodyDiv w:val="1"/>
      <w:marLeft w:val="0"/>
      <w:marRight w:val="0"/>
      <w:marTop w:val="0"/>
      <w:marBottom w:val="0"/>
      <w:divBdr>
        <w:top w:val="none" w:sz="0" w:space="0" w:color="auto"/>
        <w:left w:val="none" w:sz="0" w:space="0" w:color="auto"/>
        <w:bottom w:val="none" w:sz="0" w:space="0" w:color="auto"/>
        <w:right w:val="none" w:sz="0" w:space="0" w:color="auto"/>
      </w:divBdr>
    </w:div>
    <w:div w:id="1885948529">
      <w:bodyDiv w:val="1"/>
      <w:marLeft w:val="0"/>
      <w:marRight w:val="0"/>
      <w:marTop w:val="0"/>
      <w:marBottom w:val="0"/>
      <w:divBdr>
        <w:top w:val="none" w:sz="0" w:space="0" w:color="auto"/>
        <w:left w:val="none" w:sz="0" w:space="0" w:color="auto"/>
        <w:bottom w:val="none" w:sz="0" w:space="0" w:color="auto"/>
        <w:right w:val="none" w:sz="0" w:space="0" w:color="auto"/>
      </w:divBdr>
    </w:div>
    <w:div w:id="1889955146">
      <w:bodyDiv w:val="1"/>
      <w:marLeft w:val="0"/>
      <w:marRight w:val="0"/>
      <w:marTop w:val="0"/>
      <w:marBottom w:val="0"/>
      <w:divBdr>
        <w:top w:val="none" w:sz="0" w:space="0" w:color="auto"/>
        <w:left w:val="none" w:sz="0" w:space="0" w:color="auto"/>
        <w:bottom w:val="none" w:sz="0" w:space="0" w:color="auto"/>
        <w:right w:val="none" w:sz="0" w:space="0" w:color="auto"/>
      </w:divBdr>
    </w:div>
    <w:div w:id="1900363395">
      <w:bodyDiv w:val="1"/>
      <w:marLeft w:val="0"/>
      <w:marRight w:val="0"/>
      <w:marTop w:val="0"/>
      <w:marBottom w:val="0"/>
      <w:divBdr>
        <w:top w:val="none" w:sz="0" w:space="0" w:color="auto"/>
        <w:left w:val="none" w:sz="0" w:space="0" w:color="auto"/>
        <w:bottom w:val="none" w:sz="0" w:space="0" w:color="auto"/>
        <w:right w:val="none" w:sz="0" w:space="0" w:color="auto"/>
      </w:divBdr>
    </w:div>
    <w:div w:id="1915385570">
      <w:bodyDiv w:val="1"/>
      <w:marLeft w:val="0"/>
      <w:marRight w:val="0"/>
      <w:marTop w:val="0"/>
      <w:marBottom w:val="0"/>
      <w:divBdr>
        <w:top w:val="none" w:sz="0" w:space="0" w:color="auto"/>
        <w:left w:val="none" w:sz="0" w:space="0" w:color="auto"/>
        <w:bottom w:val="none" w:sz="0" w:space="0" w:color="auto"/>
        <w:right w:val="none" w:sz="0" w:space="0" w:color="auto"/>
      </w:divBdr>
    </w:div>
    <w:div w:id="1915776423">
      <w:bodyDiv w:val="1"/>
      <w:marLeft w:val="0"/>
      <w:marRight w:val="0"/>
      <w:marTop w:val="0"/>
      <w:marBottom w:val="0"/>
      <w:divBdr>
        <w:top w:val="none" w:sz="0" w:space="0" w:color="auto"/>
        <w:left w:val="none" w:sz="0" w:space="0" w:color="auto"/>
        <w:bottom w:val="none" w:sz="0" w:space="0" w:color="auto"/>
        <w:right w:val="none" w:sz="0" w:space="0" w:color="auto"/>
      </w:divBdr>
    </w:div>
    <w:div w:id="1917397860">
      <w:bodyDiv w:val="1"/>
      <w:marLeft w:val="0"/>
      <w:marRight w:val="0"/>
      <w:marTop w:val="0"/>
      <w:marBottom w:val="0"/>
      <w:divBdr>
        <w:top w:val="none" w:sz="0" w:space="0" w:color="auto"/>
        <w:left w:val="none" w:sz="0" w:space="0" w:color="auto"/>
        <w:bottom w:val="none" w:sz="0" w:space="0" w:color="auto"/>
        <w:right w:val="none" w:sz="0" w:space="0" w:color="auto"/>
      </w:divBdr>
    </w:div>
    <w:div w:id="1921719303">
      <w:bodyDiv w:val="1"/>
      <w:marLeft w:val="0"/>
      <w:marRight w:val="0"/>
      <w:marTop w:val="0"/>
      <w:marBottom w:val="0"/>
      <w:divBdr>
        <w:top w:val="none" w:sz="0" w:space="0" w:color="auto"/>
        <w:left w:val="none" w:sz="0" w:space="0" w:color="auto"/>
        <w:bottom w:val="none" w:sz="0" w:space="0" w:color="auto"/>
        <w:right w:val="none" w:sz="0" w:space="0" w:color="auto"/>
      </w:divBdr>
    </w:div>
    <w:div w:id="1922254849">
      <w:bodyDiv w:val="1"/>
      <w:marLeft w:val="0"/>
      <w:marRight w:val="0"/>
      <w:marTop w:val="0"/>
      <w:marBottom w:val="0"/>
      <w:divBdr>
        <w:top w:val="none" w:sz="0" w:space="0" w:color="auto"/>
        <w:left w:val="none" w:sz="0" w:space="0" w:color="auto"/>
        <w:bottom w:val="none" w:sz="0" w:space="0" w:color="auto"/>
        <w:right w:val="none" w:sz="0" w:space="0" w:color="auto"/>
      </w:divBdr>
    </w:div>
    <w:div w:id="1923485718">
      <w:bodyDiv w:val="1"/>
      <w:marLeft w:val="0"/>
      <w:marRight w:val="0"/>
      <w:marTop w:val="0"/>
      <w:marBottom w:val="0"/>
      <w:divBdr>
        <w:top w:val="none" w:sz="0" w:space="0" w:color="auto"/>
        <w:left w:val="none" w:sz="0" w:space="0" w:color="auto"/>
        <w:bottom w:val="none" w:sz="0" w:space="0" w:color="auto"/>
        <w:right w:val="none" w:sz="0" w:space="0" w:color="auto"/>
      </w:divBdr>
    </w:div>
    <w:div w:id="1928075246">
      <w:bodyDiv w:val="1"/>
      <w:marLeft w:val="0"/>
      <w:marRight w:val="0"/>
      <w:marTop w:val="0"/>
      <w:marBottom w:val="0"/>
      <w:divBdr>
        <w:top w:val="none" w:sz="0" w:space="0" w:color="auto"/>
        <w:left w:val="none" w:sz="0" w:space="0" w:color="auto"/>
        <w:bottom w:val="none" w:sz="0" w:space="0" w:color="auto"/>
        <w:right w:val="none" w:sz="0" w:space="0" w:color="auto"/>
      </w:divBdr>
    </w:div>
    <w:div w:id="1933972855">
      <w:bodyDiv w:val="1"/>
      <w:marLeft w:val="0"/>
      <w:marRight w:val="0"/>
      <w:marTop w:val="0"/>
      <w:marBottom w:val="0"/>
      <w:divBdr>
        <w:top w:val="none" w:sz="0" w:space="0" w:color="auto"/>
        <w:left w:val="none" w:sz="0" w:space="0" w:color="auto"/>
        <w:bottom w:val="none" w:sz="0" w:space="0" w:color="auto"/>
        <w:right w:val="none" w:sz="0" w:space="0" w:color="auto"/>
      </w:divBdr>
    </w:div>
    <w:div w:id="1936205139">
      <w:bodyDiv w:val="1"/>
      <w:marLeft w:val="0"/>
      <w:marRight w:val="0"/>
      <w:marTop w:val="0"/>
      <w:marBottom w:val="0"/>
      <w:divBdr>
        <w:top w:val="none" w:sz="0" w:space="0" w:color="auto"/>
        <w:left w:val="none" w:sz="0" w:space="0" w:color="auto"/>
        <w:bottom w:val="none" w:sz="0" w:space="0" w:color="auto"/>
        <w:right w:val="none" w:sz="0" w:space="0" w:color="auto"/>
      </w:divBdr>
    </w:div>
    <w:div w:id="1943298452">
      <w:bodyDiv w:val="1"/>
      <w:marLeft w:val="0"/>
      <w:marRight w:val="0"/>
      <w:marTop w:val="0"/>
      <w:marBottom w:val="0"/>
      <w:divBdr>
        <w:top w:val="none" w:sz="0" w:space="0" w:color="auto"/>
        <w:left w:val="none" w:sz="0" w:space="0" w:color="auto"/>
        <w:bottom w:val="none" w:sz="0" w:space="0" w:color="auto"/>
        <w:right w:val="none" w:sz="0" w:space="0" w:color="auto"/>
      </w:divBdr>
    </w:div>
    <w:div w:id="1944992179">
      <w:bodyDiv w:val="1"/>
      <w:marLeft w:val="0"/>
      <w:marRight w:val="0"/>
      <w:marTop w:val="0"/>
      <w:marBottom w:val="0"/>
      <w:divBdr>
        <w:top w:val="none" w:sz="0" w:space="0" w:color="auto"/>
        <w:left w:val="none" w:sz="0" w:space="0" w:color="auto"/>
        <w:bottom w:val="none" w:sz="0" w:space="0" w:color="auto"/>
        <w:right w:val="none" w:sz="0" w:space="0" w:color="auto"/>
      </w:divBdr>
    </w:div>
    <w:div w:id="1948267287">
      <w:bodyDiv w:val="1"/>
      <w:marLeft w:val="0"/>
      <w:marRight w:val="0"/>
      <w:marTop w:val="0"/>
      <w:marBottom w:val="0"/>
      <w:divBdr>
        <w:top w:val="none" w:sz="0" w:space="0" w:color="auto"/>
        <w:left w:val="none" w:sz="0" w:space="0" w:color="auto"/>
        <w:bottom w:val="none" w:sz="0" w:space="0" w:color="auto"/>
        <w:right w:val="none" w:sz="0" w:space="0" w:color="auto"/>
      </w:divBdr>
    </w:div>
    <w:div w:id="1949921214">
      <w:bodyDiv w:val="1"/>
      <w:marLeft w:val="0"/>
      <w:marRight w:val="0"/>
      <w:marTop w:val="0"/>
      <w:marBottom w:val="0"/>
      <w:divBdr>
        <w:top w:val="none" w:sz="0" w:space="0" w:color="auto"/>
        <w:left w:val="none" w:sz="0" w:space="0" w:color="auto"/>
        <w:bottom w:val="none" w:sz="0" w:space="0" w:color="auto"/>
        <w:right w:val="none" w:sz="0" w:space="0" w:color="auto"/>
      </w:divBdr>
    </w:div>
    <w:div w:id="1959337021">
      <w:bodyDiv w:val="1"/>
      <w:marLeft w:val="0"/>
      <w:marRight w:val="0"/>
      <w:marTop w:val="0"/>
      <w:marBottom w:val="0"/>
      <w:divBdr>
        <w:top w:val="none" w:sz="0" w:space="0" w:color="auto"/>
        <w:left w:val="none" w:sz="0" w:space="0" w:color="auto"/>
        <w:bottom w:val="none" w:sz="0" w:space="0" w:color="auto"/>
        <w:right w:val="none" w:sz="0" w:space="0" w:color="auto"/>
      </w:divBdr>
    </w:div>
    <w:div w:id="1960138789">
      <w:bodyDiv w:val="1"/>
      <w:marLeft w:val="0"/>
      <w:marRight w:val="0"/>
      <w:marTop w:val="0"/>
      <w:marBottom w:val="0"/>
      <w:divBdr>
        <w:top w:val="none" w:sz="0" w:space="0" w:color="auto"/>
        <w:left w:val="none" w:sz="0" w:space="0" w:color="auto"/>
        <w:bottom w:val="none" w:sz="0" w:space="0" w:color="auto"/>
        <w:right w:val="none" w:sz="0" w:space="0" w:color="auto"/>
      </w:divBdr>
    </w:div>
    <w:div w:id="1968122648">
      <w:bodyDiv w:val="1"/>
      <w:marLeft w:val="0"/>
      <w:marRight w:val="0"/>
      <w:marTop w:val="0"/>
      <w:marBottom w:val="0"/>
      <w:divBdr>
        <w:top w:val="none" w:sz="0" w:space="0" w:color="auto"/>
        <w:left w:val="none" w:sz="0" w:space="0" w:color="auto"/>
        <w:bottom w:val="none" w:sz="0" w:space="0" w:color="auto"/>
        <w:right w:val="none" w:sz="0" w:space="0" w:color="auto"/>
      </w:divBdr>
    </w:div>
    <w:div w:id="1972244518">
      <w:bodyDiv w:val="1"/>
      <w:marLeft w:val="0"/>
      <w:marRight w:val="0"/>
      <w:marTop w:val="0"/>
      <w:marBottom w:val="0"/>
      <w:divBdr>
        <w:top w:val="none" w:sz="0" w:space="0" w:color="auto"/>
        <w:left w:val="none" w:sz="0" w:space="0" w:color="auto"/>
        <w:bottom w:val="none" w:sz="0" w:space="0" w:color="auto"/>
        <w:right w:val="none" w:sz="0" w:space="0" w:color="auto"/>
      </w:divBdr>
    </w:div>
    <w:div w:id="1975869703">
      <w:bodyDiv w:val="1"/>
      <w:marLeft w:val="0"/>
      <w:marRight w:val="0"/>
      <w:marTop w:val="0"/>
      <w:marBottom w:val="0"/>
      <w:divBdr>
        <w:top w:val="none" w:sz="0" w:space="0" w:color="auto"/>
        <w:left w:val="none" w:sz="0" w:space="0" w:color="auto"/>
        <w:bottom w:val="none" w:sz="0" w:space="0" w:color="auto"/>
        <w:right w:val="none" w:sz="0" w:space="0" w:color="auto"/>
      </w:divBdr>
    </w:div>
    <w:div w:id="1980304582">
      <w:bodyDiv w:val="1"/>
      <w:marLeft w:val="0"/>
      <w:marRight w:val="0"/>
      <w:marTop w:val="0"/>
      <w:marBottom w:val="0"/>
      <w:divBdr>
        <w:top w:val="none" w:sz="0" w:space="0" w:color="auto"/>
        <w:left w:val="none" w:sz="0" w:space="0" w:color="auto"/>
        <w:bottom w:val="none" w:sz="0" w:space="0" w:color="auto"/>
        <w:right w:val="none" w:sz="0" w:space="0" w:color="auto"/>
      </w:divBdr>
    </w:div>
    <w:div w:id="1981226547">
      <w:bodyDiv w:val="1"/>
      <w:marLeft w:val="0"/>
      <w:marRight w:val="0"/>
      <w:marTop w:val="0"/>
      <w:marBottom w:val="0"/>
      <w:divBdr>
        <w:top w:val="none" w:sz="0" w:space="0" w:color="auto"/>
        <w:left w:val="none" w:sz="0" w:space="0" w:color="auto"/>
        <w:bottom w:val="none" w:sz="0" w:space="0" w:color="auto"/>
        <w:right w:val="none" w:sz="0" w:space="0" w:color="auto"/>
      </w:divBdr>
    </w:div>
    <w:div w:id="1984381394">
      <w:bodyDiv w:val="1"/>
      <w:marLeft w:val="0"/>
      <w:marRight w:val="0"/>
      <w:marTop w:val="0"/>
      <w:marBottom w:val="0"/>
      <w:divBdr>
        <w:top w:val="none" w:sz="0" w:space="0" w:color="auto"/>
        <w:left w:val="none" w:sz="0" w:space="0" w:color="auto"/>
        <w:bottom w:val="none" w:sz="0" w:space="0" w:color="auto"/>
        <w:right w:val="none" w:sz="0" w:space="0" w:color="auto"/>
      </w:divBdr>
    </w:div>
    <w:div w:id="1992563206">
      <w:bodyDiv w:val="1"/>
      <w:marLeft w:val="0"/>
      <w:marRight w:val="0"/>
      <w:marTop w:val="0"/>
      <w:marBottom w:val="0"/>
      <w:divBdr>
        <w:top w:val="none" w:sz="0" w:space="0" w:color="auto"/>
        <w:left w:val="none" w:sz="0" w:space="0" w:color="auto"/>
        <w:bottom w:val="none" w:sz="0" w:space="0" w:color="auto"/>
        <w:right w:val="none" w:sz="0" w:space="0" w:color="auto"/>
      </w:divBdr>
    </w:div>
    <w:div w:id="1993554808">
      <w:bodyDiv w:val="1"/>
      <w:marLeft w:val="0"/>
      <w:marRight w:val="0"/>
      <w:marTop w:val="0"/>
      <w:marBottom w:val="0"/>
      <w:divBdr>
        <w:top w:val="none" w:sz="0" w:space="0" w:color="auto"/>
        <w:left w:val="none" w:sz="0" w:space="0" w:color="auto"/>
        <w:bottom w:val="none" w:sz="0" w:space="0" w:color="auto"/>
        <w:right w:val="none" w:sz="0" w:space="0" w:color="auto"/>
      </w:divBdr>
    </w:div>
    <w:div w:id="1998223162">
      <w:bodyDiv w:val="1"/>
      <w:marLeft w:val="0"/>
      <w:marRight w:val="0"/>
      <w:marTop w:val="0"/>
      <w:marBottom w:val="0"/>
      <w:divBdr>
        <w:top w:val="none" w:sz="0" w:space="0" w:color="auto"/>
        <w:left w:val="none" w:sz="0" w:space="0" w:color="auto"/>
        <w:bottom w:val="none" w:sz="0" w:space="0" w:color="auto"/>
        <w:right w:val="none" w:sz="0" w:space="0" w:color="auto"/>
      </w:divBdr>
    </w:div>
    <w:div w:id="1999069154">
      <w:bodyDiv w:val="1"/>
      <w:marLeft w:val="0"/>
      <w:marRight w:val="0"/>
      <w:marTop w:val="0"/>
      <w:marBottom w:val="0"/>
      <w:divBdr>
        <w:top w:val="none" w:sz="0" w:space="0" w:color="auto"/>
        <w:left w:val="none" w:sz="0" w:space="0" w:color="auto"/>
        <w:bottom w:val="none" w:sz="0" w:space="0" w:color="auto"/>
        <w:right w:val="none" w:sz="0" w:space="0" w:color="auto"/>
      </w:divBdr>
    </w:div>
    <w:div w:id="1999728212">
      <w:bodyDiv w:val="1"/>
      <w:marLeft w:val="0"/>
      <w:marRight w:val="0"/>
      <w:marTop w:val="0"/>
      <w:marBottom w:val="0"/>
      <w:divBdr>
        <w:top w:val="none" w:sz="0" w:space="0" w:color="auto"/>
        <w:left w:val="none" w:sz="0" w:space="0" w:color="auto"/>
        <w:bottom w:val="none" w:sz="0" w:space="0" w:color="auto"/>
        <w:right w:val="none" w:sz="0" w:space="0" w:color="auto"/>
      </w:divBdr>
    </w:div>
    <w:div w:id="2016835987">
      <w:bodyDiv w:val="1"/>
      <w:marLeft w:val="0"/>
      <w:marRight w:val="0"/>
      <w:marTop w:val="0"/>
      <w:marBottom w:val="0"/>
      <w:divBdr>
        <w:top w:val="none" w:sz="0" w:space="0" w:color="auto"/>
        <w:left w:val="none" w:sz="0" w:space="0" w:color="auto"/>
        <w:bottom w:val="none" w:sz="0" w:space="0" w:color="auto"/>
        <w:right w:val="none" w:sz="0" w:space="0" w:color="auto"/>
      </w:divBdr>
    </w:div>
    <w:div w:id="2018921454">
      <w:bodyDiv w:val="1"/>
      <w:marLeft w:val="0"/>
      <w:marRight w:val="0"/>
      <w:marTop w:val="0"/>
      <w:marBottom w:val="0"/>
      <w:divBdr>
        <w:top w:val="none" w:sz="0" w:space="0" w:color="auto"/>
        <w:left w:val="none" w:sz="0" w:space="0" w:color="auto"/>
        <w:bottom w:val="none" w:sz="0" w:space="0" w:color="auto"/>
        <w:right w:val="none" w:sz="0" w:space="0" w:color="auto"/>
      </w:divBdr>
    </w:div>
    <w:div w:id="2026904723">
      <w:bodyDiv w:val="1"/>
      <w:marLeft w:val="0"/>
      <w:marRight w:val="0"/>
      <w:marTop w:val="0"/>
      <w:marBottom w:val="0"/>
      <w:divBdr>
        <w:top w:val="none" w:sz="0" w:space="0" w:color="auto"/>
        <w:left w:val="none" w:sz="0" w:space="0" w:color="auto"/>
        <w:bottom w:val="none" w:sz="0" w:space="0" w:color="auto"/>
        <w:right w:val="none" w:sz="0" w:space="0" w:color="auto"/>
      </w:divBdr>
    </w:div>
    <w:div w:id="2031560492">
      <w:bodyDiv w:val="1"/>
      <w:marLeft w:val="0"/>
      <w:marRight w:val="0"/>
      <w:marTop w:val="0"/>
      <w:marBottom w:val="0"/>
      <w:divBdr>
        <w:top w:val="none" w:sz="0" w:space="0" w:color="auto"/>
        <w:left w:val="none" w:sz="0" w:space="0" w:color="auto"/>
        <w:bottom w:val="none" w:sz="0" w:space="0" w:color="auto"/>
        <w:right w:val="none" w:sz="0" w:space="0" w:color="auto"/>
      </w:divBdr>
    </w:div>
    <w:div w:id="2036543578">
      <w:bodyDiv w:val="1"/>
      <w:marLeft w:val="0"/>
      <w:marRight w:val="0"/>
      <w:marTop w:val="0"/>
      <w:marBottom w:val="0"/>
      <w:divBdr>
        <w:top w:val="none" w:sz="0" w:space="0" w:color="auto"/>
        <w:left w:val="none" w:sz="0" w:space="0" w:color="auto"/>
        <w:bottom w:val="none" w:sz="0" w:space="0" w:color="auto"/>
        <w:right w:val="none" w:sz="0" w:space="0" w:color="auto"/>
      </w:divBdr>
    </w:div>
    <w:div w:id="2045013228">
      <w:bodyDiv w:val="1"/>
      <w:marLeft w:val="0"/>
      <w:marRight w:val="0"/>
      <w:marTop w:val="0"/>
      <w:marBottom w:val="0"/>
      <w:divBdr>
        <w:top w:val="none" w:sz="0" w:space="0" w:color="auto"/>
        <w:left w:val="none" w:sz="0" w:space="0" w:color="auto"/>
        <w:bottom w:val="none" w:sz="0" w:space="0" w:color="auto"/>
        <w:right w:val="none" w:sz="0" w:space="0" w:color="auto"/>
      </w:divBdr>
    </w:div>
    <w:div w:id="2045398757">
      <w:bodyDiv w:val="1"/>
      <w:marLeft w:val="0"/>
      <w:marRight w:val="0"/>
      <w:marTop w:val="0"/>
      <w:marBottom w:val="0"/>
      <w:divBdr>
        <w:top w:val="none" w:sz="0" w:space="0" w:color="auto"/>
        <w:left w:val="none" w:sz="0" w:space="0" w:color="auto"/>
        <w:bottom w:val="none" w:sz="0" w:space="0" w:color="auto"/>
        <w:right w:val="none" w:sz="0" w:space="0" w:color="auto"/>
      </w:divBdr>
    </w:div>
    <w:div w:id="2046175891">
      <w:bodyDiv w:val="1"/>
      <w:marLeft w:val="0"/>
      <w:marRight w:val="0"/>
      <w:marTop w:val="0"/>
      <w:marBottom w:val="0"/>
      <w:divBdr>
        <w:top w:val="none" w:sz="0" w:space="0" w:color="auto"/>
        <w:left w:val="none" w:sz="0" w:space="0" w:color="auto"/>
        <w:bottom w:val="none" w:sz="0" w:space="0" w:color="auto"/>
        <w:right w:val="none" w:sz="0" w:space="0" w:color="auto"/>
      </w:divBdr>
    </w:div>
    <w:div w:id="2048018099">
      <w:bodyDiv w:val="1"/>
      <w:marLeft w:val="0"/>
      <w:marRight w:val="0"/>
      <w:marTop w:val="0"/>
      <w:marBottom w:val="0"/>
      <w:divBdr>
        <w:top w:val="none" w:sz="0" w:space="0" w:color="auto"/>
        <w:left w:val="none" w:sz="0" w:space="0" w:color="auto"/>
        <w:bottom w:val="none" w:sz="0" w:space="0" w:color="auto"/>
        <w:right w:val="none" w:sz="0" w:space="0" w:color="auto"/>
      </w:divBdr>
    </w:div>
    <w:div w:id="2056002480">
      <w:bodyDiv w:val="1"/>
      <w:marLeft w:val="0"/>
      <w:marRight w:val="0"/>
      <w:marTop w:val="0"/>
      <w:marBottom w:val="0"/>
      <w:divBdr>
        <w:top w:val="none" w:sz="0" w:space="0" w:color="auto"/>
        <w:left w:val="none" w:sz="0" w:space="0" w:color="auto"/>
        <w:bottom w:val="none" w:sz="0" w:space="0" w:color="auto"/>
        <w:right w:val="none" w:sz="0" w:space="0" w:color="auto"/>
      </w:divBdr>
    </w:div>
    <w:div w:id="2056851404">
      <w:bodyDiv w:val="1"/>
      <w:marLeft w:val="0"/>
      <w:marRight w:val="0"/>
      <w:marTop w:val="0"/>
      <w:marBottom w:val="0"/>
      <w:divBdr>
        <w:top w:val="none" w:sz="0" w:space="0" w:color="auto"/>
        <w:left w:val="none" w:sz="0" w:space="0" w:color="auto"/>
        <w:bottom w:val="none" w:sz="0" w:space="0" w:color="auto"/>
        <w:right w:val="none" w:sz="0" w:space="0" w:color="auto"/>
      </w:divBdr>
    </w:div>
    <w:div w:id="2057198570">
      <w:bodyDiv w:val="1"/>
      <w:marLeft w:val="0"/>
      <w:marRight w:val="0"/>
      <w:marTop w:val="0"/>
      <w:marBottom w:val="0"/>
      <w:divBdr>
        <w:top w:val="none" w:sz="0" w:space="0" w:color="auto"/>
        <w:left w:val="none" w:sz="0" w:space="0" w:color="auto"/>
        <w:bottom w:val="none" w:sz="0" w:space="0" w:color="auto"/>
        <w:right w:val="none" w:sz="0" w:space="0" w:color="auto"/>
      </w:divBdr>
    </w:div>
    <w:div w:id="2059668375">
      <w:bodyDiv w:val="1"/>
      <w:marLeft w:val="0"/>
      <w:marRight w:val="0"/>
      <w:marTop w:val="0"/>
      <w:marBottom w:val="0"/>
      <w:divBdr>
        <w:top w:val="none" w:sz="0" w:space="0" w:color="auto"/>
        <w:left w:val="none" w:sz="0" w:space="0" w:color="auto"/>
        <w:bottom w:val="none" w:sz="0" w:space="0" w:color="auto"/>
        <w:right w:val="none" w:sz="0" w:space="0" w:color="auto"/>
      </w:divBdr>
    </w:div>
    <w:div w:id="2061055561">
      <w:bodyDiv w:val="1"/>
      <w:marLeft w:val="0"/>
      <w:marRight w:val="0"/>
      <w:marTop w:val="0"/>
      <w:marBottom w:val="0"/>
      <w:divBdr>
        <w:top w:val="none" w:sz="0" w:space="0" w:color="auto"/>
        <w:left w:val="none" w:sz="0" w:space="0" w:color="auto"/>
        <w:bottom w:val="none" w:sz="0" w:space="0" w:color="auto"/>
        <w:right w:val="none" w:sz="0" w:space="0" w:color="auto"/>
      </w:divBdr>
    </w:div>
    <w:div w:id="2064593715">
      <w:bodyDiv w:val="1"/>
      <w:marLeft w:val="0"/>
      <w:marRight w:val="0"/>
      <w:marTop w:val="0"/>
      <w:marBottom w:val="0"/>
      <w:divBdr>
        <w:top w:val="none" w:sz="0" w:space="0" w:color="auto"/>
        <w:left w:val="none" w:sz="0" w:space="0" w:color="auto"/>
        <w:bottom w:val="none" w:sz="0" w:space="0" w:color="auto"/>
        <w:right w:val="none" w:sz="0" w:space="0" w:color="auto"/>
      </w:divBdr>
    </w:div>
    <w:div w:id="2065249609">
      <w:bodyDiv w:val="1"/>
      <w:marLeft w:val="0"/>
      <w:marRight w:val="0"/>
      <w:marTop w:val="0"/>
      <w:marBottom w:val="0"/>
      <w:divBdr>
        <w:top w:val="none" w:sz="0" w:space="0" w:color="auto"/>
        <w:left w:val="none" w:sz="0" w:space="0" w:color="auto"/>
        <w:bottom w:val="none" w:sz="0" w:space="0" w:color="auto"/>
        <w:right w:val="none" w:sz="0" w:space="0" w:color="auto"/>
      </w:divBdr>
    </w:div>
    <w:div w:id="2067602476">
      <w:bodyDiv w:val="1"/>
      <w:marLeft w:val="0"/>
      <w:marRight w:val="0"/>
      <w:marTop w:val="0"/>
      <w:marBottom w:val="0"/>
      <w:divBdr>
        <w:top w:val="none" w:sz="0" w:space="0" w:color="auto"/>
        <w:left w:val="none" w:sz="0" w:space="0" w:color="auto"/>
        <w:bottom w:val="none" w:sz="0" w:space="0" w:color="auto"/>
        <w:right w:val="none" w:sz="0" w:space="0" w:color="auto"/>
      </w:divBdr>
    </w:div>
    <w:div w:id="2071540804">
      <w:bodyDiv w:val="1"/>
      <w:marLeft w:val="0"/>
      <w:marRight w:val="0"/>
      <w:marTop w:val="0"/>
      <w:marBottom w:val="0"/>
      <w:divBdr>
        <w:top w:val="none" w:sz="0" w:space="0" w:color="auto"/>
        <w:left w:val="none" w:sz="0" w:space="0" w:color="auto"/>
        <w:bottom w:val="none" w:sz="0" w:space="0" w:color="auto"/>
        <w:right w:val="none" w:sz="0" w:space="0" w:color="auto"/>
      </w:divBdr>
    </w:div>
    <w:div w:id="2074115463">
      <w:bodyDiv w:val="1"/>
      <w:marLeft w:val="0"/>
      <w:marRight w:val="0"/>
      <w:marTop w:val="0"/>
      <w:marBottom w:val="0"/>
      <w:divBdr>
        <w:top w:val="none" w:sz="0" w:space="0" w:color="auto"/>
        <w:left w:val="none" w:sz="0" w:space="0" w:color="auto"/>
        <w:bottom w:val="none" w:sz="0" w:space="0" w:color="auto"/>
        <w:right w:val="none" w:sz="0" w:space="0" w:color="auto"/>
      </w:divBdr>
    </w:div>
    <w:div w:id="2077706952">
      <w:bodyDiv w:val="1"/>
      <w:marLeft w:val="0"/>
      <w:marRight w:val="0"/>
      <w:marTop w:val="0"/>
      <w:marBottom w:val="0"/>
      <w:divBdr>
        <w:top w:val="none" w:sz="0" w:space="0" w:color="auto"/>
        <w:left w:val="none" w:sz="0" w:space="0" w:color="auto"/>
        <w:bottom w:val="none" w:sz="0" w:space="0" w:color="auto"/>
        <w:right w:val="none" w:sz="0" w:space="0" w:color="auto"/>
      </w:divBdr>
    </w:div>
    <w:div w:id="2080325476">
      <w:bodyDiv w:val="1"/>
      <w:marLeft w:val="0"/>
      <w:marRight w:val="0"/>
      <w:marTop w:val="0"/>
      <w:marBottom w:val="0"/>
      <w:divBdr>
        <w:top w:val="none" w:sz="0" w:space="0" w:color="auto"/>
        <w:left w:val="none" w:sz="0" w:space="0" w:color="auto"/>
        <w:bottom w:val="none" w:sz="0" w:space="0" w:color="auto"/>
        <w:right w:val="none" w:sz="0" w:space="0" w:color="auto"/>
      </w:divBdr>
    </w:div>
    <w:div w:id="2087149342">
      <w:bodyDiv w:val="1"/>
      <w:marLeft w:val="0"/>
      <w:marRight w:val="0"/>
      <w:marTop w:val="0"/>
      <w:marBottom w:val="0"/>
      <w:divBdr>
        <w:top w:val="none" w:sz="0" w:space="0" w:color="auto"/>
        <w:left w:val="none" w:sz="0" w:space="0" w:color="auto"/>
        <w:bottom w:val="none" w:sz="0" w:space="0" w:color="auto"/>
        <w:right w:val="none" w:sz="0" w:space="0" w:color="auto"/>
      </w:divBdr>
    </w:div>
    <w:div w:id="2088576525">
      <w:bodyDiv w:val="1"/>
      <w:marLeft w:val="0"/>
      <w:marRight w:val="0"/>
      <w:marTop w:val="0"/>
      <w:marBottom w:val="0"/>
      <w:divBdr>
        <w:top w:val="none" w:sz="0" w:space="0" w:color="auto"/>
        <w:left w:val="none" w:sz="0" w:space="0" w:color="auto"/>
        <w:bottom w:val="none" w:sz="0" w:space="0" w:color="auto"/>
        <w:right w:val="none" w:sz="0" w:space="0" w:color="auto"/>
      </w:divBdr>
    </w:div>
    <w:div w:id="2091072832">
      <w:bodyDiv w:val="1"/>
      <w:marLeft w:val="0"/>
      <w:marRight w:val="0"/>
      <w:marTop w:val="0"/>
      <w:marBottom w:val="0"/>
      <w:divBdr>
        <w:top w:val="none" w:sz="0" w:space="0" w:color="auto"/>
        <w:left w:val="none" w:sz="0" w:space="0" w:color="auto"/>
        <w:bottom w:val="none" w:sz="0" w:space="0" w:color="auto"/>
        <w:right w:val="none" w:sz="0" w:space="0" w:color="auto"/>
      </w:divBdr>
    </w:div>
    <w:div w:id="2095082198">
      <w:bodyDiv w:val="1"/>
      <w:marLeft w:val="0"/>
      <w:marRight w:val="0"/>
      <w:marTop w:val="0"/>
      <w:marBottom w:val="0"/>
      <w:divBdr>
        <w:top w:val="none" w:sz="0" w:space="0" w:color="auto"/>
        <w:left w:val="none" w:sz="0" w:space="0" w:color="auto"/>
        <w:bottom w:val="none" w:sz="0" w:space="0" w:color="auto"/>
        <w:right w:val="none" w:sz="0" w:space="0" w:color="auto"/>
      </w:divBdr>
    </w:div>
    <w:div w:id="2095348980">
      <w:bodyDiv w:val="1"/>
      <w:marLeft w:val="0"/>
      <w:marRight w:val="0"/>
      <w:marTop w:val="0"/>
      <w:marBottom w:val="0"/>
      <w:divBdr>
        <w:top w:val="none" w:sz="0" w:space="0" w:color="auto"/>
        <w:left w:val="none" w:sz="0" w:space="0" w:color="auto"/>
        <w:bottom w:val="none" w:sz="0" w:space="0" w:color="auto"/>
        <w:right w:val="none" w:sz="0" w:space="0" w:color="auto"/>
      </w:divBdr>
    </w:div>
    <w:div w:id="2098552549">
      <w:bodyDiv w:val="1"/>
      <w:marLeft w:val="0"/>
      <w:marRight w:val="0"/>
      <w:marTop w:val="0"/>
      <w:marBottom w:val="0"/>
      <w:divBdr>
        <w:top w:val="none" w:sz="0" w:space="0" w:color="auto"/>
        <w:left w:val="none" w:sz="0" w:space="0" w:color="auto"/>
        <w:bottom w:val="none" w:sz="0" w:space="0" w:color="auto"/>
        <w:right w:val="none" w:sz="0" w:space="0" w:color="auto"/>
      </w:divBdr>
    </w:div>
    <w:div w:id="2111075733">
      <w:bodyDiv w:val="1"/>
      <w:marLeft w:val="0"/>
      <w:marRight w:val="0"/>
      <w:marTop w:val="0"/>
      <w:marBottom w:val="0"/>
      <w:divBdr>
        <w:top w:val="none" w:sz="0" w:space="0" w:color="auto"/>
        <w:left w:val="none" w:sz="0" w:space="0" w:color="auto"/>
        <w:bottom w:val="none" w:sz="0" w:space="0" w:color="auto"/>
        <w:right w:val="none" w:sz="0" w:space="0" w:color="auto"/>
      </w:divBdr>
    </w:div>
    <w:div w:id="2112313265">
      <w:bodyDiv w:val="1"/>
      <w:marLeft w:val="0"/>
      <w:marRight w:val="0"/>
      <w:marTop w:val="0"/>
      <w:marBottom w:val="0"/>
      <w:divBdr>
        <w:top w:val="none" w:sz="0" w:space="0" w:color="auto"/>
        <w:left w:val="none" w:sz="0" w:space="0" w:color="auto"/>
        <w:bottom w:val="none" w:sz="0" w:space="0" w:color="auto"/>
        <w:right w:val="none" w:sz="0" w:space="0" w:color="auto"/>
      </w:divBdr>
    </w:div>
    <w:div w:id="2122677962">
      <w:bodyDiv w:val="1"/>
      <w:marLeft w:val="0"/>
      <w:marRight w:val="0"/>
      <w:marTop w:val="0"/>
      <w:marBottom w:val="0"/>
      <w:divBdr>
        <w:top w:val="none" w:sz="0" w:space="0" w:color="auto"/>
        <w:left w:val="none" w:sz="0" w:space="0" w:color="auto"/>
        <w:bottom w:val="none" w:sz="0" w:space="0" w:color="auto"/>
        <w:right w:val="none" w:sz="0" w:space="0" w:color="auto"/>
      </w:divBdr>
    </w:div>
    <w:div w:id="2126730981">
      <w:bodyDiv w:val="1"/>
      <w:marLeft w:val="0"/>
      <w:marRight w:val="0"/>
      <w:marTop w:val="0"/>
      <w:marBottom w:val="0"/>
      <w:divBdr>
        <w:top w:val="none" w:sz="0" w:space="0" w:color="auto"/>
        <w:left w:val="none" w:sz="0" w:space="0" w:color="auto"/>
        <w:bottom w:val="none" w:sz="0" w:space="0" w:color="auto"/>
        <w:right w:val="none" w:sz="0" w:space="0" w:color="auto"/>
      </w:divBdr>
    </w:div>
    <w:div w:id="2132362417">
      <w:bodyDiv w:val="1"/>
      <w:marLeft w:val="0"/>
      <w:marRight w:val="0"/>
      <w:marTop w:val="0"/>
      <w:marBottom w:val="0"/>
      <w:divBdr>
        <w:top w:val="none" w:sz="0" w:space="0" w:color="auto"/>
        <w:left w:val="none" w:sz="0" w:space="0" w:color="auto"/>
        <w:bottom w:val="none" w:sz="0" w:space="0" w:color="auto"/>
        <w:right w:val="none" w:sz="0" w:space="0" w:color="auto"/>
      </w:divBdr>
    </w:div>
    <w:div w:id="214107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170075.DICA-STC-PR093\My%20Documents\Backup.Corrado\Pubblicazioni\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Goe11</b:Tag>
    <b:SourceType>JournalArticle</b:SourceType>
    <b:Guid>{9C0E5CCB-8F6D-4EA7-8F1A-6C98C00500BE}</b:Guid>
    <b:Title>Solution of the nonlinear elasticity imaging inverse problem: The incompressible case</b:Title>
    <b:Year>2011</b:Year>
    <b:Author>
      <b:Author>
        <b:NameList>
          <b:Person>
            <b:Last>Goenezen</b:Last>
            <b:First>Sevan</b:First>
          </b:Person>
          <b:Person>
            <b:Last>Barbone</b:Last>
            <b:First>Paul</b:First>
          </b:Person>
          <b:Person>
            <b:Last>Oberai</b:Last>
            <b:First>Assad</b:First>
            <b:Middle>A.</b:Middle>
          </b:Person>
        </b:NameList>
      </b:Author>
    </b:Author>
    <b:JournalName>Comput. Methods Appl. Mech. Engrg.</b:JournalName>
    <b:Pages>1406-1420</b:Pages>
    <b:Volume>200</b:Volume>
    <b:LCID>en-GB</b:LCID>
    <b:RefOrder>1</b:RefOrder>
  </b:Source>
  <b:Source>
    <b:Tag>Leo03</b:Tag>
    <b:SourceType>JournalArticle</b:SourceType>
    <b:Guid>{7A72A1F1-8933-40CE-A981-BAA6092B28D5}</b:Guid>
    <b:Title>A Quadratic Model for Electromagnetic Subsurface Prospecting</b:Title>
    <b:Year>2003</b:Year>
    <b:LCID>en-GB</b:LCID>
    <b:Author>
      <b:Author>
        <b:NameList>
          <b:Person>
            <b:Last>Leone</b:Last>
            <b:First>Giovanni</b:First>
          </b:Person>
          <b:Person>
            <b:Last>Persico</b:Last>
            <b:First>Raffaele</b:First>
          </b:Person>
          <b:Person>
            <b:Last>Solimene</b:Last>
            <b:First>Raffaele</b:First>
          </b:Person>
        </b:NameList>
      </b:Author>
    </b:Author>
    <b:JournalName>AEU - International Journal of Electronics and Communications</b:JournalName>
    <b:Pages>33-46</b:Pages>
    <b:Volume>57</b:Volume>
    <b:Issue>1</b:Issue>
    <b:RefOrder>2</b:RefOrder>
  </b:Source>
  <b:Source>
    <b:Tag>Bal13</b:Tag>
    <b:SourceType>JournalArticle</b:SourceType>
    <b:Guid>{B1E69DD2-2242-41C8-9CC1-48A07952E73E}</b:Guid>
    <b:Author>
      <b:Author>
        <b:NameList>
          <b:Person>
            <b:Last>Balk</b:Last>
            <b:First>P.I.</b:First>
          </b:Person>
        </b:NameList>
      </b:Author>
    </b:Author>
    <b:Title>A priori information and admissible complexity of the model of anomalous objects in the solution of inverse problems of gravity</b:Title>
    <b:Year>2013</b:Year>
    <b:JournalName>Izvestiya, Physics of the Solid Earth</b:JournalName>
    <b:Pages>165-176</b:Pages>
    <b:Volume>49</b:Volume>
    <b:Issue>2</b:Issue>
    <b:LCID>en-GB</b:LCID>
    <b:RefOrder>3</b:RefOrder>
  </b:Source>
  <b:Source>
    <b:Tag>Bar04</b:Tag>
    <b:SourceType>JournalArticle</b:SourceType>
    <b:Guid>{85445603-319D-4A7C-9256-AA8E57FA6F16}</b:Guid>
    <b:Author>
      <b:Author>
        <b:NameList>
          <b:Person>
            <b:Last>Barbone</b:Last>
            <b:First>P.E.</b:First>
          </b:Person>
          <b:Person>
            <b:Last>Gokhale</b:Last>
            <b:First>N.H.</b:First>
          </b:Person>
        </b:NameList>
      </b:Author>
    </b:Author>
    <b:Title>Elastic modulus imaging: On the uniqueness and nonuniqueness of the elastography inverse problem in two dimensions</b:Title>
    <b:JournalName>Inverse Problems</b:JournalName>
    <b:Year>2004</b:Year>
    <b:Pages>283-296</b:Pages>
    <b:Volume>20</b:Volume>
    <b:Issue>1</b:Issue>
    <b:LCID>en-GB</b:LCID>
    <b:RefOrder>4</b:RefOrder>
  </b:Source>
  <b:Source>
    <b:Tag>CGe07</b:Tag>
    <b:SourceType>JournalArticle</b:SourceType>
    <b:Guid>{87F57AA6-0C25-4A99-B4AD-F62ED26D9503}</b:Guid>
    <b:Author>
      <b:Author>
        <b:NameList>
          <b:Person>
            <b:Last>Gentile</b:Last>
            <b:First>C.</b:First>
          </b:Person>
          <b:Person>
            <b:Last>Saisi</b:Last>
            <b:First>A.</b:First>
          </b:Person>
        </b:NameList>
      </b:Author>
    </b:Author>
    <b:Title>Ambient vibration testing of historic masonry towers for structural identification and damage assessment</b:Title>
    <b:JournalName>Construction and Building Materials</b:JournalName>
    <b:Year>2007</b:Year>
    <b:Pages>1311-1321</b:Pages>
    <b:Volume>21</b:Volume>
    <b:Issue>6</b:Issue>
    <b:LCID>en-GB</b:LCID>
    <b:RefOrder>5</b:RefOrder>
  </b:Source>
  <b:Source>
    <b:Tag>Bed14</b:Tag>
    <b:SourceType>JournalArticle</b:SourceType>
    <b:Guid>{2763C8E9-A746-4188-9E90-96535EC70A92}</b:Guid>
    <b:Author>
      <b:Author>
        <b:NameList>
          <b:Person>
            <b:Last>Bedon</b:Last>
            <b:First>C</b:First>
          </b:Person>
          <b:Person>
            <b:Last>Morassi</b:Last>
            <b:First>A</b:First>
          </b:Person>
        </b:NameList>
      </b:Author>
    </b:Author>
    <b:Title>Dynamic testing and parameter identification of a base-isolated bridge</b:Title>
    <b:Year>2014</b:Year>
    <b:JournalName>Engineering Structures</b:JournalName>
    <b:Pages>85-99</b:Pages>
    <b:Volume>60</b:Volume>
    <b:LCID>en-GB</b:LCID>
    <b:RefOrder>6</b:RefOrder>
  </b:Source>
  <b:Source>
    <b:Tag>Far07</b:Tag>
    <b:SourceType>JournalArticle</b:SourceType>
    <b:Guid>{3AD46884-0488-4D8E-976F-FEAF6B778CFB}</b:Guid>
    <b:Author>
      <b:Author>
        <b:NameList>
          <b:Person>
            <b:Last>Farrar</b:Last>
            <b:First>C.R.</b:First>
          </b:Person>
          <b:Person>
            <b:Last>Worden</b:Last>
            <b:First>K.</b:First>
          </b:Person>
        </b:NameList>
      </b:Author>
    </b:Author>
    <b:Title>An introduction to structural health monitoring</b:Title>
    <b:JournalName>Philosophical Transactions of the Royal Society A: Mathematical, Physical and Engineering Sciences</b:JournalName>
    <b:Year>2007</b:Year>
    <b:Pages>303-315</b:Pages>
    <b:Volume>365</b:Volume>
    <b:Issue>1851</b:Issue>
    <b:LCID>en-GB</b:LCID>
    <b:RefOrder>7</b:RefOrder>
  </b:Source>
  <b:Source>
    <b:Tag>Gar12</b:Tag>
    <b:SourceType>JournalArticle</b:SourceType>
    <b:Guid>{D978436E-BB06-4091-90D1-9EF65BEC244A}</b:Guid>
    <b:Author>
      <b:Author>
        <b:NameList>
          <b:Person>
            <b:Last>Garbowski</b:Last>
            <b:First>T.</b:First>
          </b:Person>
          <b:Person>
            <b:Last>Maier</b:Last>
            <b:First>G.</b:First>
          </b:Person>
          <b:Person>
            <b:Last>Novati</b:Last>
            <b:First>G.</b:First>
          </b:Person>
        </b:NameList>
      </b:Author>
    </b:Author>
    <b:Title>On calibration of orthotropic elastic-plastic constitutive models for paper foils by biaxial tests and inverse analyses</b:Title>
    <b:JournalName>Structural and Multidisciplinary Optimization</b:JournalName>
    <b:Year>2012</b:Year>
    <b:Pages>111-128</b:Pages>
    <b:Volume>46</b:Volume>
    <b:Issue>1</b:Issue>
    <b:LCID>en-GB</b:LCID>
    <b:RefOrder>8</b:RefOrder>
  </b:Source>
  <b:Source>
    <b:Tag>Kab08</b:Tag>
    <b:SourceType>JournalArticle</b:SourceType>
    <b:Guid>{03F9375D-75B2-44EE-894D-2EDFA632846C}</b:Guid>
    <b:Title>Definitions and examples of inverse and ill-posed problems</b:Title>
    <b:Year>2008</b:Year>
    <b:Author>
      <b:Author>
        <b:NameList>
          <b:Person>
            <b:Last>Kabanikhin</b:Last>
            <b:First>S.I.</b:First>
          </b:Person>
        </b:NameList>
      </b:Author>
    </b:Author>
    <b:JournalName>Journal of Inverse and Ill-Posed Problems</b:JournalName>
    <b:Pages>317-357</b:Pages>
    <b:Volume>16</b:Volume>
    <b:Issue>4</b:Issue>
    <b:LCID>en-GB</b:LCID>
    <b:RefOrder>9</b:RefOrder>
  </b:Source>
  <b:Source>
    <b:Tag>Bar02</b:Tag>
    <b:SourceType>JournalArticle</b:SourceType>
    <b:Guid>{297C7F15-7268-495F-8D23-13206F04CCE7}</b:Guid>
    <b:Author>
      <b:Author>
        <b:NameList>
          <b:Person>
            <b:Last>Barbone</b:Last>
            <b:First>P.E.</b:First>
          </b:Person>
          <b:Person>
            <b:Last>Bamber</b:Last>
            <b:First>J.C.</b:First>
          </b:Person>
        </b:NameList>
      </b:Author>
    </b:Author>
    <b:Title>Quantitative elasticity imaging: What can and cannot be inferred from strain images</b:Title>
    <b:JournalName>Physics in Medicine and Biology</b:JournalName>
    <b:Year>2002</b:Year>
    <b:Pages>2147-2164</b:Pages>
    <b:Volume>47</b:Volume>
    <b:Issue>12</b:Issue>
    <b:LCID>en-GB</b:LCID>
    <b:RefOrder>10</b:RefOrder>
  </b:Source>
  <b:Source>
    <b:Tag>Fer12</b:Tag>
    <b:SourceType>JournalArticle</b:SourceType>
    <b:Guid>{7F229B43-CCAD-42F6-8E12-EFE8DF7443DE}</b:Guid>
    <b:Author>
      <b:Author>
        <b:NameList>
          <b:Person>
            <b:Last>Ferreira</b:Last>
            <b:First>E.R.</b:First>
          </b:Person>
          <b:Person>
            <b:Last>Oberai</b:Last>
            <b:First>A.A.</b:First>
          </b:Person>
          <b:Person>
            <b:Last>Barbone</b:Last>
            <b:First>P.E.</b:First>
          </b:Person>
        </b:NameList>
      </b:Author>
    </b:Author>
    <b:Title>Uniqueness of the elastography inverse problem for incompressible nonlinear planar hyperelasticity</b:Title>
    <b:JournalName>Inverse Problems</b:JournalName>
    <b:Year>2012</b:Year>
    <b:Pages>1-25</b:Pages>
    <b:Volume>28</b:Volume>
    <b:Issue>6</b:Issue>
    <b:LCID>en-GB</b:LCID>
    <b:RefOrder>11</b:RefOrder>
  </b:Source>
  <b:Source>
    <b:Tag>Mal13</b:Tag>
    <b:SourceType>JournalArticle</b:SourceType>
    <b:Guid>{308D7264-7DDD-41D1-AF4E-8CCB0351FF14}</b:Guid>
    <b:Author>
      <b:Author>
        <b:NameList>
          <b:Person>
            <b:Last>Mallardo</b:Last>
            <b:First>V.</b:First>
          </b:Person>
          <b:Person>
            <b:Last>Aliabadi</b:Last>
            <b:First>M.H.</b:First>
          </b:Person>
        </b:NameList>
      </b:Author>
    </b:Author>
    <b:Title>Optimal Sensor Placement for Structural, Damage and Impact Identification: A Review</b:Title>
    <b:JournalName>Structural Durability &amp; Health Monitoring</b:JournalName>
    <b:Year>2013</b:Year>
    <b:Pages>287-323</b:Pages>
    <b:Volume>9</b:Volume>
    <b:Issue>4</b:Issue>
    <b:LCID>en-GB</b:LCID>
    <b:RefOrder>12</b:RefOrder>
  </b:Source>
  <b:Source>
    <b:Tag>Civ83</b:Tag>
    <b:SourceType>JournalArticle</b:SourceType>
    <b:Guid>{E648B73E-697D-493C-8897-1A9D6D9402C3}</b:Guid>
    <b:Author>
      <b:Author>
        <b:NameList>
          <b:Person>
            <b:Last>Cividini</b:Last>
            <b:First>A.</b:First>
          </b:Person>
          <b:Person>
            <b:Last>Maier</b:Last>
            <b:First>G.</b:First>
          </b:Person>
          <b:Person>
            <b:Last>Nappi</b:Last>
            <b:First>A.</b:First>
          </b:Person>
        </b:NameList>
      </b:Author>
    </b:Author>
    <b:Title>Parameter estimation of a static geotechnical model using a Bayes' approach</b:Title>
    <b:JournalName>International Journal of Rock Mechanics and Mining Sciences and Geomechanics Abstracts</b:JournalName>
    <b:Year>1983</b:Year>
    <b:Pages>215-226</b:Pages>
    <b:Volume>20</b:Volume>
    <b:Issue>5</b:Issue>
    <b:LCID>en-GB</b:LCID>
    <b:RefOrder>13</b:RefOrder>
  </b:Source>
  <b:Source>
    <b:Tag>Art85</b:Tag>
    <b:SourceType>JournalArticle</b:SourceType>
    <b:Guid>{C9A6D57A-0BD5-44DC-A826-006BB8477C29}</b:Guid>
    <b:Author>
      <b:Author>
        <b:NameList>
          <b:Person>
            <b:Last>Artyukhin</b:Last>
            <b:First>E.</b:First>
            <b:Middle>A.</b:Middle>
          </b:Person>
        </b:NameList>
      </b:Author>
    </b:Author>
    <b:Title>Experimental Design of Measurement of the Solution of Coefficient-Type Inverse Heat Conduction Problem</b:Title>
    <b:JournalName>Journal of Engineering Physics</b:JournalName>
    <b:Year>1985</b:Year>
    <b:Pages>372-376</b:Pages>
    <b:Volume>48</b:Volume>
    <b:Issue>3</b:Issue>
    <b:LCID>en-GB</b:LCID>
    <b:RefOrder>14</b:RefOrder>
  </b:Source>
  <b:Source>
    <b:Tag>Kam04</b:Tag>
    <b:SourceType>JournalArticle</b:SourceType>
    <b:Guid>{BD4EE52E-64F2-418F-A48F-A8CDEF1FDBE2}</b:Guid>
    <b:LCID>en-GB</b:LCID>
    <b:Author>
      <b:Author>
        <b:NameList>
          <b:Person>
            <b:Last>Kammer</b:Last>
            <b:First>D.C.</b:First>
          </b:Person>
          <b:Person>
            <b:Last>Tinker</b:Last>
            <b:First>M.</b:First>
            <b:Middle>L.</b:Middle>
          </b:Person>
        </b:NameList>
      </b:Author>
    </b:Author>
    <b:Title>Optimal placement of triaxial accelerometers for modal vibration tests</b:Title>
    <b:JournalName>Mech. Syst. Signal Pr.</b:JournalName>
    <b:Year>2004</b:Year>
    <b:Pages>29-41</b:Pages>
    <b:Volume>18</b:Volume>
    <b:RefOrder>15</b:RefOrder>
  </b:Source>
  <b:Source>
    <b:Tag>Udw94</b:Tag>
    <b:SourceType>JournalArticle</b:SourceType>
    <b:Guid>{D12231A9-10F5-45EC-8C14-3DB155C25F25}</b:Guid>
    <b:Author>
      <b:Author>
        <b:NameList>
          <b:Person>
            <b:Last>Udwadia</b:Last>
            <b:First>F.</b:First>
            <b:Middle>E.</b:Middle>
          </b:Person>
        </b:NameList>
      </b:Author>
    </b:Author>
    <b:Title>Methodology for optimum sensor locations for parameter identification in dynamic systems</b:Title>
    <b:JournalName>J. Eng. Mech.</b:JournalName>
    <b:Year>1994</b:Year>
    <b:Pages>368-390</b:Pages>
    <b:Volume>120</b:Volume>
    <b:LCID>en-GB</b:LCID>
    <b:RefOrder>16</b:RefOrder>
  </b:Source>
  <b:Source>
    <b:Tag>Mit00</b:Tag>
    <b:SourceType>JournalArticle</b:SourceType>
    <b:Guid>{74F94991-C82F-477D-8CDE-D305A7647CF2}</b:Guid>
    <b:Author>
      <b:Author>
        <b:NameList>
          <b:Person>
            <b:Last>Mitchell</b:Last>
            <b:First>T.J.</b:First>
          </b:Person>
        </b:NameList>
      </b:Author>
    </b:Author>
    <b:Title>An algorithm for the construction of "D-optimal" experimental designs</b:Title>
    <b:JournalName>Technometrics</b:JournalName>
    <b:Year>2000</b:Year>
    <b:Pages>48-54</b:Pages>
    <b:Volume>42</b:Volume>
    <b:Issue>1</b:Issue>
    <b:LCID>en-GB</b:LCID>
    <b:RefOrder>17</b:RefOrder>
  </b:Source>
  <b:Source>
    <b:Tag>LiY08</b:Tag>
    <b:SourceType>JournalArticle</b:SourceType>
    <b:Guid>{4F335F0D-A62D-4446-BBB2-3321B5B663EF}</b:Guid>
    <b:Author>
      <b:Author>
        <b:NameList>
          <b:Person>
            <b:Last>Li</b:Last>
            <b:First>Y.</b:First>
          </b:Person>
          <b:Person>
            <b:Last>Xiang</b:Last>
            <b:First>Z.</b:First>
          </b:Person>
          <b:Person>
            <b:Last>Zhou</b:Last>
            <b:First>M.</b:First>
          </b:Person>
          <b:Person>
            <b:Last>Cen</b:Last>
            <b:First>Z.</b:First>
          </b:Person>
        </b:NameList>
      </b:Author>
    </b:Author>
    <b:Title>An integrated parameter identification method combined with sensor placement design</b:Title>
    <b:JournalName>Communications in Numerical Methods in Engineering</b:JournalName>
    <b:Year>2008</b:Year>
    <b:Pages>1571-1585</b:Pages>
    <b:Volume>24</b:Volume>
    <b:LCID>en-GB</b:LCID>
    <b:RefOrder>18</b:RefOrder>
  </b:Source>
  <b:Source>
    <b:Tag>Yao93</b:Tag>
    <b:SourceType>JournalArticle</b:SourceType>
    <b:Guid>{4D6ADD10-CD7D-485A-8E77-149995E3222D}</b:Guid>
    <b:Author>
      <b:Author>
        <b:NameList>
          <b:Person>
            <b:Last>Yao</b:Last>
            <b:First>L.</b:First>
          </b:Person>
          <b:Person>
            <b:Last>Sethares</b:Last>
            <b:First>W.</b:First>
            <b:Middle>A.</b:Middle>
          </b:Person>
          <b:Person>
            <b:Last>Kammer</b:Last>
            <b:First>D.</b:First>
            <b:Middle>C.</b:Middle>
          </b:Person>
        </b:NameList>
      </b:Author>
    </b:Author>
    <b:Title>Sensor placement for on-orbit modal identification via a genetic algorithm</b:Title>
    <b:JournalName>AIAA J.</b:JournalName>
    <b:Year>1993</b:Year>
    <b:Pages>1922-1928</b:Pages>
    <b:Volume>31</b:Volume>
    <b:LCID>en-GB</b:LCID>
    <b:RefOrder>19</b:RefOrder>
  </b:Source>
  <b:Source>
    <b:Tag>Lia02</b:Tag>
    <b:SourceType>JournalArticle</b:SourceType>
    <b:Guid>{25EFA23A-ADF0-4612-81BF-152F8F9E3234}</b:Guid>
    <b:Title>Proper orthogonal decomposition and its applications—Part I: Theory</b:Title>
    <b:JournalName>Journal of Sound and Vibration</b:JournalName>
    <b:Year>2002</b:Year>
    <b:Pages>527-544</b:Pages>
    <b:Volume>252</b:Volume>
    <b:Issue>3</b:Issue>
    <b:Author>
      <b:Author>
        <b:NameList>
          <b:Person>
            <b:Last>Liang</b:Last>
            <b:Middle>C</b:Middle>
            <b:First>Y</b:First>
          </b:Person>
          <b:Person>
            <b:Last>Lee</b:Last>
            <b:Middle>P</b:Middle>
            <b:First>H</b:First>
          </b:Person>
          <b:Person>
            <b:Last>Lim</b:Last>
            <b:Middle>P</b:Middle>
            <b:First>S</b:First>
          </b:Person>
          <b:Person>
            <b:Last>Lee</b:Last>
            <b:Middle>H</b:Middle>
            <b:First>K</b:First>
          </b:Person>
          <b:Person>
            <b:Last>Lin</b:Last>
            <b:Middle>Z</b:Middle>
            <b:First>W</b:First>
          </b:Person>
        </b:NameList>
      </b:Author>
    </b:Author>
    <b:LCID>en-GB</b:LCID>
    <b:RefOrder>20</b:RefOrder>
  </b:Source>
  <b:Source>
    <b:Tag>Hil06</b:Tag>
    <b:SourceType>JournalArticle</b:SourceType>
    <b:Guid>{C5C0368C-FD16-4793-8528-09428E1C3433}</b:Guid>
    <b:Title>Digital image correlation: From displacement measurement to identification of elastic properties - A review</b:Title>
    <b:Year>2006</b:Year>
    <b:Author>
      <b:Author>
        <b:NameList>
          <b:Person>
            <b:Last>Hild</b:Last>
            <b:First>F.</b:First>
          </b:Person>
          <b:Person>
            <b:Last>Roux</b:Last>
            <b:First>S.</b:First>
          </b:Person>
        </b:NameList>
      </b:Author>
    </b:Author>
    <b:JournalName>Strain</b:JournalName>
    <b:Pages>69-80</b:Pages>
    <b:Volume>42</b:Volume>
    <b:Issue>2</b:Issue>
    <b:LCID>en-GB</b:LCID>
    <b:RefOrder>21</b:RefOrder>
  </b:Source>
  <b:Source>
    <b:Tag>Bul11</b:Tag>
    <b:SourceType>Book</b:SourceType>
    <b:Guid>{E7014E32-B0A8-4843-98FA-BD8E394B4C95}</b:Guid>
    <b:Title>Inverse Analyses with Model Reduction</b:Title>
    <b:Year>2011</b:Year>
    <b:City>Berlin</b:City>
    <b:Publisher>Springer</b:Publisher>
    <b:Author>
      <b:Author>
        <b:NameList>
          <b:Person>
            <b:Last>Buljak</b:Last>
            <b:First>V</b:First>
          </b:Person>
        </b:NameList>
      </b:Author>
    </b:Author>
    <b:LCID>en-GB</b:LCID>
    <b:RefOrder>22</b:RefOrder>
  </b:Source>
  <b:Source>
    <b:Tag>Ran14</b:Tag>
    <b:SourceType>JournalArticle</b:SourceType>
    <b:Guid>{F5F9DD50-85E8-4063-B586-FF3CE9DC79FC}</b:Guid>
    <b:Title>Near-Optimal Sensor Placement for Linear Inverse Problems</b:Title>
    <b:Year>2014</b:Year>
    <b:Author>
      <b:Author>
        <b:NameList>
          <b:Person>
            <b:Last>Ranieri</b:Last>
            <b:First>Juri</b:First>
          </b:Person>
          <b:Person>
            <b:Last>Chebira</b:Last>
            <b:First>Amina</b:First>
          </b:Person>
          <b:Person>
            <b:Last>Vetterli</b:Last>
            <b:First>Martin</b:First>
          </b:Person>
        </b:NameList>
      </b:Author>
    </b:Author>
    <b:JournalName>IEEE Transactions on Signal Processing</b:JournalName>
    <b:Pages>1135, 1146</b:Pages>
    <b:Volume>62</b:Volume>
    <b:Issue>5</b:Issue>
    <b:LCID>en-GB</b:LCID>
    <b:RefOrder>23</b:RefOrder>
  </b:Source>
  <b:Source>
    <b:Tag>Ste90</b:Tag>
    <b:SourceType>Book</b:SourceType>
    <b:Guid>{756288F2-8BE6-45B0-9938-7C6C3AE9B425}</b:Guid>
    <b:Title>Matrix Perturbation Theory</b:Title>
    <b:Year>1990</b:Year>
    <b:City>New York</b:City>
    <b:Publisher>Academic Press</b:Publisher>
    <b:Author>
      <b:Author>
        <b:NameList>
          <b:Person>
            <b:Last>Stewart</b:Last>
            <b:First>GW</b:First>
          </b:Person>
          <b:Person>
            <b:Last>Sun</b:Last>
            <b:First>J-G</b:First>
          </b:Person>
        </b:NameList>
      </b:Author>
    </b:Author>
    <b:LCID>en-GB</b:LCID>
    <b:RefOrder>24</b:RefOrder>
  </b:Source>
  <b:Source>
    <b:Tag>Cor03</b:Tag>
    <b:SourceType>JournalArticle</b:SourceType>
    <b:Guid>{6B3B7E58-1B3C-4A9B-9D2C-DA1E10E1AA6D}</b:Guid>
    <b:Author>
      <b:Author>
        <b:NameList>
          <b:Person>
            <b:Last>Corradi</b:Last>
            <b:First>M.</b:First>
          </b:Person>
          <b:Person>
            <b:Last>Borri</b:Last>
            <b:First>A.</b:First>
          </b:Person>
          <b:Person>
            <b:Last>Vignoli</b:Last>
            <b:First>A.</b:First>
          </b:Person>
        </b:NameList>
      </b:Author>
    </b:Author>
    <b:Title>Experimental study on the determination of strength of masonry walls</b:Title>
    <b:JournalName>Construction and Building Materials</b:JournalName>
    <b:Year>2003</b:Year>
    <b:Pages>325-337</b:Pages>
    <b:Volume>17</b:Volume>
    <b:LCID>en-GB</b:LCID>
    <b:RefOrder>25</b:RefOrder>
  </b:Source>
  <b:Source>
    <b:Tag>Mil13</b:Tag>
    <b:SourceType>JournalArticle</b:SourceType>
    <b:Guid>{D0155C0A-CFBE-4616-A9B8-04016198C0C0}</b:Guid>
    <b:Author>
      <b:Author>
        <b:NameList>
          <b:Person>
            <b:Last>Milosevic</b:Last>
            <b:First>J.</b:First>
          </b:Person>
          <b:Person>
            <b:Last>Gago</b:Last>
            <b:First>A.S.</b:First>
          </b:Person>
          <b:Person>
            <b:Last>Lopes</b:Last>
            <b:First>M.</b:First>
          </b:Person>
          <b:Person>
            <b:Last>Bento</b:Last>
            <b:First>R.</b:First>
          </b:Person>
        </b:NameList>
      </b:Author>
    </b:Author>
    <b:Title>Experimental assessment of shear strength parameters on rubble stone masonry specimens</b:Title>
    <b:JournalName>Construction and Building Materials</b:JournalName>
    <b:Year>2013</b:Year>
    <b:Pages>1372-1380</b:Pages>
    <b:Volume>47</b:Volume>
    <b:LCID>en-GB</b:LCID>
    <b:RefOrder>26</b:RefOrder>
  </b:Source>
  <b:Source>
    <b:Tag>MFo14</b:Tag>
    <b:SourceType>JournalArticle</b:SourceType>
    <b:Guid>{F5BF5147-4EE7-4126-8862-C3DEC68F6589}</b:Guid>
    <b:LCID>en-GB</b:LCID>
    <b:Title>A hierarchy of sources of errors influencing the quality of identification of unknown parameters using a meta-heuristic algorithm</b:Title>
    <b:Year>2014</b:Year>
    <b:Author>
      <b:Author>
        <b:NameList>
          <b:Person>
            <b:Last>Fontan</b:Last>
            <b:First>M.</b:First>
          </b:Person>
          <b:Person>
            <b:Last>Breysse</b:Last>
            <b:First>D.</b:First>
          </b:Person>
          <b:Person>
            <b:Last>Bos</b:Last>
            <b:First>F.</b:First>
          </b:Person>
        </b:NameList>
      </b:Author>
    </b:Author>
    <b:JournalName>Computers &amp; Structures</b:JournalName>
    <b:Pages>1-17</b:Pages>
    <b:Volume>139</b:Volume>
    <b:RefOrder>27</b:RefOrder>
  </b:Source>
  <b:Source>
    <b:Tag>Mac11</b:Tag>
    <b:SourceType>JournalArticle</b:SourceType>
    <b:Guid>{A4952977-58B3-45FA-A9B1-88B7588B9DE7}</b:Guid>
    <b:Author>
      <b:Author>
        <b:NameList>
          <b:Person>
            <b:Last>Macorini</b:Last>
            <b:First>L.</b:First>
          </b:Person>
          <b:Person>
            <b:Last>Izzuddin</b:Last>
            <b:First>B.A.</b:First>
          </b:Person>
        </b:NameList>
      </b:Author>
    </b:Author>
    <b:Title>A non-linear interface element for 3D mesoscale analysis of brick-masonry structures</b:Title>
    <b:JournalName>International Journal of Numerical Methods in Engineering</b:JournalName>
    <b:Year>2011</b:Year>
    <b:Pages>1584-1608</b:Pages>
    <b:Volume>85</b:Volume>
    <b:LCID>en-GB</b:LCID>
    <b:RefOrder>28</b:RefOrder>
  </b:Source>
  <b:Source>
    <b:Tag>Ant79</b:Tag>
    <b:SourceType>JournalArticle</b:SourceType>
    <b:Guid>{2FB5F88F-DCA5-40C6-94B7-00AD7FB46569}</b:Guid>
    <b:Title>An economic method of computing LP tau-sequence</b:Title>
    <b:Year>1979</b:Year>
    <b:Publisher>USSR Computational Mathematics and Mathematical Physics</b:Publisher>
    <b:Author>
      <b:Author>
        <b:NameList>
          <b:Person>
            <b:Last>Antonov</b:Last>
            <b:Middle>A</b:Middle>
            <b:First>I</b:First>
          </b:Person>
          <b:Person>
            <b:Last>Saleev</b:Last>
            <b:Middle>M</b:Middle>
            <b:First>V</b:First>
          </b:Person>
        </b:NameList>
      </b:Author>
    </b:Author>
    <b:Volume>19</b:Volume>
    <b:Issue>1</b:Issue>
    <b:Pages>252-256</b:Pages>
    <b:JournalName>USSR Computational Mathematics and Mathematical Physics</b:JournalName>
    <b:LCID>en-GB</b:LCID>
    <b:RefOrder>29</b:RefOrder>
  </b:Source>
  <b:Source>
    <b:Tag>Cor15</b:Tag>
    <b:SourceType>Misc</b:SourceType>
    <b:Guid>{218D22CF-AD72-4B7F-8F47-64AAB73B678B}</b:Guid>
    <b:Title>Inverse techniques for model identification of masonry structures</b:Title>
    <b:Year>2015</b:Year>
    <b:Author>
      <b:Author>
        <b:NameList>
          <b:Person>
            <b:Last>Chisari</b:Last>
            <b:First>Corrado</b:First>
          </b:Person>
        </b:NameList>
      </b:Author>
    </b:Author>
    <b:City>University of Trieste</b:City>
    <b:Publisher>PhD Thesis</b:Publisher>
    <b:LCID>en-GB</b:LCID>
    <b:RefOrder>30</b:RefOrder>
  </b:Source>
  <b:Source>
    <b:Tag>Fad95</b:Tag>
    <b:SourceType>JournalArticle</b:SourceType>
    <b:Guid>{CBB0EFA8-C54F-4A4B-B098-F3CF36426AA5}</b:Guid>
    <b:Author>
      <b:Author>
        <b:NameList>
          <b:Person>
            <b:Last>Fadale</b:Last>
            <b:First>T.D.</b:First>
          </b:Person>
          <b:Person>
            <b:Last>Nenarokomov</b:Last>
            <b:First>A.V.</b:First>
          </b:Person>
          <b:Person>
            <b:Last>Emery</b:Last>
            <b:First>A.F.</b:First>
          </b:Person>
        </b:NameList>
      </b:Author>
    </b:Author>
    <b:Title>Two approaches to optimal sensor locations</b:Title>
    <b:JournalName>Journal of Heat Transfer</b:JournalName>
    <b:Year>1995</b:Year>
    <b:Pages>373-379</b:Pages>
    <b:Volume>117</b:Volume>
    <b:Issue>2</b:Issue>
    <b:LCID>en-GB</b:LCID>
    <b:RefOrder>31</b:RefOrder>
  </b:Source>
  <b:Source>
    <b:Tag>Fri07</b:Tag>
    <b:SourceType>JournalArticle</b:SourceType>
    <b:Guid>{56D55906-7E28-46F3-BEE3-9EC5AB3A9C31}</b:Guid>
    <b:Author>
      <b:Author>
        <b:NameList>
          <b:Person>
            <b:Last>Friswell</b:Last>
            <b:First>M.I.</b:First>
          </b:Person>
        </b:NameList>
      </b:Author>
    </b:Author>
    <b:Title>Damage identification using inverse methods</b:Title>
    <b:JournalName>Philosophical Transactions of the Royal Society A: Mathematical, Physical and Engineering Sciences</b:JournalName>
    <b:Year>2007</b:Year>
    <b:Pages>393-410</b:Pages>
    <b:Volume>365</b:Volume>
    <b:Issue>1851</b:Issue>
    <b:LCID>en-GB</b:LCID>
    <b:RefOrder>32</b:RefOrder>
  </b:Source>
  <b:Source>
    <b:Tag>Gol89</b:Tag>
    <b:SourceType>Book</b:SourceType>
    <b:Guid>{6976D5C1-FCB5-45F6-97B8-84CB1FDAA955}</b:Guid>
    <b:Title>Genetic Algorithms in Search, Optimization and Machine Learning</b:Title>
    <b:Year>1989</b:Year>
    <b:Author>
      <b:Author>
        <b:NameList>
          <b:Person>
            <b:Last>Goldberg</b:Last>
            <b:First>David</b:First>
            <b:Middle>E</b:Middle>
          </b:Person>
        </b:NameList>
      </b:Author>
    </b:Author>
    <b:Publisher>Addison-Wesley</b:Publisher>
    <b:LCID>en-GB</b:LCID>
    <b:RefOrder>33</b:RefOrder>
  </b:Source>
  <b:Source>
    <b:Tag>Izz91</b:Tag>
    <b:SourceType>Misc</b:SourceType>
    <b:Guid>{DE4EF5E3-B048-4AA4-A92C-F605C6562875}</b:Guid>
    <b:Title>Nonlinear dynamic analysis of framed structures</b:Title>
    <b:Year>1991</b:Year>
    <b:City>Imperial College London</b:City>
    <b:Publisher>PhD Thesis</b:Publisher>
    <b:Author>
      <b:Author>
        <b:NameList>
          <b:Person>
            <b:Last>Izzuddin</b:Last>
            <b:Middle>A</b:Middle>
            <b:First>Bassam</b:First>
          </b:Person>
        </b:NameList>
      </b:Author>
    </b:Author>
    <b:PublicationTitle>Ph.D. Thesis</b:PublicationTitle>
    <b:LCID>en-GB</b:LCID>
    <b:RefOrder>34</b:RefOrder>
  </b:Source>
  <b:Source>
    <b:Tag>Tar05</b:Tag>
    <b:SourceType>Book</b:SourceType>
    <b:Guid>{03DEABF1-8653-45E4-8970-5E9E53D79911}</b:Guid>
    <b:Title>Inverse problem theory and methods for model parameter estimation</b:Title>
    <b:Year>2005</b:Year>
    <b:Publisher>SIAM</b:Publisher>
    <b:Author>
      <b:Author>
        <b:NameList>
          <b:Person>
            <b:Last>Tarantola</b:Last>
            <b:First>Albert</b:First>
          </b:Person>
        </b:NameList>
      </b:Author>
    </b:Author>
    <b:LCID>en-GB</b:LCID>
    <b:RefOrder>35</b:RefOrder>
  </b:Source>
  <b:Source>
    <b:Tag>Xia03</b:Tag>
    <b:SourceType>JournalArticle</b:SourceType>
    <b:Guid>{AEA8F8FC-C7BE-4E3C-B57C-32C6295785B7}</b:Guid>
    <b:Author>
      <b:Author>
        <b:NameList>
          <b:Person>
            <b:Last>Xiang</b:Last>
            <b:First>Z.</b:First>
          </b:Person>
          <b:Person>
            <b:Last>Swoboda</b:Last>
            <b:First>G.</b:First>
          </b:Person>
          <b:Person>
            <b:Last>Cen</b:Last>
            <b:First>Z.</b:First>
          </b:Person>
        </b:NameList>
      </b:Author>
    </b:Author>
    <b:Title>Optimal Layout of Displacement Measurements for Parameter Identification Process in Geomechanics</b:Title>
    <b:JournalName>International Journal of Geomechanics</b:JournalName>
    <b:Year>2003</b:Year>
    <b:Pages>205-216</b:Pages>
    <b:Volume>3</b:Volume>
    <b:Issue>2</b:Issue>
    <b:LCID>en-GB</b:LCID>
    <b:RefOrder>36</b:RefOrder>
  </b:Source>
  <b:Source>
    <b:Tag>Chi15</b:Tag>
    <b:SourceType>JournalArticle</b:SourceType>
    <b:Guid>{C0DAF341-E288-4F9E-9C6C-C901CA4099F0}</b:Guid>
    <b:Author>
      <b:Author>
        <b:NameList>
          <b:Person>
            <b:Last>Chisari</b:Last>
            <b:First>C.</b:First>
          </b:Person>
          <b:Person>
            <b:Last>Macorini</b:Last>
            <b:First>L.</b:First>
          </b:Person>
          <b:Person>
            <b:Last>Amadio</b:Last>
            <b:First>C.</b:First>
          </b:Person>
          <b:Person>
            <b:Last>Izzuddin</b:Last>
            <b:First>B.</b:First>
            <b:Middle>A.</b:Middle>
          </b:Person>
        </b:NameList>
      </b:Author>
    </b:Author>
    <b:Title>An Inverse Analysis Procedure for Material Parameter Identification of Mortar Joints in Unreinforced Masonry</b:Title>
    <b:JournalName>Computers &amp; Structures</b:JournalName>
    <b:Year>2015</b:Year>
    <b:DOI>10.1016/j.compstruc.2015.02.008</b:DOI>
    <b:LCID>en-GB</b:LCID>
    <b:Pages>97-105</b:Pages>
    <b:Volume>155</b:Volume>
    <b:RefOrder>37</b:RefOrder>
  </b:Source>
  <b:Source>
    <b:Tag>Her15</b:Tag>
    <b:SourceType>JournalArticle</b:SourceType>
    <b:Guid>{CBADD47E-2CA1-40E6-85DF-ACC21B9E0DA6}</b:Guid>
    <b:Author>
      <b:Author>
        <b:NameList>
          <b:Person>
            <b:Last>Herzog</b:Last>
            <b:First>Roland</b:First>
          </b:Person>
          <b:Person>
            <b:Last>Riedel</b:Last>
            <b:First>Ilka</b:First>
          </b:Person>
        </b:NameList>
      </b:Author>
    </b:Author>
    <b:Title>Sequentially optimal sensor placement in thermoelastic models for real time applications</b:Title>
    <b:JournalName>Optimization and Engineering</b:JournalName>
    <b:Year>2015</b:Year>
    <b:Pages>737-766</b:Pages>
    <b:Volume>16</b:Volume>
    <b:Issue>4</b:Issue>
    <b:LCID>en-GB</b:LCID>
    <b:RefOrder>38</b:RefOrder>
  </b:Source>
  <b:Source>
    <b:Tag>Bea08</b:Tag>
    <b:SourceType>JournalArticle</b:SourceType>
    <b:Guid>{0591C363-4A80-4693-8F19-21B7CC417964}</b:Guid>
    <b:LCID>en-GB</b:LCID>
    <b:Author>
      <b:Author>
        <b:NameList>
          <b:Person>
            <b:Last>Beal</b:Last>
            <b:First>Josh</b:First>
            <b:Middle>M.</b:Middle>
          </b:Person>
          <b:Person>
            <b:Last>Shukla</b:Last>
            <b:First>Amit</b:First>
          </b:Person>
          <b:Person>
            <b:Last>Brezhneva</b:Last>
            <b:First>Olga</b:First>
            <b:Middle>A.</b:Middle>
          </b:Person>
          <b:Person>
            <b:Last>Abramson</b:Last>
            <b:First>Mark</b:First>
            <b:Middle>A.</b:Middle>
          </b:Person>
        </b:NameList>
      </b:Author>
    </b:Author>
    <b:Title>Optimal sensor placement for enhancing sensitivity to change in stiffness for structural health monitoring</b:Title>
    <b:JournalName>Optimization and Engineering</b:JournalName>
    <b:Year>2008</b:Year>
    <b:Pages>119-142</b:Pages>
    <b:Volume>9</b:Volume>
    <b:Issue>2</b:Issue>
    <b:RefOrder>39</b:RefOrder>
  </b:Source>
  <b:Source>
    <b:Tag>Mat13</b:Tag>
    <b:SourceType>JournalArticle</b:SourceType>
    <b:Guid>{FEE83719-BDA9-4849-AF3A-FF6E5795D8AB}</b:Guid>
    <b:LCID>en-GB</b:LCID>
    <b:Author>
      <b:Author>
        <b:NameList>
          <b:Person>
            <b:Last>Bruggi</b:Last>
            <b:First>Matteo</b:First>
          </b:Person>
          <b:Person>
            <b:Last>Mariani</b:Last>
            <b:First>Stefano</b:First>
          </b:Person>
        </b:NameList>
      </b:Author>
    </b:Author>
    <b:Title>Optimization of sensor placement to detect damage in flexible plates</b:Title>
    <b:JournalName>Engineering Optimization</b:JournalName>
    <b:Year>2013</b:Year>
    <b:Pages>659-676</b:Pages>
    <b:Volume>45</b:Volume>
    <b:Issue>6</b:Issue>
    <b:RefOrder>40</b:RefOrder>
  </b:Source>
</b:Sources>
</file>

<file path=customXml/itemProps1.xml><?xml version="1.0" encoding="utf-8"?>
<ds:datastoreItem xmlns:ds="http://schemas.openxmlformats.org/officeDocument/2006/customXml" ds:itemID="{AC169289-89EB-4EEB-BFE1-FF371DB3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Template>
  <TotalTime>0</TotalTime>
  <Pages>30</Pages>
  <Words>9271</Words>
  <Characters>52847</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2016-07-05T16:44:00Z</dcterms:created>
  <dcterms:modified xsi:type="dcterms:W3CDTF">2016-07-05T16:45:00Z</dcterms:modified>
</cp:coreProperties>
</file>