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75C344" w14:textId="5E00D587" w:rsidR="00C94AA5" w:rsidRPr="006A2699" w:rsidRDefault="000B3AF3" w:rsidP="00BB58FE">
      <w:pPr>
        <w:pStyle w:val="Title"/>
        <w:spacing w:line="240" w:lineRule="atLeast"/>
      </w:pPr>
      <w:r w:rsidRPr="006A2699">
        <w:t>High latitude circulation in giant planet magnetospheres</w:t>
      </w:r>
    </w:p>
    <w:p w14:paraId="32E6B0CF" w14:textId="13BF18E8" w:rsidR="00C94AA5" w:rsidRPr="006A2699" w:rsidRDefault="000B3AF3" w:rsidP="00BB58FE">
      <w:pPr>
        <w:pStyle w:val="Authors"/>
        <w:spacing w:line="240" w:lineRule="atLeast"/>
        <w:jc w:val="center"/>
      </w:pPr>
      <w:r w:rsidRPr="006A2699">
        <w:rPr>
          <w:rStyle w:val="Authorsandaffiliations"/>
          <w:rFonts w:eastAsia="Calibri"/>
          <w:sz w:val="24"/>
        </w:rPr>
        <w:t xml:space="preserve">D. J. Southwood </w:t>
      </w:r>
      <w:r w:rsidRPr="006A2699">
        <w:rPr>
          <w:rStyle w:val="Authorsandaffiliations"/>
          <w:rFonts w:eastAsia="Calibri"/>
          <w:sz w:val="24"/>
          <w:vertAlign w:val="superscript"/>
        </w:rPr>
        <w:t>1</w:t>
      </w:r>
      <w:proofErr w:type="gramStart"/>
      <w:r w:rsidRPr="006A2699">
        <w:rPr>
          <w:rStyle w:val="Authorsandaffiliations"/>
          <w:rFonts w:eastAsia="Calibri"/>
          <w:sz w:val="24"/>
          <w:vertAlign w:val="superscript"/>
        </w:rPr>
        <w:t>,2</w:t>
      </w:r>
      <w:proofErr w:type="gramEnd"/>
      <w:r w:rsidRPr="006A2699">
        <w:rPr>
          <w:rStyle w:val="Authorsandaffiliations"/>
          <w:rFonts w:eastAsia="Calibri"/>
          <w:sz w:val="24"/>
        </w:rPr>
        <w:t xml:space="preserve"> and E. Chané </w:t>
      </w:r>
      <w:r w:rsidRPr="006A2699">
        <w:rPr>
          <w:rStyle w:val="Authorsandaffiliations"/>
          <w:rFonts w:eastAsia="Calibri"/>
          <w:sz w:val="24"/>
          <w:vertAlign w:val="superscript"/>
        </w:rPr>
        <w:t>2</w:t>
      </w:r>
    </w:p>
    <w:p w14:paraId="70FC651E" w14:textId="7BD74123" w:rsidR="00C94AA5" w:rsidRPr="006A2699" w:rsidRDefault="008A6077" w:rsidP="00BB58FE">
      <w:pPr>
        <w:pStyle w:val="Affiliation"/>
        <w:spacing w:line="240" w:lineRule="atLeast"/>
      </w:pPr>
      <w:r w:rsidRPr="006A2699">
        <w:rPr>
          <w:vertAlign w:val="superscript"/>
        </w:rPr>
        <w:t>1</w:t>
      </w:r>
      <w:r w:rsidR="000B3AF3" w:rsidRPr="006A2699">
        <w:rPr>
          <w:rStyle w:val="Authorsandaffiliations"/>
          <w:rFonts w:eastAsia="Calibri"/>
          <w:sz w:val="24"/>
        </w:rPr>
        <w:t xml:space="preserve">Physics Department, Imperial College, London, UK </w:t>
      </w:r>
    </w:p>
    <w:p w14:paraId="515725E1" w14:textId="58DD2DDB" w:rsidR="00DE3F91" w:rsidRPr="006A2699" w:rsidRDefault="00545B6C" w:rsidP="00BB58FE">
      <w:pPr>
        <w:pStyle w:val="Affiliation"/>
        <w:spacing w:line="240" w:lineRule="atLeast"/>
      </w:pPr>
      <w:r w:rsidRPr="006A2699">
        <w:rPr>
          <w:vertAlign w:val="superscript"/>
        </w:rPr>
        <w:t>2</w:t>
      </w:r>
      <w:r w:rsidR="000B3AF3" w:rsidRPr="006A2699">
        <w:t xml:space="preserve"> Centre for mathematical Plasma Astrophysics, </w:t>
      </w:r>
      <w:proofErr w:type="spellStart"/>
      <w:r w:rsidR="000B3AF3" w:rsidRPr="006A2699">
        <w:t>KULeuven</w:t>
      </w:r>
      <w:proofErr w:type="spellEnd"/>
      <w:r w:rsidR="000B3AF3" w:rsidRPr="006A2699">
        <w:t>, Belgium</w:t>
      </w:r>
    </w:p>
    <w:p w14:paraId="5614852F" w14:textId="6F919EB6" w:rsidR="00DE3F91" w:rsidRPr="006A2699" w:rsidRDefault="008A6077" w:rsidP="00BB58FE">
      <w:pPr>
        <w:pStyle w:val="Affiliation"/>
        <w:spacing w:line="240" w:lineRule="atLeast"/>
      </w:pPr>
      <w:r w:rsidRPr="006A2699">
        <w:t>Correspond</w:t>
      </w:r>
      <w:r w:rsidR="00DE3F91" w:rsidRPr="006A2699">
        <w:t>ing</w:t>
      </w:r>
      <w:r w:rsidRPr="006A2699">
        <w:t xml:space="preserve"> </w:t>
      </w:r>
      <w:r w:rsidR="006F662E" w:rsidRPr="006A2699">
        <w:t>author:</w:t>
      </w:r>
      <w:r w:rsidRPr="006A2699">
        <w:t xml:space="preserve"> </w:t>
      </w:r>
      <w:r w:rsidR="000B3AF3" w:rsidRPr="006A2699">
        <w:t>David Southwood</w:t>
      </w:r>
      <w:r w:rsidR="00DE3F91" w:rsidRPr="006A2699">
        <w:t xml:space="preserve"> (</w:t>
      </w:r>
      <w:hyperlink r:id="rId7" w:history="1">
        <w:r w:rsidR="000B3AF3" w:rsidRPr="006A2699">
          <w:rPr>
            <w:rStyle w:val="Hyperlink"/>
            <w:color w:val="auto"/>
          </w:rPr>
          <w:t>d.southwood@imperial.ac.uk)</w:t>
        </w:r>
      </w:hyperlink>
      <w:r w:rsidR="00DE3F91" w:rsidRPr="006A2699">
        <w:t xml:space="preserve"> </w:t>
      </w:r>
    </w:p>
    <w:p w14:paraId="52EAA876" w14:textId="712D4950" w:rsidR="00C94AA5" w:rsidRPr="006A2699" w:rsidRDefault="00C94AA5" w:rsidP="00BB58FE">
      <w:pPr>
        <w:pStyle w:val="Heading-Main"/>
        <w:tabs>
          <w:tab w:val="left" w:pos="2100"/>
        </w:tabs>
        <w:spacing w:line="240" w:lineRule="atLeast"/>
      </w:pPr>
      <w:r w:rsidRPr="006A2699">
        <w:t>Key Points:</w:t>
      </w:r>
      <w:r w:rsidR="00A802DB" w:rsidRPr="006A2699">
        <w:tab/>
      </w:r>
    </w:p>
    <w:p w14:paraId="47B72B25" w14:textId="6C83E8A6" w:rsidR="00A802DB" w:rsidRPr="006A2699" w:rsidRDefault="00A802DB" w:rsidP="00BB58FE">
      <w:pPr>
        <w:pStyle w:val="KeyPoints"/>
        <w:numPr>
          <w:ilvl w:val="0"/>
          <w:numId w:val="9"/>
        </w:numPr>
        <w:spacing w:line="240" w:lineRule="atLeast"/>
      </w:pPr>
      <w:r w:rsidRPr="006A2699">
        <w:t xml:space="preserve">Implications of the high invariant latitude </w:t>
      </w:r>
      <w:proofErr w:type="spellStart"/>
      <w:r w:rsidRPr="006A2699">
        <w:t>Dungey</w:t>
      </w:r>
      <w:proofErr w:type="spellEnd"/>
      <w:r w:rsidRPr="006A2699">
        <w:t xml:space="preserve"> cycle are described</w:t>
      </w:r>
    </w:p>
    <w:p w14:paraId="405A84B1" w14:textId="5EA3DE2A" w:rsidR="00C94AA5" w:rsidRPr="006A2699" w:rsidRDefault="00A802DB" w:rsidP="00BB58FE">
      <w:pPr>
        <w:pStyle w:val="KeyPoints"/>
        <w:numPr>
          <w:ilvl w:val="0"/>
          <w:numId w:val="9"/>
        </w:numPr>
        <w:spacing w:line="240" w:lineRule="atLeast"/>
      </w:pPr>
      <w:r w:rsidRPr="006A2699">
        <w:t xml:space="preserve">Midday equatorial flow blocking by </w:t>
      </w:r>
      <w:r w:rsidR="00EE4C52" w:rsidRPr="006A2699">
        <w:t xml:space="preserve">heavy </w:t>
      </w:r>
      <w:r w:rsidRPr="006A2699">
        <w:t>material causes reconnection preferentially before noon</w:t>
      </w:r>
      <w:r w:rsidR="008D424E" w:rsidRPr="006A2699">
        <w:t>.</w:t>
      </w:r>
    </w:p>
    <w:p w14:paraId="6A9C6262" w14:textId="15C407DF" w:rsidR="00C94AA5" w:rsidRDefault="00A802DB" w:rsidP="00BB58FE">
      <w:pPr>
        <w:pStyle w:val="KeyPoints"/>
        <w:numPr>
          <w:ilvl w:val="0"/>
          <w:numId w:val="9"/>
        </w:numPr>
        <w:spacing w:line="240" w:lineRule="atLeast"/>
      </w:pPr>
      <w:r w:rsidRPr="006A2699">
        <w:t xml:space="preserve">Solar wind entry particles </w:t>
      </w:r>
      <w:r w:rsidR="00EE4C52" w:rsidRPr="006A2699">
        <w:t xml:space="preserve">are </w:t>
      </w:r>
      <w:r w:rsidRPr="006A2699">
        <w:t xml:space="preserve">lost each rotation by a </w:t>
      </w:r>
      <w:proofErr w:type="spellStart"/>
      <w:r w:rsidRPr="006A2699">
        <w:t>downtail</w:t>
      </w:r>
      <w:proofErr w:type="spellEnd"/>
      <w:r w:rsidRPr="006A2699">
        <w:t xml:space="preserve"> wind flanking the plasma sheet</w:t>
      </w:r>
      <w:r w:rsidR="008D424E" w:rsidRPr="006A2699">
        <w:t xml:space="preserve">. </w:t>
      </w:r>
    </w:p>
    <w:p w14:paraId="15FB1360" w14:textId="54288C08" w:rsidR="00B43AF9" w:rsidRPr="006A2699" w:rsidRDefault="00B43AF9" w:rsidP="00B43AF9">
      <w:pPr>
        <w:pStyle w:val="KeyPoints"/>
        <w:spacing w:line="240" w:lineRule="atLeast"/>
      </w:pPr>
      <w:proofErr w:type="spellStart"/>
      <w:r>
        <w:t>Doi</w:t>
      </w:r>
      <w:proofErr w:type="spellEnd"/>
      <w:r>
        <w:t xml:space="preserve">: </w:t>
      </w:r>
      <w:bookmarkStart w:id="0" w:name="_GoBack"/>
      <w:r>
        <w:t>10.1002/2015JA022310</w:t>
      </w:r>
      <w:bookmarkEnd w:id="0"/>
    </w:p>
    <w:p w14:paraId="5C03B4CB" w14:textId="77777777" w:rsidR="00B719C8" w:rsidRPr="006A2699" w:rsidRDefault="00B719C8" w:rsidP="00BB58FE">
      <w:pPr>
        <w:spacing w:line="240" w:lineRule="atLeast"/>
      </w:pPr>
      <w:r w:rsidRPr="006A2699">
        <w:br w:type="page"/>
      </w:r>
    </w:p>
    <w:p w14:paraId="2659CCE1" w14:textId="77777777" w:rsidR="002F3B11" w:rsidRPr="006A2699" w:rsidRDefault="008A6077" w:rsidP="00BB58FE">
      <w:pPr>
        <w:pStyle w:val="Heading-Main"/>
        <w:spacing w:line="240" w:lineRule="atLeast"/>
      </w:pPr>
      <w:r w:rsidRPr="006A2699">
        <w:lastRenderedPageBreak/>
        <w:t>Abstract</w:t>
      </w:r>
    </w:p>
    <w:p w14:paraId="50F446D2" w14:textId="7E8A6A74" w:rsidR="008D424E" w:rsidRPr="006A2699" w:rsidRDefault="008D424E" w:rsidP="00BB58FE">
      <w:pPr>
        <w:pStyle w:val="Abstract"/>
        <w:spacing w:line="240" w:lineRule="atLeast"/>
      </w:pPr>
      <w:r w:rsidRPr="006A2699">
        <w:t xml:space="preserve">We follow up the proposal by Cowley et al. [2004] that the plasma circulation in the magnetospheres of the giant planets is a combination of two cycles or circulation systems.  The </w:t>
      </w:r>
      <w:proofErr w:type="spellStart"/>
      <w:r w:rsidRPr="006A2699">
        <w:t>Vasyliunas</w:t>
      </w:r>
      <w:proofErr w:type="spellEnd"/>
      <w:r w:rsidRPr="006A2699">
        <w:t xml:space="preserve"> cycle transports heavy material </w:t>
      </w:r>
      <w:proofErr w:type="spellStart"/>
      <w:r w:rsidRPr="006A2699">
        <w:t>ionised</w:t>
      </w:r>
      <w:proofErr w:type="spellEnd"/>
      <w:r w:rsidRPr="006A2699">
        <w:t xml:space="preserve"> deep within the magnetosphere eventually to loss in the magnetotail.  The second cycle is driven by magnetic reconnection between the planetary and the solar wind magnetic fields (the </w:t>
      </w:r>
      <w:proofErr w:type="spellStart"/>
      <w:r w:rsidRPr="006A2699">
        <w:t>Dungey</w:t>
      </w:r>
      <w:proofErr w:type="spellEnd"/>
      <w:r w:rsidRPr="006A2699">
        <w:t xml:space="preserve"> cycle) and is found on flux tubes </w:t>
      </w:r>
      <w:proofErr w:type="spellStart"/>
      <w:r w:rsidRPr="006A2699">
        <w:t>poleward</w:t>
      </w:r>
      <w:proofErr w:type="spellEnd"/>
      <w:r w:rsidRPr="006A2699">
        <w:t xml:space="preserve"> of those of the </w:t>
      </w:r>
      <w:proofErr w:type="spellStart"/>
      <w:r w:rsidRPr="006A2699">
        <w:t>Vasyliunas</w:t>
      </w:r>
      <w:proofErr w:type="spellEnd"/>
      <w:r w:rsidRPr="006A2699">
        <w:t xml:space="preserve"> cycle.  We</w:t>
      </w:r>
      <w:r w:rsidR="008F2F67" w:rsidRPr="006A2699">
        <w:t xml:space="preserve"> examine features of the </w:t>
      </w:r>
      <w:proofErr w:type="spellStart"/>
      <w:r w:rsidR="008F2F67" w:rsidRPr="006A2699">
        <w:t>Dungey</w:t>
      </w:r>
      <w:proofErr w:type="spellEnd"/>
      <w:r w:rsidR="008F2F67" w:rsidRPr="006A2699">
        <w:t xml:space="preserve"> system, particularly </w:t>
      </w:r>
      <w:r w:rsidRPr="006A2699">
        <w:t xml:space="preserve">what occurs out of the equatorial plane.  The </w:t>
      </w:r>
      <w:proofErr w:type="spellStart"/>
      <w:r w:rsidRPr="006A2699">
        <w:t>Dungey</w:t>
      </w:r>
      <w:proofErr w:type="spellEnd"/>
      <w:r w:rsidRPr="006A2699">
        <w:t xml:space="preserve"> cycle requires</w:t>
      </w:r>
      <w:r w:rsidR="008F2F67" w:rsidRPr="006A2699">
        <w:t xml:space="preserve"> reconnection on the dayside and we suggest that at</w:t>
      </w:r>
      <w:r w:rsidRPr="006A2699">
        <w:t xml:space="preserve"> the giant planet</w:t>
      </w:r>
      <w:r w:rsidR="008F2F67" w:rsidRPr="006A2699">
        <w:t>s the</w:t>
      </w:r>
      <w:r w:rsidRPr="006A2699">
        <w:t xml:space="preserve"> </w:t>
      </w:r>
      <w:r w:rsidR="008F2F67" w:rsidRPr="006A2699">
        <w:t xml:space="preserve">dayside reconnection </w:t>
      </w:r>
      <w:r w:rsidRPr="006A2699">
        <w:t xml:space="preserve">occurs </w:t>
      </w:r>
      <w:r w:rsidR="008F2F67" w:rsidRPr="006A2699">
        <w:t xml:space="preserve">preferentially </w:t>
      </w:r>
      <w:r w:rsidRPr="006A2699">
        <w:t xml:space="preserve">in the morning sector.  Secondly, we suggest that that most of the solar wind material that enters through reconnection on to open flux tubes on the dayside never gets trapped on closed field lines but makes less than one circuit of the planet and exits down tail.  In its passage to the </w:t>
      </w:r>
      <w:proofErr w:type="spellStart"/>
      <w:r w:rsidRPr="006A2699">
        <w:t>nightside</w:t>
      </w:r>
      <w:proofErr w:type="spellEnd"/>
      <w:r w:rsidRPr="006A2699">
        <w:t xml:space="preserve">, the streaming ex-solar wind material is accelerated centrifugally by the planetary rotation primarily along the field, thus in the tail it will appear very like a planetary wind.  The escaping wind will be found on the edges of the tail plasma sheet and reports of light ion streams in the tail are likely due to this source.  The paper concludes with a discussion of high latitude circulation in the absence of reconnection between the solar wind and planetary field.  </w:t>
      </w:r>
    </w:p>
    <w:p w14:paraId="16752E20" w14:textId="77777777" w:rsidR="002F3B11" w:rsidRPr="006A2699" w:rsidRDefault="002F3B11" w:rsidP="00BB58FE">
      <w:pPr>
        <w:pStyle w:val="Heading-Main"/>
        <w:spacing w:line="240" w:lineRule="atLeast"/>
      </w:pPr>
      <w:r w:rsidRPr="006A2699">
        <w:t>1 Introduction</w:t>
      </w:r>
    </w:p>
    <w:p w14:paraId="00252FDB" w14:textId="1F22DEBA" w:rsidR="008F2F67" w:rsidRPr="006A2699" w:rsidRDefault="008F2F67" w:rsidP="00BB58FE">
      <w:pPr>
        <w:pStyle w:val="Text"/>
        <w:spacing w:line="240" w:lineRule="atLeast"/>
      </w:pPr>
      <w:r w:rsidRPr="006A2699">
        <w:t xml:space="preserve">Both Jupiter and Saturn have fast rotating magnetospheres and both have strong internal sources of material from moons deep within the system.  Nevertheless, both planets are embedded in the solar wind and there is doubtless momentum, energy and mass exchange with the solar environment.  Cowley et al. [2004] proposed that the </w:t>
      </w:r>
      <w:proofErr w:type="spellStart"/>
      <w:r w:rsidR="00284C47">
        <w:t>Kronian</w:t>
      </w:r>
      <w:proofErr w:type="spellEnd"/>
      <w:r w:rsidR="00284C47" w:rsidRPr="006A2699">
        <w:t xml:space="preserve"> </w:t>
      </w:r>
      <w:proofErr w:type="spellStart"/>
      <w:r w:rsidRPr="006A2699">
        <w:t>magnetospheric</w:t>
      </w:r>
      <w:proofErr w:type="spellEnd"/>
      <w:r w:rsidRPr="006A2699">
        <w:t xml:space="preserve"> circulation was composed of two separate systems which were labelled the </w:t>
      </w:r>
      <w:proofErr w:type="spellStart"/>
      <w:r w:rsidRPr="006A2699">
        <w:t>Vasyliunas</w:t>
      </w:r>
      <w:proofErr w:type="spellEnd"/>
      <w:r w:rsidRPr="006A2699">
        <w:t xml:space="preserve"> cycle and the </w:t>
      </w:r>
      <w:proofErr w:type="spellStart"/>
      <w:r w:rsidRPr="006A2699">
        <w:t>Dungey</w:t>
      </w:r>
      <w:proofErr w:type="spellEnd"/>
      <w:r w:rsidRPr="006A2699">
        <w:t xml:space="preserve"> cycle.  A point we </w:t>
      </w:r>
      <w:proofErr w:type="spellStart"/>
      <w:r w:rsidRPr="006A2699">
        <w:t>emphasise</w:t>
      </w:r>
      <w:proofErr w:type="spellEnd"/>
      <w:r w:rsidRPr="006A2699">
        <w:t xml:space="preserve"> here but not raised by Cowley et al. [2004] is that the basic composition of the two systems is fundamentally different.  The </w:t>
      </w:r>
      <w:proofErr w:type="spellStart"/>
      <w:r w:rsidRPr="006A2699">
        <w:t>Vasyliunas</w:t>
      </w:r>
      <w:proofErr w:type="spellEnd"/>
      <w:r w:rsidRPr="006A2699">
        <w:t xml:space="preserve"> cycle </w:t>
      </w:r>
      <w:r w:rsidR="00EC7254">
        <w:t>[</w:t>
      </w:r>
      <w:proofErr w:type="spellStart"/>
      <w:r w:rsidR="00EC7254">
        <w:t>Vasyliunas</w:t>
      </w:r>
      <w:proofErr w:type="spellEnd"/>
      <w:r w:rsidR="00EC7254">
        <w:t xml:space="preserve">, 1983] </w:t>
      </w:r>
      <w:r w:rsidRPr="006A2699">
        <w:t xml:space="preserve">takes place on the closed field lines and is the transport system that brings (heavy) </w:t>
      </w:r>
      <w:proofErr w:type="spellStart"/>
      <w:r w:rsidRPr="006A2699">
        <w:t>ionised</w:t>
      </w:r>
      <w:proofErr w:type="spellEnd"/>
      <w:r w:rsidRPr="006A2699">
        <w:t xml:space="preserve"> material from the deep </w:t>
      </w:r>
      <w:proofErr w:type="spellStart"/>
      <w:r w:rsidRPr="006A2699">
        <w:t>magnetospheric</w:t>
      </w:r>
      <w:proofErr w:type="spellEnd"/>
      <w:r w:rsidRPr="006A2699">
        <w:t xml:space="preserve"> interior (from Io at Jupiter, Enceladus at Saturn, etc.) to eventual loss, mainly down the tail.  </w:t>
      </w:r>
      <w:r w:rsidR="00AF796A" w:rsidRPr="008F2F67">
        <w:t xml:space="preserve">The </w:t>
      </w:r>
      <w:proofErr w:type="spellStart"/>
      <w:r w:rsidR="00AF796A" w:rsidRPr="008F2F67">
        <w:t>Dungey</w:t>
      </w:r>
      <w:proofErr w:type="spellEnd"/>
      <w:r w:rsidR="00AF796A" w:rsidRPr="008F2F67">
        <w:t xml:space="preserve"> </w:t>
      </w:r>
      <w:r w:rsidR="00AF796A">
        <w:t xml:space="preserve">cycle introduced by Cowley et al. [2004] </w:t>
      </w:r>
      <w:r w:rsidR="00AF796A" w:rsidRPr="008F2F67">
        <w:t xml:space="preserve">takes place on flux tubes at higher invariant latitude than the </w:t>
      </w:r>
      <w:proofErr w:type="spellStart"/>
      <w:r w:rsidR="00AF796A" w:rsidRPr="008F2F67">
        <w:t>Vasyliunas</w:t>
      </w:r>
      <w:proofErr w:type="spellEnd"/>
      <w:r w:rsidR="00AF796A" w:rsidRPr="008F2F67">
        <w:t xml:space="preserve"> cycle.  The </w:t>
      </w:r>
      <w:r w:rsidR="00AF796A">
        <w:t xml:space="preserve">cycle is the giant planet counterpart of the </w:t>
      </w:r>
      <w:proofErr w:type="spellStart"/>
      <w:r w:rsidR="00AF796A">
        <w:t>Dungey</w:t>
      </w:r>
      <w:proofErr w:type="spellEnd"/>
      <w:r w:rsidR="00AF796A">
        <w:t xml:space="preserve"> circulation system that is the basis for understanding solar-terrestrial coupling [</w:t>
      </w:r>
      <w:proofErr w:type="spellStart"/>
      <w:r w:rsidR="00AF796A">
        <w:t>Dungey</w:t>
      </w:r>
      <w:proofErr w:type="spellEnd"/>
      <w:r w:rsidR="00AF796A">
        <w:t xml:space="preserve">, 1961].  Flux tubes at high latitude are magnetically connected to the solar magnetic field and the </w:t>
      </w:r>
      <w:r w:rsidR="00AF796A" w:rsidRPr="008F2F67">
        <w:t xml:space="preserve">primary source of material in the </w:t>
      </w:r>
      <w:proofErr w:type="spellStart"/>
      <w:r w:rsidR="00AF796A" w:rsidRPr="008F2F67">
        <w:t>Dungey</w:t>
      </w:r>
      <w:proofErr w:type="spellEnd"/>
      <w:r w:rsidR="00AF796A" w:rsidRPr="008F2F67">
        <w:t xml:space="preserve"> cycle </w:t>
      </w:r>
      <w:r w:rsidR="00AF796A">
        <w:t xml:space="preserve">regime would be </w:t>
      </w:r>
      <w:r w:rsidR="00AF796A" w:rsidRPr="008F2F67">
        <w:t xml:space="preserve">the light material of the solar wind.  A major </w:t>
      </w:r>
      <w:r w:rsidR="00AF796A">
        <w:t xml:space="preserve">consequence of making specific allowance for the compositional difference in the Cowley et al. [2004] two-cycle model of fast rotating magnetospheres of the giant planets </w:t>
      </w:r>
      <w:r w:rsidR="00AF796A" w:rsidRPr="008F2F67">
        <w:t xml:space="preserve">is that the heavy material of the </w:t>
      </w:r>
      <w:proofErr w:type="spellStart"/>
      <w:r w:rsidR="00AF796A" w:rsidRPr="008F2F67">
        <w:t>Vasyliunas</w:t>
      </w:r>
      <w:proofErr w:type="spellEnd"/>
      <w:r w:rsidR="00AF796A" w:rsidRPr="008F2F67">
        <w:t xml:space="preserve"> cycle is largely confined to the equatorial regions of the flux tubes, whereas the light material of the </w:t>
      </w:r>
      <w:proofErr w:type="spellStart"/>
      <w:r w:rsidR="00AF796A" w:rsidRPr="008F2F67">
        <w:t>Dungey</w:t>
      </w:r>
      <w:proofErr w:type="spellEnd"/>
      <w:r w:rsidR="00AF796A" w:rsidRPr="008F2F67">
        <w:t xml:space="preserve"> cycle is not.  The sources of the </w:t>
      </w:r>
      <w:proofErr w:type="spellStart"/>
      <w:r w:rsidR="00AF796A" w:rsidRPr="008F2F67">
        <w:t>ionisation</w:t>
      </w:r>
      <w:proofErr w:type="spellEnd"/>
      <w:r w:rsidR="00AF796A" w:rsidRPr="008F2F67">
        <w:t xml:space="preserve"> deep in the magnetosphere are in the equatorial region and as material moves outward, centrifugal forces keep the plasma in the equatorial plane.  The entry of the solar wind particles that make up the </w:t>
      </w:r>
      <w:proofErr w:type="spellStart"/>
      <w:r w:rsidR="00AF796A" w:rsidRPr="008F2F67">
        <w:t>Dungey</w:t>
      </w:r>
      <w:proofErr w:type="spellEnd"/>
      <w:r w:rsidR="00AF796A" w:rsidRPr="008F2F67">
        <w:t xml:space="preserve"> system is likely to be near the dayside cusps at high latitude and </w:t>
      </w:r>
      <w:r w:rsidR="00AF796A">
        <w:t>has been detected [</w:t>
      </w:r>
      <w:proofErr w:type="spellStart"/>
      <w:r w:rsidR="00AF796A">
        <w:t>Jasinski</w:t>
      </w:r>
      <w:proofErr w:type="spellEnd"/>
      <w:r w:rsidR="00AF796A">
        <w:t xml:space="preserve"> et al., 2014].  Accordingly, t</w:t>
      </w:r>
      <w:r w:rsidR="00AF796A" w:rsidRPr="008F2F67">
        <w:t xml:space="preserve">he distribution of the light </w:t>
      </w:r>
      <w:proofErr w:type="spellStart"/>
      <w:r w:rsidR="00AF796A" w:rsidRPr="008F2F67">
        <w:t>Dungey</w:t>
      </w:r>
      <w:proofErr w:type="spellEnd"/>
      <w:r w:rsidR="00AF796A" w:rsidRPr="008F2F67">
        <w:t xml:space="preserve"> material will be much more extended along the field</w:t>
      </w:r>
      <w:r w:rsidR="00AF796A">
        <w:t xml:space="preserve"> and off the equator</w:t>
      </w:r>
      <w:r w:rsidR="00AF796A" w:rsidRPr="008F2F67">
        <w:t xml:space="preserve">.  </w:t>
      </w:r>
      <w:r w:rsidRPr="006A2699">
        <w:t xml:space="preserve">Of course, diffusion processes across the boundary could lead to mixing but in this paper we shall not study such effects.  </w:t>
      </w:r>
    </w:p>
    <w:p w14:paraId="248299AA" w14:textId="51D5C82B" w:rsidR="00E25346" w:rsidRDefault="008F2F67">
      <w:pPr>
        <w:pStyle w:val="Text"/>
        <w:spacing w:line="240" w:lineRule="atLeast"/>
      </w:pPr>
      <w:r w:rsidRPr="006A2699">
        <w:t xml:space="preserve">The primary transport process in the </w:t>
      </w:r>
      <w:proofErr w:type="spellStart"/>
      <w:r w:rsidRPr="006A2699">
        <w:t>Vasyliunas</w:t>
      </w:r>
      <w:proofErr w:type="spellEnd"/>
      <w:r w:rsidRPr="006A2699">
        <w:t xml:space="preserve"> system is diffusion radially.  Deep within the magnetosphere where the magnetic field is completely dominant the motion is by </w:t>
      </w:r>
      <w:r w:rsidR="00AF796A">
        <w:t xml:space="preserve">an overturning </w:t>
      </w:r>
      <w:r w:rsidRPr="006A2699">
        <w:t>interchange motion</w:t>
      </w:r>
      <w:r w:rsidR="00AF796A">
        <w:t xml:space="preserve"> [Southwood and </w:t>
      </w:r>
      <w:proofErr w:type="spellStart"/>
      <w:r w:rsidR="00AF796A">
        <w:t>Kivelson</w:t>
      </w:r>
      <w:proofErr w:type="spellEnd"/>
      <w:r w:rsidR="00AF796A">
        <w:t xml:space="preserve">, 1989] where less dense flux </w:t>
      </w:r>
      <w:r w:rsidR="00AF796A">
        <w:lastRenderedPageBreak/>
        <w:t>tubes move radially inward and denser tubes move out</w:t>
      </w:r>
      <w:r w:rsidRPr="006A2699">
        <w:t>.  Once plasma pressure is comparable to the field pressure, flux tubes become distended radially (or balloon) [</w:t>
      </w:r>
      <w:proofErr w:type="spellStart"/>
      <w:r w:rsidRPr="006A2699">
        <w:t>Kivelson</w:t>
      </w:r>
      <w:proofErr w:type="spellEnd"/>
      <w:r w:rsidRPr="006A2699">
        <w:t xml:space="preserve"> and Southwood, 2005].  Eventually material is lost down tail by magnetic reconnection breaking the distended field lines.  </w:t>
      </w:r>
      <w:r w:rsidR="00E25346">
        <w:t xml:space="preserve">It has long been known that in a fast rotating magnetosphere the centrifugal acceleration causes the distension and the plasma escape will occur once the dynamic pressure associated with rotation is comparable with the Alfvén speed [Kennel and </w:t>
      </w:r>
      <w:proofErr w:type="spellStart"/>
      <w:r w:rsidR="00E25346">
        <w:t>Coroniti</w:t>
      </w:r>
      <w:proofErr w:type="spellEnd"/>
      <w:r w:rsidR="00E25346">
        <w:t xml:space="preserve">, 1975]. </w:t>
      </w:r>
      <w:r w:rsidR="00E25346" w:rsidRPr="008F2F67">
        <w:t xml:space="preserve"> </w:t>
      </w:r>
      <w:r w:rsidR="00E25346">
        <w:t xml:space="preserve">The radial distance </w:t>
      </w:r>
      <w:r w:rsidR="00773936">
        <w:t xml:space="preserve">where this occurs is </w:t>
      </w:r>
      <w:r w:rsidR="00E25346">
        <w:t xml:space="preserve">sometimes called the Alfvén </w:t>
      </w:r>
      <w:r w:rsidR="00773936">
        <w:t>point</w:t>
      </w:r>
      <w:r w:rsidR="00E25346">
        <w:t xml:space="preserve"> [Mestel, 1968].  </w:t>
      </w:r>
      <w:r w:rsidR="00E25346" w:rsidRPr="008F2F67">
        <w:t xml:space="preserve"> </w:t>
      </w:r>
    </w:p>
    <w:p w14:paraId="1220A32B" w14:textId="579A715A" w:rsidR="00E25346" w:rsidRDefault="008F2F67" w:rsidP="00BB58FE">
      <w:pPr>
        <w:pStyle w:val="Text"/>
        <w:spacing w:line="240" w:lineRule="atLeast"/>
      </w:pPr>
      <w:r w:rsidRPr="006A2699">
        <w:t xml:space="preserve">Material is released in a </w:t>
      </w:r>
      <w:proofErr w:type="spellStart"/>
      <w:r w:rsidRPr="006A2699">
        <w:t>plasmoid</w:t>
      </w:r>
      <w:proofErr w:type="spellEnd"/>
      <w:r w:rsidRPr="006A2699">
        <w:t xml:space="preserve"> </w:t>
      </w:r>
      <w:r w:rsidR="00E25346" w:rsidRPr="008F2F67">
        <w:t xml:space="preserve">[see </w:t>
      </w:r>
      <w:r w:rsidR="00E25346" w:rsidRPr="00A70D70">
        <w:t xml:space="preserve">e.g. </w:t>
      </w:r>
      <w:r w:rsidR="00E25346">
        <w:t xml:space="preserve">Jia et al., 2012; Chané et al., 2013; Jackman et al., 2011, </w:t>
      </w:r>
      <w:r w:rsidR="00E25346" w:rsidRPr="008F2F67">
        <w:t xml:space="preserve">2014].  </w:t>
      </w:r>
      <w:r w:rsidRPr="006A2699">
        <w:t xml:space="preserve">The newly empty or much less dense closed tubes will naturally diffuse inward and then refill in the deep magnetosphere.  The larger overall mass density of the </w:t>
      </w:r>
      <w:proofErr w:type="spellStart"/>
      <w:r w:rsidRPr="006A2699">
        <w:t>Vasyliunas</w:t>
      </w:r>
      <w:proofErr w:type="spellEnd"/>
      <w:r w:rsidRPr="006A2699">
        <w:t xml:space="preserve"> cycle material means that as the material diffuses outward the planetary rotation is only partially imposed from the feet</w:t>
      </w:r>
      <w:r w:rsidR="003B3B26">
        <w:t xml:space="preserve"> of the</w:t>
      </w:r>
      <w:r w:rsidR="003B3B26" w:rsidRPr="003B3B26">
        <w:t xml:space="preserve"> </w:t>
      </w:r>
      <w:r w:rsidR="003B3B26" w:rsidRPr="006A2699">
        <w:t>flux tubes</w:t>
      </w:r>
      <w:r w:rsidRPr="006A2699">
        <w:t xml:space="preserve">.  Typically in the outer regions at both giant planets the angular speed is about 50% of the planetary speed [Richardson, 1986; </w:t>
      </w:r>
      <w:proofErr w:type="spellStart"/>
      <w:r w:rsidRPr="006A2699">
        <w:t>McAndrews</w:t>
      </w:r>
      <w:proofErr w:type="spellEnd"/>
      <w:r w:rsidRPr="006A2699">
        <w:t xml:space="preserve"> et al., 2009; Wilson et al., 2009; Thomsen et al., 2010; </w:t>
      </w:r>
      <w:proofErr w:type="spellStart"/>
      <w:r w:rsidRPr="006A2699">
        <w:t>Arridge</w:t>
      </w:r>
      <w:proofErr w:type="spellEnd"/>
      <w:r w:rsidRPr="006A2699">
        <w:t xml:space="preserve"> et al., 2011].  </w:t>
      </w:r>
      <w:r w:rsidR="00E25346">
        <w:t xml:space="preserve">It follows that it is hard to envisage that </w:t>
      </w:r>
      <w:r w:rsidR="00E25346" w:rsidRPr="008F2F67">
        <w:t xml:space="preserve">the release of </w:t>
      </w:r>
      <w:proofErr w:type="spellStart"/>
      <w:r w:rsidR="00E25346" w:rsidRPr="008F2F67">
        <w:t>plasmoids</w:t>
      </w:r>
      <w:proofErr w:type="spellEnd"/>
      <w:r w:rsidR="00E25346" w:rsidRPr="008F2F67">
        <w:t xml:space="preserve"> </w:t>
      </w:r>
      <w:r w:rsidR="00E25346">
        <w:t xml:space="preserve">occurs </w:t>
      </w:r>
      <w:r w:rsidR="00E25346" w:rsidRPr="008F2F67">
        <w:t>faster than once per rotation (i.e. around two planetary rotations)</w:t>
      </w:r>
      <w:r w:rsidR="00E25346">
        <w:t>.  Indeed, observations [</w:t>
      </w:r>
      <w:proofErr w:type="spellStart"/>
      <w:r w:rsidR="00E25346">
        <w:t>Woch</w:t>
      </w:r>
      <w:proofErr w:type="spellEnd"/>
      <w:r w:rsidR="00E25346">
        <w:t xml:space="preserve"> et al., 2002; </w:t>
      </w:r>
      <w:proofErr w:type="spellStart"/>
      <w:r w:rsidR="00E25346">
        <w:t>Grodent</w:t>
      </w:r>
      <w:proofErr w:type="spellEnd"/>
      <w:r w:rsidR="00E25346">
        <w:t xml:space="preserve"> et al, 2004; Vogt et al., 2010; Jackman et al., 2011] and </w:t>
      </w:r>
      <w:r w:rsidR="00E25346" w:rsidRPr="008F2F67">
        <w:t xml:space="preserve">simulations </w:t>
      </w:r>
      <w:r w:rsidR="00E25346">
        <w:t>[</w:t>
      </w:r>
      <w:proofErr w:type="spellStart"/>
      <w:r w:rsidR="00773936">
        <w:t>Zieger</w:t>
      </w:r>
      <w:proofErr w:type="spellEnd"/>
      <w:r w:rsidR="00773936">
        <w:t xml:space="preserve"> et al., 2010; </w:t>
      </w:r>
      <w:r w:rsidR="00E25346">
        <w:t xml:space="preserve">Jia et al., </w:t>
      </w:r>
      <w:r w:rsidR="00B67FFA">
        <w:t>2012</w:t>
      </w:r>
      <w:r w:rsidR="00E25346">
        <w:t>; Chané et al. 2013] appear</w:t>
      </w:r>
      <w:r w:rsidR="00E25346" w:rsidRPr="008F2F67">
        <w:t xml:space="preserve"> to show it is longer</w:t>
      </w:r>
      <w:r w:rsidR="00E25346">
        <w:t xml:space="preserve">. </w:t>
      </w:r>
    </w:p>
    <w:p w14:paraId="31D91765" w14:textId="2634607E" w:rsidR="00E25346" w:rsidRPr="008F2F67" w:rsidRDefault="00E25346" w:rsidP="00D72B05">
      <w:pPr>
        <w:pStyle w:val="Text"/>
        <w:spacing w:line="240" w:lineRule="atLeast"/>
      </w:pPr>
      <w:r>
        <w:t xml:space="preserve">The </w:t>
      </w:r>
      <w:proofErr w:type="spellStart"/>
      <w:r>
        <w:t>Vasyliunas</w:t>
      </w:r>
      <w:proofErr w:type="spellEnd"/>
      <w:r>
        <w:t xml:space="preserve"> cycle only directly involves flux tubes that spend most of their time </w:t>
      </w:r>
      <w:proofErr w:type="gramStart"/>
      <w:r>
        <w:t>closed, that</w:t>
      </w:r>
      <w:proofErr w:type="gramEnd"/>
      <w:r>
        <w:t xml:space="preserve"> is with both ends in the planetary ionosphere.  The flux tubes break or undergo reconnection only in the release process where the </w:t>
      </w:r>
      <w:proofErr w:type="spellStart"/>
      <w:r>
        <w:t>plasmoid</w:t>
      </w:r>
      <w:proofErr w:type="spellEnd"/>
      <w:r>
        <w:t xml:space="preserve"> forms.  The flux tubes with invariant latitude beyond the magnetic shell, which could be identified with the polar cap, take no obvious part in the circulation as reconnection only occurs on the </w:t>
      </w:r>
      <w:proofErr w:type="spellStart"/>
      <w:r>
        <w:t>nightside</w:t>
      </w:r>
      <w:proofErr w:type="spellEnd"/>
      <w:r>
        <w:t xml:space="preserve"> and the polar cap flux never changes overall.  If there were only the </w:t>
      </w:r>
      <w:proofErr w:type="spellStart"/>
      <w:r>
        <w:t>Vasyliunas</w:t>
      </w:r>
      <w:proofErr w:type="spellEnd"/>
      <w:r>
        <w:t xml:space="preserve"> cycle, the polar cap flux would form a fairly tenuously populated bundle of flux forming the lobes of the magnetotail and then extending eventually into the interplanetary medium with the flux tubes aligned with the solar wind.  Eventually, the solar wind would doubtless diffuse into the regime.  However, throughout the tail one would expect the flux to rotate with the planet, not necessarily at precise co-rotation speed.   Southwood and Cowley [2014] showed that the each rotating polar cap ionosphere would emit a large scale Alfvén waves to transmit the rotation outwards from the planet.  The waves themselves would be ultimately absorbed as they transmitted angular momentum to the solar wind.  Southwood and Cowley [2014] point out that the waves are the likely explanation of the 10.7</w:t>
      </w:r>
      <w:r w:rsidR="00422CBC">
        <w:t>-</w:t>
      </w:r>
      <w:r>
        <w:t>h</w:t>
      </w:r>
      <w:r w:rsidR="00422CBC">
        <w:t>our</w:t>
      </w:r>
      <w:r>
        <w:t xml:space="preserve"> oscillations that appear to originate from the polar ionospheres of Saturn.  The offset of the planetary dipole makes identification at Jupiter harder.   </w:t>
      </w:r>
    </w:p>
    <w:p w14:paraId="6011CDBB" w14:textId="77777777" w:rsidR="008F2F67" w:rsidRDefault="008F2F67" w:rsidP="00BB58FE">
      <w:pPr>
        <w:pStyle w:val="Text"/>
        <w:spacing w:line="240" w:lineRule="atLeast"/>
      </w:pPr>
      <w:r w:rsidRPr="006A2699">
        <w:t xml:space="preserve">Magnetic reconnection only enters the </w:t>
      </w:r>
      <w:proofErr w:type="spellStart"/>
      <w:r w:rsidRPr="006A2699">
        <w:t>Vasyliunas</w:t>
      </w:r>
      <w:proofErr w:type="spellEnd"/>
      <w:r w:rsidRPr="006A2699">
        <w:t xml:space="preserve"> system in the tail loss process.  In the </w:t>
      </w:r>
      <w:proofErr w:type="spellStart"/>
      <w:r w:rsidRPr="006A2699">
        <w:t>Dungey</w:t>
      </w:r>
      <w:proofErr w:type="spellEnd"/>
      <w:r w:rsidRPr="006A2699">
        <w:t xml:space="preserve"> system, reconnection between the planetary field and the interplanetary field occurs twice, on the dayside and by night.  The giant planet </w:t>
      </w:r>
      <w:proofErr w:type="spellStart"/>
      <w:r w:rsidRPr="006A2699">
        <w:t>Dungey</w:t>
      </w:r>
      <w:proofErr w:type="spellEnd"/>
      <w:r w:rsidRPr="006A2699">
        <w:t xml:space="preserve"> cycle is the primary topic of this paper.  The flow in the cycle is driven by the transfer of solar wind momentum to the magnetosphere through the connection of planetary flux tubes to the interplanetary field.  A combination of this stress and the rotation imposed from the flux tube feet in the planetary ionosphere transports flux from day to night and then the cycle is completed by a return of flux on closed field lines from night to day.  </w:t>
      </w:r>
    </w:p>
    <w:p w14:paraId="643F05AD" w14:textId="6895D85E" w:rsidR="00273634" w:rsidRPr="006A2699" w:rsidRDefault="00630BB5">
      <w:pPr>
        <w:pStyle w:val="Text"/>
        <w:spacing w:line="240" w:lineRule="atLeast"/>
      </w:pPr>
      <w:r>
        <w:t>W</w:t>
      </w:r>
      <w:r w:rsidR="00273634">
        <w:t>e will suggest that fast rotation of the giant planet systems introduces important effect</w:t>
      </w:r>
      <w:r w:rsidR="00273634" w:rsidRPr="008F2F67">
        <w:t xml:space="preserve">.  </w:t>
      </w:r>
      <w:r w:rsidR="00273634">
        <w:t xml:space="preserve">In addition to anti-solar flow in the polar cap, rotation will be imposed both on the </w:t>
      </w:r>
      <w:r w:rsidR="00273634">
        <w:lastRenderedPageBreak/>
        <w:t xml:space="preserve">polar cap plasma and the return flow to a greater or lesser degree [Isbell et al., 1984; Milan et al., 2005].  </w:t>
      </w:r>
    </w:p>
    <w:p w14:paraId="2DC90D08" w14:textId="0D80A6F8" w:rsidR="00C271D9" w:rsidRPr="008F2F67" w:rsidRDefault="008F2F67" w:rsidP="00D72B05">
      <w:pPr>
        <w:pStyle w:val="Text"/>
        <w:spacing w:line="240" w:lineRule="atLeast"/>
      </w:pPr>
      <w:r w:rsidRPr="006A2699">
        <w:t xml:space="preserve">A theoretical rationale for the considering </w:t>
      </w:r>
      <w:proofErr w:type="spellStart"/>
      <w:r w:rsidRPr="006A2699">
        <w:t>Dungey</w:t>
      </w:r>
      <w:proofErr w:type="spellEnd"/>
      <w:r w:rsidRPr="006A2699">
        <w:t xml:space="preserve"> and </w:t>
      </w:r>
      <w:proofErr w:type="spellStart"/>
      <w:r w:rsidRPr="006A2699">
        <w:t>Vasyliunas</w:t>
      </w:r>
      <w:proofErr w:type="spellEnd"/>
      <w:r w:rsidRPr="006A2699">
        <w:t xml:space="preserve"> cycles separately can be based on the difference in inertia.  The denser more massive </w:t>
      </w:r>
      <w:proofErr w:type="spellStart"/>
      <w:r w:rsidRPr="006A2699">
        <w:t>Vasyliunas</w:t>
      </w:r>
      <w:proofErr w:type="spellEnd"/>
      <w:r w:rsidRPr="006A2699">
        <w:t xml:space="preserve"> regime is inherently slower moving than the much more tenuous and lighter </w:t>
      </w:r>
      <w:proofErr w:type="spellStart"/>
      <w:r w:rsidRPr="006A2699">
        <w:t>Dungey</w:t>
      </w:r>
      <w:proofErr w:type="spellEnd"/>
      <w:r w:rsidRPr="006A2699">
        <w:t xml:space="preserve"> regime. Moreover, the speed of the reconnection process in a current sheet is typically scaled by the Alfvén speed (based on the net magnetic field discontinuity across the sheet</w:t>
      </w:r>
      <w:r w:rsidR="00C271D9" w:rsidRPr="008F2F67">
        <w:t>)</w:t>
      </w:r>
      <w:r w:rsidR="00C271D9">
        <w:t xml:space="preserve"> [Levy et al., 1964; Yang and </w:t>
      </w:r>
      <w:proofErr w:type="spellStart"/>
      <w:r w:rsidR="00C271D9">
        <w:t>Sonnerup</w:t>
      </w:r>
      <w:proofErr w:type="spellEnd"/>
      <w:r w:rsidR="00C271D9">
        <w:t xml:space="preserve">, 1977; </w:t>
      </w:r>
      <w:proofErr w:type="spellStart"/>
      <w:r w:rsidR="00C271D9">
        <w:t>Paschmann</w:t>
      </w:r>
      <w:proofErr w:type="spellEnd"/>
      <w:r w:rsidR="00C271D9">
        <w:t xml:space="preserve"> et al., 1979]</w:t>
      </w:r>
      <w:r w:rsidR="00C271D9" w:rsidRPr="008F2F67">
        <w:t xml:space="preserve">.  Accordingly, it is reasonable to assume that in the </w:t>
      </w:r>
      <w:proofErr w:type="spellStart"/>
      <w:r w:rsidR="00C271D9" w:rsidRPr="008F2F67">
        <w:t>Dungey</w:t>
      </w:r>
      <w:proofErr w:type="spellEnd"/>
      <w:r w:rsidR="00C271D9" w:rsidRPr="008F2F67">
        <w:t xml:space="preserve"> regime, reconnection and the resulting overall circulation takes place substantially faster than in the </w:t>
      </w:r>
      <w:proofErr w:type="spellStart"/>
      <w:r w:rsidR="00C271D9" w:rsidRPr="008F2F67">
        <w:t>Vasyliunas</w:t>
      </w:r>
      <w:proofErr w:type="spellEnd"/>
      <w:r w:rsidR="00C271D9" w:rsidRPr="008F2F67">
        <w:t xml:space="preserve"> regime, perhaps with a cycle time comparable with the planetary rotation.  </w:t>
      </w:r>
    </w:p>
    <w:p w14:paraId="260E7566" w14:textId="77777777" w:rsidR="008F2F67" w:rsidRPr="006A2699" w:rsidRDefault="008F2F67" w:rsidP="00BB58FE">
      <w:pPr>
        <w:pStyle w:val="Text"/>
        <w:spacing w:line="240" w:lineRule="atLeast"/>
      </w:pPr>
      <w:r w:rsidRPr="006A2699">
        <w:t xml:space="preserve">Accordingly, it is reasonable to assume that in the </w:t>
      </w:r>
      <w:proofErr w:type="spellStart"/>
      <w:r w:rsidRPr="006A2699">
        <w:t>Dungey</w:t>
      </w:r>
      <w:proofErr w:type="spellEnd"/>
      <w:r w:rsidRPr="006A2699">
        <w:t xml:space="preserve"> regime, reconnection and the resulting overall circulation takes place substantially faster than in the </w:t>
      </w:r>
      <w:proofErr w:type="spellStart"/>
      <w:r w:rsidRPr="006A2699">
        <w:t>Vasyliunas</w:t>
      </w:r>
      <w:proofErr w:type="spellEnd"/>
      <w:r w:rsidRPr="006A2699">
        <w:t xml:space="preserve"> regime, perhaps with a cycle time comparable with the planetary rotation.  </w:t>
      </w:r>
    </w:p>
    <w:p w14:paraId="13BA8434" w14:textId="42668941" w:rsidR="008F2F67" w:rsidRPr="006A2699" w:rsidRDefault="008F2F67" w:rsidP="00BB58FE">
      <w:pPr>
        <w:pStyle w:val="Text"/>
        <w:spacing w:line="240" w:lineRule="atLeast"/>
      </w:pPr>
      <w:r w:rsidRPr="006A2699">
        <w:t xml:space="preserve">By pointing out that plasma conditions near the </w:t>
      </w:r>
      <w:proofErr w:type="spellStart"/>
      <w:r w:rsidR="00422CBC">
        <w:t>Kronian</w:t>
      </w:r>
      <w:proofErr w:type="spellEnd"/>
      <w:r w:rsidRPr="006A2699">
        <w:t xml:space="preserve"> magnetopause, in particular the plasma/magnetic pressure ratio</w:t>
      </w:r>
      <w:r w:rsidR="00E9771C">
        <w:t>,</w:t>
      </w:r>
      <w:r w:rsidRPr="006A2699">
        <w:t xml:space="preserve"> </w:t>
      </w:r>
      <w:r w:rsidR="00E9771C">
        <w:sym w:font="Symbol" w:char="F062"/>
      </w:r>
      <w:r w:rsidRPr="006A2699">
        <w:t xml:space="preserve">, often look </w:t>
      </w:r>
      <w:proofErr w:type="spellStart"/>
      <w:r w:rsidRPr="006A2699">
        <w:t>unfavourable</w:t>
      </w:r>
      <w:proofErr w:type="spellEnd"/>
      <w:r w:rsidRPr="006A2699">
        <w:t xml:space="preserve"> to magnetic reconnection, Masters et al. [2012] have apparently drawn into doubt the likelihood of significant </w:t>
      </w:r>
      <w:r w:rsidR="00273634">
        <w:t xml:space="preserve">low latitude </w:t>
      </w:r>
      <w:r w:rsidRPr="006A2699">
        <w:t xml:space="preserve">dayside reconnection.  The model presented here does not contradict this notion. In the model dayside reconnection is restricted to high latitude morning side </w:t>
      </w:r>
      <w:proofErr w:type="spellStart"/>
      <w:r w:rsidRPr="006A2699">
        <w:t>magnetospheric</w:t>
      </w:r>
      <w:proofErr w:type="spellEnd"/>
      <w:r w:rsidRPr="006A2699">
        <w:t xml:space="preserve"> flux tubes with strongly depleted density returning from the </w:t>
      </w:r>
      <w:proofErr w:type="spellStart"/>
      <w:r w:rsidRPr="006A2699">
        <w:t>nightside</w:t>
      </w:r>
      <w:proofErr w:type="spellEnd"/>
      <w:r w:rsidRPr="006A2699">
        <w:t xml:space="preserve">.   There is a direct observational result from Cassini spacecraft measurements at Saturn to give confidence that our starting point of separating the cycles is reasonable.  In our scenario, the faster </w:t>
      </w:r>
      <w:proofErr w:type="spellStart"/>
      <w:r w:rsidRPr="006A2699">
        <w:t>Dungey</w:t>
      </w:r>
      <w:proofErr w:type="spellEnd"/>
      <w:r w:rsidRPr="006A2699">
        <w:t xml:space="preserve"> cycle would not experience much mixing with the slow </w:t>
      </w:r>
      <w:proofErr w:type="spellStart"/>
      <w:r w:rsidRPr="006A2699">
        <w:t>Vasyliunas</w:t>
      </w:r>
      <w:proofErr w:type="spellEnd"/>
      <w:r w:rsidRPr="006A2699">
        <w:t xml:space="preserve"> cycle and is confined to flux tubes at invariant latitudes beyond it.  The work of </w:t>
      </w:r>
      <w:proofErr w:type="spellStart"/>
      <w:r w:rsidRPr="006A2699">
        <w:t>Gurnett</w:t>
      </w:r>
      <w:proofErr w:type="spellEnd"/>
      <w:r w:rsidRPr="006A2699">
        <w:t xml:space="preserve"> et al. [2010, 2011] has identified that in the Saturn system there is a boundary detected on flux tubes at invariant latitudes around 71-74</w:t>
      </w:r>
      <w:r w:rsidRPr="006A2699">
        <w:sym w:font="Symbol" w:char="F0B0"/>
      </w:r>
      <w:r w:rsidRPr="006A2699">
        <w:t xml:space="preserve"> which they call the plasmapause.  The name is taken by analogy with the terrestrial situation. The terrestrial plasmapause is an </w:t>
      </w:r>
      <w:proofErr w:type="spellStart"/>
      <w:r w:rsidRPr="006A2699">
        <w:t>idealised</w:t>
      </w:r>
      <w:proofErr w:type="spellEnd"/>
      <w:r w:rsidRPr="006A2699">
        <w:t xml:space="preserve"> boundary inside which in steady state the plasma motion is a rotation about the Earth and flux tubes are permanently closed.  Beyond the plasmapause the flux tubes encounter the magnetopause where they undergo reconnection.  The resulting open tubes move over the poles and then return from the </w:t>
      </w:r>
      <w:proofErr w:type="spellStart"/>
      <w:r w:rsidRPr="006A2699">
        <w:t>nightside</w:t>
      </w:r>
      <w:proofErr w:type="spellEnd"/>
      <w:r w:rsidRPr="006A2699">
        <w:t xml:space="preserve"> after further reconnection in the tail.  In other words at Earth, the plasmapause marks the notional inner boundary of the </w:t>
      </w:r>
      <w:proofErr w:type="spellStart"/>
      <w:r w:rsidRPr="006A2699">
        <w:t>Dungey</w:t>
      </w:r>
      <w:proofErr w:type="spellEnd"/>
      <w:r w:rsidRPr="006A2699">
        <w:t xml:space="preserve"> cycle in steady state.  We accept </w:t>
      </w:r>
      <w:proofErr w:type="spellStart"/>
      <w:r w:rsidRPr="006A2699">
        <w:t>Gurnett</w:t>
      </w:r>
      <w:proofErr w:type="spellEnd"/>
      <w:r w:rsidRPr="006A2699">
        <w:t xml:space="preserve"> et al.’s [2010] proposal and regard the inner edge of the </w:t>
      </w:r>
      <w:proofErr w:type="spellStart"/>
      <w:r w:rsidRPr="006A2699">
        <w:t>Dungey</w:t>
      </w:r>
      <w:proofErr w:type="spellEnd"/>
      <w:r w:rsidRPr="006A2699">
        <w:t xml:space="preserve"> cycle as what has been identified as the plasmapause at Saturn.  Although inspired in this respect by experimental results from high latitude at Saturn, we feel it is likely that many of our considerations apply to the fast rotating magnetosphere of Jupiter as well as Saturn.  </w:t>
      </w:r>
    </w:p>
    <w:p w14:paraId="7B38E0D6" w14:textId="77777777" w:rsidR="008F2F67" w:rsidRPr="006A2699" w:rsidRDefault="002F3B11" w:rsidP="00BB58FE">
      <w:pPr>
        <w:pStyle w:val="Heading2"/>
        <w:spacing w:before="240" w:after="120"/>
        <w:rPr>
          <w:rFonts w:ascii="Times New Roman" w:hAnsi="Times New Roman" w:cs="Times New Roman"/>
          <w:sz w:val="24"/>
        </w:rPr>
      </w:pPr>
      <w:r w:rsidRPr="006A2699">
        <w:rPr>
          <w:rFonts w:ascii="Times New Roman" w:hAnsi="Times New Roman" w:cs="Times New Roman"/>
          <w:sz w:val="24"/>
        </w:rPr>
        <w:t xml:space="preserve">2 </w:t>
      </w:r>
      <w:r w:rsidR="008F2F67" w:rsidRPr="006A2699">
        <w:rPr>
          <w:rFonts w:ascii="Times New Roman" w:hAnsi="Times New Roman" w:cs="Times New Roman"/>
          <w:sz w:val="24"/>
        </w:rPr>
        <w:t xml:space="preserve">The </w:t>
      </w:r>
      <w:proofErr w:type="spellStart"/>
      <w:r w:rsidR="008F2F67" w:rsidRPr="006A2699">
        <w:rPr>
          <w:rFonts w:ascii="Times New Roman" w:hAnsi="Times New Roman" w:cs="Times New Roman"/>
          <w:sz w:val="24"/>
        </w:rPr>
        <w:t>ionospheric</w:t>
      </w:r>
      <w:proofErr w:type="spellEnd"/>
      <w:r w:rsidR="008F2F67" w:rsidRPr="006A2699">
        <w:rPr>
          <w:rFonts w:ascii="Times New Roman" w:hAnsi="Times New Roman" w:cs="Times New Roman"/>
          <w:sz w:val="24"/>
        </w:rPr>
        <w:t xml:space="preserve"> pattern of the </w:t>
      </w:r>
      <w:proofErr w:type="spellStart"/>
      <w:r w:rsidR="008F2F67" w:rsidRPr="006A2699">
        <w:rPr>
          <w:rFonts w:ascii="Times New Roman" w:hAnsi="Times New Roman" w:cs="Times New Roman"/>
          <w:sz w:val="24"/>
        </w:rPr>
        <w:t>Dungey</w:t>
      </w:r>
      <w:proofErr w:type="spellEnd"/>
      <w:r w:rsidR="008F2F67" w:rsidRPr="006A2699">
        <w:rPr>
          <w:rFonts w:ascii="Times New Roman" w:hAnsi="Times New Roman" w:cs="Times New Roman"/>
          <w:sz w:val="24"/>
        </w:rPr>
        <w:t xml:space="preserve"> circulation</w:t>
      </w:r>
    </w:p>
    <w:p w14:paraId="25D06FC2" w14:textId="50F79936" w:rsidR="00982B70" w:rsidRPr="006A2699" w:rsidRDefault="00982B70" w:rsidP="00BB58FE">
      <w:pPr>
        <w:pStyle w:val="Text"/>
        <w:spacing w:line="240" w:lineRule="atLeast"/>
      </w:pPr>
      <w:r w:rsidRPr="006A2699">
        <w:t xml:space="preserve">Simple order of magnitude arguments suggest rotation is a secondary effect at Earth whereas it is unavoidably important in the giant planet magnetospheres, [Milan et al., 2005].  A schematic relationship of a minimally mixed giant planet magnetosphere with separate </w:t>
      </w:r>
      <w:proofErr w:type="spellStart"/>
      <w:r w:rsidRPr="006A2699">
        <w:t>Dungey</w:t>
      </w:r>
      <w:proofErr w:type="spellEnd"/>
      <w:r w:rsidRPr="006A2699">
        <w:t xml:space="preserve"> and </w:t>
      </w:r>
      <w:proofErr w:type="spellStart"/>
      <w:r w:rsidRPr="006A2699">
        <w:t>Vasyliunas</w:t>
      </w:r>
      <w:proofErr w:type="spellEnd"/>
      <w:r w:rsidRPr="006A2699">
        <w:t xml:space="preserve"> circulation systems is shown in Figure 1.  The sketch </w:t>
      </w:r>
      <w:r w:rsidR="006371B3">
        <w:t>is similar to that presented in Cowley et al. [2004]</w:t>
      </w:r>
      <w:r w:rsidR="006371B3" w:rsidRPr="008F2F67">
        <w:t xml:space="preserve">.  </w:t>
      </w:r>
      <w:r w:rsidR="006371B3">
        <w:t xml:space="preserve">However we distinguish three regimes.  At the lowest invariant latitudes the flux tubes are closed and contain the heavy material of the </w:t>
      </w:r>
      <w:proofErr w:type="spellStart"/>
      <w:r w:rsidR="006371B3">
        <w:t>Vasyliunas</w:t>
      </w:r>
      <w:proofErr w:type="spellEnd"/>
      <w:r w:rsidR="006371B3">
        <w:t xml:space="preserve"> cycle.  Beyond the high invariant latitude boundary of the </w:t>
      </w:r>
      <w:proofErr w:type="spellStart"/>
      <w:r w:rsidR="006371B3">
        <w:t>Vasyliunas</w:t>
      </w:r>
      <w:proofErr w:type="spellEnd"/>
      <w:r w:rsidR="006371B3">
        <w:t xml:space="preserve"> cycle, one comes to flux tubes which are sometimes open and sometimes closed.  These constitute the </w:t>
      </w:r>
      <w:proofErr w:type="spellStart"/>
      <w:r w:rsidR="006371B3">
        <w:t>Dungey</w:t>
      </w:r>
      <w:proofErr w:type="spellEnd"/>
      <w:r w:rsidR="006371B3">
        <w:t xml:space="preserve"> cycle. We also include explicitly a third regime of permanently open flux discussed below.  </w:t>
      </w:r>
      <w:r w:rsidRPr="006A2699">
        <w:t xml:space="preserve"> </w:t>
      </w:r>
    </w:p>
    <w:p w14:paraId="0E2B1BA5" w14:textId="45BD8ED9" w:rsidR="00680B38" w:rsidRPr="006A2699" w:rsidRDefault="001964B6" w:rsidP="00BB58FE">
      <w:pPr>
        <w:pStyle w:val="Text"/>
        <w:spacing w:line="240" w:lineRule="atLeast"/>
      </w:pPr>
      <w:r>
        <w:rPr>
          <w:rFonts w:asciiTheme="majorHAnsi" w:eastAsiaTheme="majorEastAsia" w:hAnsiTheme="majorHAnsi" w:cstheme="majorBidi"/>
          <w:noProof/>
          <w:sz w:val="26"/>
          <w:szCs w:val="26"/>
          <w:lang w:val="en-GB" w:eastAsia="en-GB"/>
        </w:rPr>
        <w:lastRenderedPageBreak/>
        <w:drawing>
          <wp:inline distT="0" distB="0" distL="0" distR="0" wp14:anchorId="400EEAF7" wp14:editId="107E1543">
            <wp:extent cx="5732145" cy="4299109"/>
            <wp:effectExtent l="0" t="0" r="190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Fig1a.jpg"/>
                    <pic:cNvPicPr/>
                  </pic:nvPicPr>
                  <pic:blipFill>
                    <a:blip r:embed="rId8">
                      <a:extLst>
                        <a:ext uri="{28A0092B-C50C-407E-A947-70E740481C1C}">
                          <a14:useLocalDpi xmlns:a14="http://schemas.microsoft.com/office/drawing/2010/main" val="0"/>
                        </a:ext>
                      </a:extLst>
                    </a:blip>
                    <a:stretch>
                      <a:fillRect/>
                    </a:stretch>
                  </pic:blipFill>
                  <pic:spPr>
                    <a:xfrm>
                      <a:off x="0" y="0"/>
                      <a:ext cx="5732145" cy="4299109"/>
                    </a:xfrm>
                    <a:prstGeom prst="rect">
                      <a:avLst/>
                    </a:prstGeom>
                  </pic:spPr>
                </pic:pic>
              </a:graphicData>
            </a:graphic>
          </wp:inline>
        </w:drawing>
      </w:r>
      <w:r w:rsidR="008F2F67" w:rsidRPr="006A2699">
        <w:t xml:space="preserve"> </w:t>
      </w:r>
    </w:p>
    <w:p w14:paraId="205F5589" w14:textId="77777777" w:rsidR="006371B3" w:rsidRDefault="00680B38" w:rsidP="006371B3">
      <w:pPr>
        <w:pStyle w:val="FigureorTableCaption"/>
        <w:rPr>
          <w:rFonts w:asciiTheme="majorHAnsi" w:eastAsiaTheme="majorEastAsia" w:hAnsiTheme="majorHAnsi" w:cstheme="majorBidi"/>
          <w:sz w:val="26"/>
          <w:szCs w:val="26"/>
        </w:rPr>
      </w:pPr>
      <w:r w:rsidRPr="006A2699">
        <w:rPr>
          <w:b/>
          <w:sz w:val="20"/>
          <w:szCs w:val="20"/>
        </w:rPr>
        <w:t>Figure 1</w:t>
      </w:r>
      <w:r w:rsidRPr="006A2699">
        <w:rPr>
          <w:sz w:val="20"/>
          <w:szCs w:val="20"/>
        </w:rPr>
        <w:t xml:space="preserve">. </w:t>
      </w:r>
      <w:r w:rsidRPr="006A2699">
        <w:rPr>
          <w:rFonts w:eastAsiaTheme="majorEastAsia"/>
          <w:sz w:val="20"/>
          <w:szCs w:val="20"/>
        </w:rPr>
        <w:t xml:space="preserve">Notional sketch in the ionosphere of the regimes of a fast rotating magnetosphere.  At lowest latitudes the flux tubes contain the heavy material of the </w:t>
      </w:r>
      <w:proofErr w:type="spellStart"/>
      <w:r w:rsidRPr="006A2699">
        <w:rPr>
          <w:rFonts w:eastAsiaTheme="majorEastAsia"/>
          <w:sz w:val="20"/>
          <w:szCs w:val="20"/>
        </w:rPr>
        <w:t>Vasyliunas</w:t>
      </w:r>
      <w:proofErr w:type="spellEnd"/>
      <w:r w:rsidRPr="006A2699">
        <w:rPr>
          <w:rFonts w:eastAsiaTheme="majorEastAsia"/>
          <w:sz w:val="20"/>
          <w:szCs w:val="20"/>
        </w:rPr>
        <w:t xml:space="preserve"> cycle whose inertia means that it is rotating considerably slower than the planet.  At the highest latitudes around the pole, there is the core polar cap of flux tubes which are permanently open and containing very tenuous plasma.  Separating the two regimes on flux tubes </w:t>
      </w:r>
      <w:proofErr w:type="spellStart"/>
      <w:r w:rsidRPr="006A2699">
        <w:rPr>
          <w:rFonts w:eastAsiaTheme="majorEastAsia"/>
          <w:sz w:val="20"/>
          <w:szCs w:val="20"/>
        </w:rPr>
        <w:t>poleward</w:t>
      </w:r>
      <w:proofErr w:type="spellEnd"/>
      <w:r w:rsidRPr="006A2699">
        <w:rPr>
          <w:rFonts w:eastAsiaTheme="majorEastAsia"/>
          <w:sz w:val="20"/>
          <w:szCs w:val="20"/>
        </w:rPr>
        <w:t xml:space="preserve"> of the heavy material and </w:t>
      </w:r>
      <w:proofErr w:type="spellStart"/>
      <w:r w:rsidRPr="006A2699">
        <w:rPr>
          <w:rFonts w:eastAsiaTheme="majorEastAsia"/>
          <w:sz w:val="20"/>
          <w:szCs w:val="20"/>
        </w:rPr>
        <w:t>equatorward</w:t>
      </w:r>
      <w:proofErr w:type="spellEnd"/>
      <w:r w:rsidRPr="006A2699">
        <w:rPr>
          <w:rFonts w:eastAsiaTheme="majorEastAsia"/>
          <w:sz w:val="20"/>
          <w:szCs w:val="20"/>
        </w:rPr>
        <w:t xml:space="preserve"> of the core</w:t>
      </w:r>
      <w:r w:rsidRPr="006371B3">
        <w:rPr>
          <w:rFonts w:eastAsiaTheme="majorEastAsia"/>
          <w:sz w:val="20"/>
          <w:szCs w:val="20"/>
        </w:rPr>
        <w:t xml:space="preserve"> polar cap is the </w:t>
      </w:r>
      <w:proofErr w:type="spellStart"/>
      <w:r w:rsidRPr="006371B3">
        <w:rPr>
          <w:rFonts w:eastAsiaTheme="majorEastAsia"/>
          <w:sz w:val="20"/>
          <w:szCs w:val="20"/>
        </w:rPr>
        <w:t>Dungey</w:t>
      </w:r>
      <w:proofErr w:type="spellEnd"/>
      <w:r w:rsidRPr="006371B3">
        <w:rPr>
          <w:rFonts w:eastAsiaTheme="majorEastAsia"/>
          <w:sz w:val="20"/>
          <w:szCs w:val="20"/>
        </w:rPr>
        <w:t xml:space="preserve"> regime</w:t>
      </w:r>
      <w:r w:rsidR="006371B3" w:rsidRPr="006371B3">
        <w:rPr>
          <w:rFonts w:eastAsiaTheme="majorEastAsia"/>
          <w:sz w:val="20"/>
          <w:szCs w:val="20"/>
        </w:rPr>
        <w:t xml:space="preserve"> </w:t>
      </w:r>
      <w:r w:rsidR="006371B3" w:rsidRPr="00D72B05">
        <w:rPr>
          <w:rFonts w:eastAsiaTheme="majorEastAsia"/>
          <w:sz w:val="20"/>
          <w:szCs w:val="20"/>
        </w:rPr>
        <w:t xml:space="preserve">that is the primary focus of this paper.  Flux tubes here periodically open and close by reconnection. In a fast rotating magnetosphere, the open </w:t>
      </w:r>
      <w:proofErr w:type="spellStart"/>
      <w:r w:rsidR="006371B3" w:rsidRPr="00D72B05">
        <w:rPr>
          <w:rFonts w:eastAsiaTheme="majorEastAsia"/>
          <w:sz w:val="20"/>
          <w:szCs w:val="20"/>
        </w:rPr>
        <w:t>tailward</w:t>
      </w:r>
      <w:proofErr w:type="spellEnd"/>
      <w:r w:rsidR="006371B3" w:rsidRPr="00D72B05">
        <w:rPr>
          <w:rFonts w:eastAsiaTheme="majorEastAsia"/>
          <w:sz w:val="20"/>
          <w:szCs w:val="20"/>
        </w:rPr>
        <w:t xml:space="preserve"> motion will be </w:t>
      </w:r>
      <w:r w:rsidR="006371B3" w:rsidRPr="00D72B05">
        <w:rPr>
          <w:sz w:val="20"/>
          <w:szCs w:val="20"/>
        </w:rPr>
        <w:t>on the afternoon flank and closed flux tube return will be on the morning side.</w:t>
      </w:r>
      <w:r w:rsidR="006371B3" w:rsidRPr="00C6216C">
        <w:t xml:space="preserve">   </w:t>
      </w:r>
    </w:p>
    <w:p w14:paraId="1A9168E0" w14:textId="77777777" w:rsidR="006371B3" w:rsidRDefault="006371B3" w:rsidP="00D72B05">
      <w:pPr>
        <w:pStyle w:val="Text"/>
        <w:spacing w:line="240" w:lineRule="atLeast"/>
      </w:pPr>
      <w:r w:rsidRPr="008F2F67">
        <w:t xml:space="preserve">No allowance </w:t>
      </w:r>
      <w:r>
        <w:t xml:space="preserve">in Figure 1 </w:t>
      </w:r>
      <w:r w:rsidRPr="008F2F67">
        <w:t xml:space="preserve">has been made for planetary dipole offset which is </w:t>
      </w:r>
      <w:r>
        <w:t xml:space="preserve">in fact </w:t>
      </w:r>
      <w:r w:rsidRPr="008F2F67">
        <w:t xml:space="preserve">important at Jupiter.  </w:t>
      </w:r>
    </w:p>
    <w:p w14:paraId="13D7FE3A" w14:textId="1F6EE90E" w:rsidR="009110E1" w:rsidRDefault="006371B3" w:rsidP="00D72B05">
      <w:pPr>
        <w:pStyle w:val="Text"/>
        <w:spacing w:line="240" w:lineRule="atLeast"/>
      </w:pPr>
      <w:r w:rsidRPr="008F2F67">
        <w:t xml:space="preserve">As indicated in previous models [e.g. Cowley et al., 2004], it is expected that the </w:t>
      </w:r>
      <w:proofErr w:type="spellStart"/>
      <w:r w:rsidRPr="008F2F67">
        <w:t>Dungey</w:t>
      </w:r>
      <w:proofErr w:type="spellEnd"/>
      <w:r w:rsidRPr="008F2F67">
        <w:t xml:space="preserve"> cycle plasma takes place on flux tubes </w:t>
      </w:r>
      <w:proofErr w:type="spellStart"/>
      <w:r w:rsidRPr="008F2F67">
        <w:t>poleward</w:t>
      </w:r>
      <w:proofErr w:type="spellEnd"/>
      <w:r w:rsidRPr="008F2F67">
        <w:t xml:space="preserve"> of the </w:t>
      </w:r>
      <w:proofErr w:type="spellStart"/>
      <w:r w:rsidRPr="008F2F67">
        <w:t>Vasyliunas</w:t>
      </w:r>
      <w:proofErr w:type="spellEnd"/>
      <w:r w:rsidRPr="008F2F67">
        <w:t xml:space="preserve"> cycle closed field lines.  </w:t>
      </w:r>
      <w:r w:rsidR="008F2F67" w:rsidRPr="006A2699">
        <w:t xml:space="preserve">Somewhere on the dayside of the planetary magnetopause reconnection opens planetary flux to link with the solar wind flux.  This allows solar wind entry to take place and the open tubes will move toward the </w:t>
      </w:r>
      <w:proofErr w:type="spellStart"/>
      <w:r w:rsidR="008F2F67" w:rsidRPr="006A2699">
        <w:t>nightside</w:t>
      </w:r>
      <w:proofErr w:type="spellEnd"/>
      <w:r w:rsidR="008F2F67" w:rsidRPr="006A2699">
        <w:t xml:space="preserve">.  </w:t>
      </w:r>
      <w:r w:rsidR="009110E1" w:rsidRPr="008F2F67">
        <w:t xml:space="preserve">This motion is not directly </w:t>
      </w:r>
      <w:r w:rsidR="009110E1">
        <w:t xml:space="preserve">in the anti-solar direction </w:t>
      </w:r>
      <w:r w:rsidR="009110E1" w:rsidRPr="008F2F67">
        <w:t xml:space="preserve">over the pole; the rotation and the centripetal effect imposed from the ionosphere on the open tubes means that </w:t>
      </w:r>
      <w:r w:rsidR="009110E1">
        <w:t>there is a competition between the rotation imposed from below and anti-solar flow imposed from the solar wind.  T</w:t>
      </w:r>
      <w:r w:rsidR="009110E1" w:rsidRPr="008F2F67">
        <w:t xml:space="preserve">he </w:t>
      </w:r>
      <w:proofErr w:type="spellStart"/>
      <w:r w:rsidR="009110E1" w:rsidRPr="008F2F67">
        <w:t>Dungey</w:t>
      </w:r>
      <w:proofErr w:type="spellEnd"/>
      <w:r w:rsidR="009110E1" w:rsidRPr="008F2F67">
        <w:t xml:space="preserve"> tubes are unlikely to move directly over the pole</w:t>
      </w:r>
      <w:r w:rsidR="009110E1">
        <w:t xml:space="preserve"> but to move faster on the afternoon side where the two effects add and more slowly on the morning side where rotation and the </w:t>
      </w:r>
      <w:proofErr w:type="spellStart"/>
      <w:r w:rsidR="009110E1">
        <w:t>Dungey</w:t>
      </w:r>
      <w:proofErr w:type="spellEnd"/>
      <w:r w:rsidR="009110E1">
        <w:t xml:space="preserve"> return flow are opposed</w:t>
      </w:r>
      <w:r w:rsidR="009110E1" w:rsidRPr="008F2F67">
        <w:t xml:space="preserve">.  </w:t>
      </w:r>
    </w:p>
    <w:p w14:paraId="01DF9AE2" w14:textId="5B074CEE" w:rsidR="009110E1" w:rsidRDefault="009110E1" w:rsidP="00D72B05">
      <w:pPr>
        <w:pStyle w:val="Text"/>
        <w:spacing w:line="240" w:lineRule="atLeast"/>
        <w:ind w:firstLine="0"/>
      </w:pPr>
      <w:r>
        <w:t xml:space="preserve">The schematic in Figure 1 includes a third region </w:t>
      </w:r>
      <w:proofErr w:type="spellStart"/>
      <w:r>
        <w:t>poleward</w:t>
      </w:r>
      <w:proofErr w:type="spellEnd"/>
      <w:r>
        <w:t xml:space="preserve"> of the </w:t>
      </w:r>
      <w:proofErr w:type="spellStart"/>
      <w:r>
        <w:t>Dungey</w:t>
      </w:r>
      <w:proofErr w:type="spellEnd"/>
      <w:r>
        <w:t xml:space="preserve"> cycle, the tenuous core polar cap where field lines are permanently open.  This should be present as long as rotation and solar wind effects are comparable.  Such a separate identifiable faster rotating region in the central polar cap has been identified by </w:t>
      </w:r>
      <w:proofErr w:type="spellStart"/>
      <w:r>
        <w:t>Stallard</w:t>
      </w:r>
      <w:proofErr w:type="spellEnd"/>
      <w:r>
        <w:t xml:space="preserve"> et al. [2007] and is seen present about 2/3 of the time</w:t>
      </w:r>
      <w:r w:rsidRPr="008F2F67">
        <w:t xml:space="preserve">.  </w:t>
      </w:r>
      <w:r>
        <w:t xml:space="preserve">As mentioned earlier, in a pure </w:t>
      </w:r>
      <w:proofErr w:type="spellStart"/>
      <w:r>
        <w:t>Vasyliunas</w:t>
      </w:r>
      <w:proofErr w:type="spellEnd"/>
      <w:r>
        <w:t xml:space="preserve"> cycle (i.e. with no solar </w:t>
      </w:r>
      <w:r>
        <w:lastRenderedPageBreak/>
        <w:t xml:space="preserve">wind coupling) the flux in the polar cap takes no part in the </w:t>
      </w:r>
      <w:proofErr w:type="spellStart"/>
      <w:r>
        <w:t>magnetospheric</w:t>
      </w:r>
      <w:proofErr w:type="spellEnd"/>
      <w:r>
        <w:t xml:space="preserve"> circulation and the third regime would occupy the entire polar cap.  It would rotate as it would be forced into rotation by the polar ionosphere.  In the regime situation outlined here, a </w:t>
      </w:r>
      <w:r w:rsidRPr="008F2F67">
        <w:t xml:space="preserve">core of permanently open flux </w:t>
      </w:r>
      <w:r>
        <w:t xml:space="preserve">just rotate </w:t>
      </w:r>
      <w:r w:rsidRPr="008F2F67">
        <w:t xml:space="preserve">around the pole.  </w:t>
      </w:r>
      <w:r>
        <w:t>Far away from the planet the tube will eventually merge with the solar wind as plasma diffuses into it.  However there is no a priori reason for any solar wind plasma to make its way back to the planet.  Accordingly, i</w:t>
      </w:r>
      <w:r w:rsidRPr="008F2F67">
        <w:t xml:space="preserve">t would contain a very tenuous plasma probably </w:t>
      </w:r>
      <w:r>
        <w:t xml:space="preserve">mostly </w:t>
      </w:r>
      <w:r w:rsidRPr="008F2F67">
        <w:t xml:space="preserve">of </w:t>
      </w:r>
      <w:proofErr w:type="spellStart"/>
      <w:r w:rsidRPr="008F2F67">
        <w:t>ionospheric</w:t>
      </w:r>
      <w:proofErr w:type="spellEnd"/>
      <w:r w:rsidRPr="008F2F67">
        <w:t xml:space="preserve"> origin.  Its low mass density and closeness to the rotation axis would likely mean it will </w:t>
      </w:r>
      <w:r>
        <w:t xml:space="preserve">move at a speed closer to </w:t>
      </w:r>
      <w:proofErr w:type="spellStart"/>
      <w:r>
        <w:t>corotation</w:t>
      </w:r>
      <w:proofErr w:type="spellEnd"/>
      <w:r>
        <w:t xml:space="preserve"> than elsewhere.  As long as this third regime is present, </w:t>
      </w:r>
      <w:r w:rsidRPr="008F2F67">
        <w:t xml:space="preserve">the open tube part of the </w:t>
      </w:r>
      <w:proofErr w:type="spellStart"/>
      <w:r w:rsidRPr="008F2F67">
        <w:t>Dungey</w:t>
      </w:r>
      <w:proofErr w:type="spellEnd"/>
      <w:r w:rsidRPr="008F2F67">
        <w:t xml:space="preserve"> flow mapping in the ionosphere </w:t>
      </w:r>
      <w:proofErr w:type="spellStart"/>
      <w:r w:rsidRPr="008F2F67">
        <w:t>equatorward</w:t>
      </w:r>
      <w:proofErr w:type="spellEnd"/>
      <w:r w:rsidRPr="008F2F67">
        <w:t xml:space="preserve"> of the polar empty regime, moves down the afternoon side and the return flow which will be on closed flux tubes completes the circuit on the morning side.</w:t>
      </w:r>
      <w:r>
        <w:t xml:space="preserve">  It should be noted that simulations [</w:t>
      </w:r>
      <w:r w:rsidRPr="00EE4009">
        <w:t xml:space="preserve">Jia et al., 2012] do not show the third region. </w:t>
      </w:r>
      <w:r w:rsidRPr="00BC74AD">
        <w:t xml:space="preserve">It should be noted that in some MHD simulations [e.g. Jia et al., 2012] the polar caps do not rotate, which is in contradiction with our theory as well as with observations by </w:t>
      </w:r>
      <w:proofErr w:type="spellStart"/>
      <w:r w:rsidRPr="00BC74AD">
        <w:t>Stallard</w:t>
      </w:r>
      <w:proofErr w:type="spellEnd"/>
      <w:r w:rsidRPr="00BC74AD">
        <w:t xml:space="preserve"> et al. [2007]. Some theoretical work [e.g. Cowley et al., 2004] also predict that the </w:t>
      </w:r>
      <w:r>
        <w:t xml:space="preserve">giant planet </w:t>
      </w:r>
      <w:r w:rsidRPr="00BC74AD">
        <w:t>polar cap</w:t>
      </w:r>
      <w:r>
        <w:t>s</w:t>
      </w:r>
      <w:r w:rsidRPr="00BC74AD">
        <w:t xml:space="preserve"> should strongly sub-rotate, while others [e.g. Isbell et al., 1984] predict that it should almost rigidly </w:t>
      </w:r>
      <w:proofErr w:type="spellStart"/>
      <w:r w:rsidRPr="00BC74AD">
        <w:t>corotate</w:t>
      </w:r>
      <w:proofErr w:type="spellEnd"/>
      <w:r w:rsidRPr="00BC74AD">
        <w:t>. In fact, in these models, the amo</w:t>
      </w:r>
      <w:r>
        <w:t>u</w:t>
      </w:r>
      <w:r w:rsidRPr="00BC74AD">
        <w:t>nt of sub-</w:t>
      </w:r>
      <w:proofErr w:type="spellStart"/>
      <w:r w:rsidRPr="00BC74AD">
        <w:t>corotation</w:t>
      </w:r>
      <w:proofErr w:type="spellEnd"/>
      <w:r w:rsidRPr="00BC74AD">
        <w:t xml:space="preserve"> strongly depends on the conductivity of the ionosphere (which is not very well constrained at Saturn). </w:t>
      </w:r>
      <w:r>
        <w:t xml:space="preserve"> </w:t>
      </w:r>
      <w:r w:rsidRPr="00BC74AD">
        <w:t>In addition, these theoretical works [Isbell et al., 1984; Cowley et al., 2004] only consider flow where the solar wind on the tubes is close enough to interact directly with the ionosphere, i.e. where a quasi-static current system can be set up between the solar wind material and the ionosphere, i.e. where the travel time for Alfvén waves bounce back and forth along the field is much lower than the travel time of the solar wind across the polar cap.  On the permanently open tubes, Alfvén waves conveying angular momentum from the ionosphere will in contrast radiate outwards away from the planet, as envisaged for example by Southwood and Cowley [2014].</w:t>
      </w:r>
    </w:p>
    <w:p w14:paraId="6888E72E" w14:textId="123DD7F3" w:rsidR="002F3B11" w:rsidRPr="006A2699" w:rsidRDefault="002F3B11" w:rsidP="00D72B05">
      <w:pPr>
        <w:pStyle w:val="Heading2"/>
        <w:spacing w:before="240"/>
      </w:pPr>
      <w:r w:rsidRPr="006A2699">
        <w:rPr>
          <w:rFonts w:ascii="Times New Roman" w:hAnsi="Times New Roman" w:cs="Times New Roman"/>
          <w:sz w:val="24"/>
          <w:szCs w:val="24"/>
        </w:rPr>
        <w:t xml:space="preserve">3 </w:t>
      </w:r>
      <w:proofErr w:type="spellStart"/>
      <w:r w:rsidR="00BA4CF6" w:rsidRPr="006A2699">
        <w:rPr>
          <w:rFonts w:ascii="Times New Roman" w:hAnsi="Times New Roman" w:cs="Times New Roman"/>
          <w:sz w:val="24"/>
          <w:szCs w:val="24"/>
        </w:rPr>
        <w:t>Dungey</w:t>
      </w:r>
      <w:proofErr w:type="spellEnd"/>
      <w:r w:rsidR="00BA4CF6" w:rsidRPr="006A2699">
        <w:rPr>
          <w:rFonts w:ascii="Times New Roman" w:hAnsi="Times New Roman" w:cs="Times New Roman"/>
          <w:sz w:val="24"/>
          <w:szCs w:val="24"/>
        </w:rPr>
        <w:t xml:space="preserve"> cycle flux tube motion on the dusk side</w:t>
      </w:r>
    </w:p>
    <w:p w14:paraId="5DAA778B" w14:textId="5AC52753" w:rsidR="009110E1" w:rsidRPr="00BA4CF6" w:rsidRDefault="00BA4CF6" w:rsidP="00D72B05">
      <w:pPr>
        <w:pStyle w:val="Text"/>
        <w:spacing w:line="240" w:lineRule="atLeast"/>
      </w:pPr>
      <w:r w:rsidRPr="006A2699">
        <w:t xml:space="preserve">Once a dayside planetary flux tube has undergone reconnection, it separates into distinct northern and southern open tubes.  The force driving the motion of the high altitude end of the flux tubes (where the newly entered plasma is) will be the resultant of the an anti-solar force from the solar wind, an eastward force from the rotation and any residual impulse received by the entering plasma during reconnection.  From the feet of flux tubes, </w:t>
      </w:r>
      <w:proofErr w:type="spellStart"/>
      <w:r w:rsidRPr="006A2699">
        <w:t>ionospheric</w:t>
      </w:r>
      <w:proofErr w:type="spellEnd"/>
      <w:r w:rsidRPr="006A2699">
        <w:t xml:space="preserve"> rotation should be communicated to the new open flux tubes within a few Alfvén bounce times back and forth between the new plasma and the ionosphere.  The intervening regime is likely populated by only tenuous plasma and the Alfvén speed will be much higher than in the neighboring </w:t>
      </w:r>
      <w:proofErr w:type="spellStart"/>
      <w:r w:rsidRPr="006A2699">
        <w:t>Vasyliunas</w:t>
      </w:r>
      <w:proofErr w:type="spellEnd"/>
      <w:r w:rsidRPr="006A2699">
        <w:t xml:space="preserve"> regime closed field lines.  On the outermost tubes of the </w:t>
      </w:r>
      <w:proofErr w:type="spellStart"/>
      <w:r w:rsidRPr="006A2699">
        <w:t>Vasyliunas</w:t>
      </w:r>
      <w:proofErr w:type="spellEnd"/>
      <w:r w:rsidRPr="006A2699">
        <w:t xml:space="preserve"> cycle, the magnetic field is just able to hold the material against centrifugal effects [see e.g. </w:t>
      </w:r>
      <w:proofErr w:type="spellStart"/>
      <w:r w:rsidRPr="006A2699">
        <w:t>Kivelson</w:t>
      </w:r>
      <w:proofErr w:type="spellEnd"/>
      <w:r w:rsidRPr="006A2699">
        <w:t xml:space="preserve"> and Southwood, 2005].  A</w:t>
      </w:r>
      <w:r w:rsidR="009110E1">
        <w:t>n immediate</w:t>
      </w:r>
      <w:r w:rsidRPr="006A2699">
        <w:t xml:space="preserve"> consequence is that the Alfvén travel time along the field in the outermost </w:t>
      </w:r>
      <w:proofErr w:type="spellStart"/>
      <w:r w:rsidRPr="006A2699">
        <w:t>Vasyliunas</w:t>
      </w:r>
      <w:proofErr w:type="spellEnd"/>
      <w:r w:rsidRPr="006A2699">
        <w:t xml:space="preserve"> regime is comparable to the rotation time.  In contrast, on an open tube in the </w:t>
      </w:r>
      <w:proofErr w:type="spellStart"/>
      <w:r w:rsidRPr="006A2699">
        <w:t>Dungey</w:t>
      </w:r>
      <w:proofErr w:type="spellEnd"/>
      <w:r w:rsidRPr="006A2699">
        <w:t xml:space="preserve"> system, the communication of the overall stresses back and forth along the field will be rapid compared with the planetary rotation time.  </w:t>
      </w:r>
      <w:r w:rsidR="009110E1">
        <w:t>As we see from the estimates in the next section o</w:t>
      </w:r>
      <w:r w:rsidR="009110E1" w:rsidRPr="00BA4CF6">
        <w:t>n the order of an hour would seem a reasonable estimate</w:t>
      </w:r>
      <w:r w:rsidR="009110E1">
        <w:t xml:space="preserve"> for the thermal bounce time and the Alfvén travel time is likely to be similar or smaller</w:t>
      </w:r>
      <w:r w:rsidR="009110E1" w:rsidRPr="00BA4CF6">
        <w:t xml:space="preserve">.  </w:t>
      </w:r>
    </w:p>
    <w:p w14:paraId="12E3823D" w14:textId="77777777" w:rsidR="00BA4CF6" w:rsidRPr="006A2699" w:rsidRDefault="00BA4CF6" w:rsidP="00BB58FE">
      <w:pPr>
        <w:pStyle w:val="Text"/>
        <w:spacing w:line="240" w:lineRule="atLeast"/>
      </w:pPr>
      <w:r w:rsidRPr="006A2699">
        <w:t xml:space="preserve">Once the tubes are in the afternoon any impulse from reconnection, and the forces at the feet and high latitude (from the solar wind) are moving the tube </w:t>
      </w:r>
      <w:proofErr w:type="spellStart"/>
      <w:r w:rsidRPr="006A2699">
        <w:t>tailwards</w:t>
      </w:r>
      <w:proofErr w:type="spellEnd"/>
      <w:r w:rsidRPr="006A2699">
        <w:t xml:space="preserve">.  Indeed, the overall </w:t>
      </w:r>
      <w:proofErr w:type="spellStart"/>
      <w:r w:rsidRPr="006A2699">
        <w:t>tailward</w:t>
      </w:r>
      <w:proofErr w:type="spellEnd"/>
      <w:r w:rsidRPr="006A2699">
        <w:t xml:space="preserve"> flow in the high latitudes parts of the flux tubes could even be faster than </w:t>
      </w:r>
      <w:proofErr w:type="spellStart"/>
      <w:r w:rsidRPr="006A2699">
        <w:lastRenderedPageBreak/>
        <w:t>corotation</w:t>
      </w:r>
      <w:proofErr w:type="spellEnd"/>
      <w:r w:rsidRPr="006A2699">
        <w:t xml:space="preserve"> through the afternoon side.  Overall the solar wind momentum, any pressure force form the magnetopause currents and the sense of </w:t>
      </w:r>
      <w:proofErr w:type="spellStart"/>
      <w:r w:rsidRPr="006A2699">
        <w:t>corotation</w:t>
      </w:r>
      <w:proofErr w:type="spellEnd"/>
      <w:r w:rsidRPr="006A2699">
        <w:t xml:space="preserve"> all point anti-sunward. </w:t>
      </w:r>
    </w:p>
    <w:p w14:paraId="3D081F0C" w14:textId="5AFB766A" w:rsidR="00BA4CF6" w:rsidRPr="006A2699" w:rsidRDefault="00BA4CF6" w:rsidP="00BB58FE">
      <w:pPr>
        <w:pStyle w:val="Text"/>
        <w:spacing w:line="240" w:lineRule="atLeast"/>
      </w:pPr>
      <w:r w:rsidRPr="006A2699">
        <w:t xml:space="preserve">At least until just before dusk, the flux tube feet will experience a component of motion </w:t>
      </w:r>
      <w:proofErr w:type="spellStart"/>
      <w:r w:rsidRPr="006A2699">
        <w:t>polewards</w:t>
      </w:r>
      <w:proofErr w:type="spellEnd"/>
      <w:r w:rsidRPr="006A2699">
        <w:t xml:space="preserve"> from the solar wind stress.  Any departure from strict </w:t>
      </w:r>
      <w:proofErr w:type="spellStart"/>
      <w:r w:rsidRPr="006A2699">
        <w:t>corotation</w:t>
      </w:r>
      <w:proofErr w:type="spellEnd"/>
      <w:r w:rsidRPr="006A2699">
        <w:t xml:space="preserve"> (super or sub) at the feet will result in a current system on the open tubes.  The flow channel made in the ionosphere by the open tubes will be marked </w:t>
      </w:r>
      <w:r w:rsidR="00630BB5">
        <w:t xml:space="preserve">by </w:t>
      </w:r>
      <w:r w:rsidRPr="006A2699">
        <w:t xml:space="preserve">a pair of sheets of field aligned current, upward and downward on each flank.  In regions of upward current there will be aurorae.  Note that the flank on which the upward current is found switches as flow goes from sub to super </w:t>
      </w:r>
      <w:proofErr w:type="spellStart"/>
      <w:r w:rsidRPr="006A2699">
        <w:t>corotation</w:t>
      </w:r>
      <w:proofErr w:type="spellEnd"/>
      <w:r w:rsidRPr="006A2699">
        <w:t xml:space="preserve">.  This could be an explanation for changes in the aurora across noon called bifurcations [Radioti et al., 2011].  If the dayside reconnection process is not time-stationary, then the flows, current and </w:t>
      </w:r>
      <w:proofErr w:type="spellStart"/>
      <w:r w:rsidRPr="006A2699">
        <w:t>auroral</w:t>
      </w:r>
      <w:proofErr w:type="spellEnd"/>
      <w:r w:rsidRPr="006A2699">
        <w:t xml:space="preserve"> structure is likely to reflect any time signature.  </w:t>
      </w:r>
    </w:p>
    <w:p w14:paraId="7B9BF4BC" w14:textId="77777777" w:rsidR="00BA4CF6" w:rsidRPr="006A2699" w:rsidRDefault="00BA4CF6" w:rsidP="00BB58FE">
      <w:pPr>
        <w:pStyle w:val="Text"/>
        <w:spacing w:line="240" w:lineRule="atLeast"/>
      </w:pPr>
      <w:r w:rsidRPr="006A2699">
        <w:t xml:space="preserve">A large difference with respect to the terrestrial situation is that on the afternoon side the day to night motion of the open flux tubes is not simply due to the solar wind stress, the rotation is carrying the feet of the tubes </w:t>
      </w:r>
      <w:proofErr w:type="spellStart"/>
      <w:r w:rsidRPr="006A2699">
        <w:t>tailward</w:t>
      </w:r>
      <w:proofErr w:type="spellEnd"/>
      <w:r w:rsidRPr="006A2699">
        <w:t xml:space="preserve"> also.  Indeed even with no force from the solar wind within hours the flux tube feet will be beyond dusk.  Once the flux tube feet are somewhere past dusk (perhaps 20-21 LT), the solar wind stress and the planetary stress along the field will start competing with each other.  At high latitudes, the anti-sunward flow can continue stretching the flux tube down-tail.  The feet however are constrained to rotate eastward.  The flux tubes will be bent as the stress from the </w:t>
      </w:r>
      <w:proofErr w:type="spellStart"/>
      <w:r w:rsidRPr="006A2699">
        <w:t>ionospheric</w:t>
      </w:r>
      <w:proofErr w:type="spellEnd"/>
      <w:r w:rsidRPr="006A2699">
        <w:t xml:space="preserve"> rotation increases. </w:t>
      </w:r>
    </w:p>
    <w:p w14:paraId="6EB77176" w14:textId="4180D603" w:rsidR="002F3B11" w:rsidRPr="006A2699" w:rsidRDefault="002F3B11" w:rsidP="00BB58FE">
      <w:pPr>
        <w:pStyle w:val="Heading2"/>
        <w:spacing w:before="240" w:after="120"/>
        <w:rPr>
          <w:rFonts w:ascii="Times New Roman" w:hAnsi="Times New Roman" w:cs="Times New Roman"/>
          <w:sz w:val="24"/>
          <w:szCs w:val="24"/>
        </w:rPr>
      </w:pPr>
      <w:r w:rsidRPr="006A2699">
        <w:rPr>
          <w:rFonts w:ascii="Times New Roman" w:hAnsi="Times New Roman" w:cs="Times New Roman"/>
          <w:sz w:val="24"/>
          <w:szCs w:val="24"/>
        </w:rPr>
        <w:t xml:space="preserve">4 </w:t>
      </w:r>
      <w:r w:rsidR="00BA4CF6" w:rsidRPr="006A2699">
        <w:rPr>
          <w:rFonts w:ascii="Times New Roman" w:hAnsi="Times New Roman" w:cs="Times New Roman"/>
          <w:sz w:val="24"/>
          <w:szCs w:val="24"/>
        </w:rPr>
        <w:t xml:space="preserve">The motion of solar wind entry particles. </w:t>
      </w:r>
    </w:p>
    <w:p w14:paraId="5CD117EC" w14:textId="77777777" w:rsidR="002F1A03" w:rsidRPr="006A2699" w:rsidRDefault="00BA4CF6" w:rsidP="00BB58FE">
      <w:pPr>
        <w:pStyle w:val="Text"/>
        <w:spacing w:line="240" w:lineRule="atLeast"/>
      </w:pPr>
      <w:r w:rsidRPr="006A2699">
        <w:t>How will the particles that entered have moved by mid-evening?  Taking the solar wind speed as a guide ~ 450kms</w:t>
      </w:r>
      <w:r w:rsidRPr="006A2699">
        <w:rPr>
          <w:vertAlign w:val="superscript"/>
        </w:rPr>
        <w:t>-1</w:t>
      </w:r>
      <w:r w:rsidRPr="006A2699">
        <w:t xml:space="preserve"> and the point of entry as 15 R</w:t>
      </w:r>
      <w:r w:rsidRPr="006A2699">
        <w:rPr>
          <w:vertAlign w:val="subscript"/>
        </w:rPr>
        <w:t>S</w:t>
      </w:r>
      <w:r w:rsidRPr="006A2699">
        <w:t xml:space="preserve"> (R</w:t>
      </w:r>
      <w:r w:rsidRPr="006A2699">
        <w:rPr>
          <w:vertAlign w:val="subscript"/>
        </w:rPr>
        <w:t>S</w:t>
      </w:r>
      <w:r w:rsidRPr="006A2699">
        <w:t>~ 6</w:t>
      </w:r>
      <w:r w:rsidRPr="006A2699">
        <w:sym w:font="Symbol" w:char="F0B4"/>
      </w:r>
      <w:r w:rsidRPr="006A2699">
        <w:t>10</w:t>
      </w:r>
      <w:r w:rsidRPr="006A2699">
        <w:rPr>
          <w:vertAlign w:val="superscript"/>
        </w:rPr>
        <w:t>4</w:t>
      </w:r>
      <w:r w:rsidRPr="006A2699">
        <w:t xml:space="preserve"> km) from the rotation axis (for Saturn) and perhaps 70 R</w:t>
      </w:r>
      <w:r w:rsidRPr="006A2699">
        <w:rPr>
          <w:vertAlign w:val="subscript"/>
        </w:rPr>
        <w:t>J</w:t>
      </w:r>
      <w:r w:rsidRPr="006A2699">
        <w:t xml:space="preserve"> (R</w:t>
      </w:r>
      <w:r w:rsidRPr="006A2699">
        <w:rPr>
          <w:vertAlign w:val="subscript"/>
        </w:rPr>
        <w:t>J</w:t>
      </w:r>
      <w:r w:rsidRPr="006A2699">
        <w:t>~ 7</w:t>
      </w:r>
      <w:r w:rsidRPr="006A2699">
        <w:sym w:font="Symbol" w:char="F0B4"/>
      </w:r>
      <w:r w:rsidRPr="006A2699">
        <w:t>10</w:t>
      </w:r>
      <w:r w:rsidRPr="006A2699">
        <w:rPr>
          <w:vertAlign w:val="superscript"/>
        </w:rPr>
        <w:t>4</w:t>
      </w:r>
      <w:r w:rsidRPr="006A2699">
        <w:t xml:space="preserve"> km) for Jupiter gives </w:t>
      </w:r>
      <w:proofErr w:type="spellStart"/>
      <w:r w:rsidRPr="006A2699">
        <w:rPr>
          <w:i/>
        </w:rPr>
        <w:t>v</w:t>
      </w:r>
      <w:r w:rsidRPr="006A2699">
        <w:rPr>
          <w:vertAlign w:val="subscript"/>
        </w:rPr>
        <w:t>SW</w:t>
      </w:r>
      <w:proofErr w:type="spellEnd"/>
      <w:r w:rsidRPr="006A2699">
        <w:t xml:space="preserve"> ~ = ~230 </w:t>
      </w:r>
      <w:r w:rsidRPr="006A2699">
        <w:rPr>
          <w:iCs/>
        </w:rPr>
        <w:t>R</w:t>
      </w:r>
      <w:r w:rsidRPr="006A2699">
        <w:rPr>
          <w:iCs/>
          <w:vertAlign w:val="subscript"/>
        </w:rPr>
        <w:t>J</w:t>
      </w:r>
      <w:r w:rsidRPr="006A2699">
        <w:t>/</w:t>
      </w:r>
      <w:r w:rsidRPr="006A2699">
        <w:rPr>
          <w:iCs/>
        </w:rPr>
        <w:t>T</w:t>
      </w:r>
      <w:r w:rsidRPr="006A2699">
        <w:rPr>
          <w:iCs/>
          <w:vertAlign w:val="subscript"/>
        </w:rPr>
        <w:t>J</w:t>
      </w:r>
      <w:r w:rsidRPr="006A2699">
        <w:rPr>
          <w:i/>
          <w:iCs/>
          <w:vertAlign w:val="subscript"/>
        </w:rPr>
        <w:t xml:space="preserve"> </w:t>
      </w:r>
      <w:r w:rsidRPr="006A2699">
        <w:t xml:space="preserve">and ~300 </w:t>
      </w:r>
      <w:r w:rsidRPr="006A2699">
        <w:rPr>
          <w:iCs/>
        </w:rPr>
        <w:t>R</w:t>
      </w:r>
      <w:r w:rsidRPr="006A2699">
        <w:rPr>
          <w:iCs/>
          <w:vertAlign w:val="subscript"/>
        </w:rPr>
        <w:t>S</w:t>
      </w:r>
      <w:r w:rsidRPr="006A2699">
        <w:t>/</w:t>
      </w:r>
      <w:r w:rsidRPr="006A2699">
        <w:rPr>
          <w:iCs/>
        </w:rPr>
        <w:t>T</w:t>
      </w:r>
      <w:r w:rsidRPr="006A2699">
        <w:rPr>
          <w:iCs/>
          <w:vertAlign w:val="subscript"/>
        </w:rPr>
        <w:t>S</w:t>
      </w:r>
      <w:r w:rsidRPr="006A2699">
        <w:t xml:space="preserve"> where </w:t>
      </w:r>
      <w:r w:rsidRPr="006A2699">
        <w:rPr>
          <w:iCs/>
        </w:rPr>
        <w:t>T</w:t>
      </w:r>
      <w:r w:rsidRPr="006A2699">
        <w:rPr>
          <w:iCs/>
          <w:vertAlign w:val="subscript"/>
        </w:rPr>
        <w:t>J</w:t>
      </w:r>
      <w:r w:rsidRPr="006A2699">
        <w:rPr>
          <w:i/>
          <w:iCs/>
          <w:vertAlign w:val="subscript"/>
        </w:rPr>
        <w:t xml:space="preserve"> </w:t>
      </w:r>
      <w:r w:rsidRPr="006A2699">
        <w:t xml:space="preserve">and </w:t>
      </w:r>
      <w:r w:rsidRPr="006A2699">
        <w:rPr>
          <w:iCs/>
        </w:rPr>
        <w:t>T</w:t>
      </w:r>
      <w:r w:rsidRPr="006A2699">
        <w:rPr>
          <w:iCs/>
          <w:vertAlign w:val="subscript"/>
        </w:rPr>
        <w:t>S</w:t>
      </w:r>
      <w:r w:rsidRPr="006A2699">
        <w:t xml:space="preserve"> are the planetary rotation periods (~10h and 10.7h, respectively).  In a half of a planetary rotation, a particle of solar wind speed has travelled ~115 R</w:t>
      </w:r>
      <w:r w:rsidRPr="006A2699">
        <w:rPr>
          <w:vertAlign w:val="subscript"/>
        </w:rPr>
        <w:t>J</w:t>
      </w:r>
      <w:r w:rsidRPr="006A2699">
        <w:t xml:space="preserve"> at Jupiter and ~150 R</w:t>
      </w:r>
      <w:r w:rsidRPr="006A2699">
        <w:rPr>
          <w:vertAlign w:val="subscript"/>
        </w:rPr>
        <w:t>S</w:t>
      </w:r>
      <w:r w:rsidRPr="006A2699">
        <w:t xml:space="preserve"> at Saturn.  In either case, one expects the particle to be deep in the tail.  Moreover, the motion is primarily along the field.  In particular, as long as the field remains connected, there is a continuous centripetal acceleration primarily along the field at any non-equatorial point.  Thus even though entry may take place from the magnetosheath at a bulk speed below the unperturbed solar wind speed, the centripetal acceleration will set up strong streaming along the field.  As is shown later, this acceleration alone can produce speeds comparable to the solar wind speed by the time the particles are on the night side.  </w:t>
      </w:r>
    </w:p>
    <w:p w14:paraId="655BC77D" w14:textId="13B52E19" w:rsidR="002F1A03" w:rsidRPr="006A2699" w:rsidRDefault="001964B6" w:rsidP="00BB58FE">
      <w:pPr>
        <w:pStyle w:val="FigureorTableCaption"/>
        <w:spacing w:line="240" w:lineRule="atLeast"/>
        <w:jc w:val="center"/>
        <w:rPr>
          <w:rFonts w:eastAsiaTheme="majorEastAsia"/>
        </w:rPr>
      </w:pPr>
      <w:r>
        <w:rPr>
          <w:rFonts w:asciiTheme="majorHAnsi" w:eastAsiaTheme="majorEastAsia" w:hAnsiTheme="majorHAnsi" w:cstheme="majorBidi"/>
          <w:noProof/>
          <w:sz w:val="26"/>
          <w:szCs w:val="26"/>
          <w:lang w:val="en-GB" w:eastAsia="en-GB"/>
        </w:rPr>
        <w:lastRenderedPageBreak/>
        <w:drawing>
          <wp:inline distT="0" distB="0" distL="0" distR="0" wp14:anchorId="686607FB" wp14:editId="2D4D2192">
            <wp:extent cx="3619500" cy="3114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Fig2.jpg"/>
                    <pic:cNvPicPr/>
                  </pic:nvPicPr>
                  <pic:blipFill rotWithShape="1">
                    <a:blip r:embed="rId9">
                      <a:extLst>
                        <a:ext uri="{28A0092B-C50C-407E-A947-70E740481C1C}">
                          <a14:useLocalDpi xmlns:a14="http://schemas.microsoft.com/office/drawing/2010/main" val="0"/>
                        </a:ext>
                      </a:extLst>
                    </a:blip>
                    <a:srcRect l="5166" t="7653" r="22130" b="8929"/>
                    <a:stretch/>
                  </pic:blipFill>
                  <pic:spPr bwMode="auto">
                    <a:xfrm>
                      <a:off x="0" y="0"/>
                      <a:ext cx="3619500" cy="3114675"/>
                    </a:xfrm>
                    <a:prstGeom prst="rect">
                      <a:avLst/>
                    </a:prstGeom>
                    <a:ln>
                      <a:noFill/>
                    </a:ln>
                    <a:extLst>
                      <a:ext uri="{53640926-AAD7-44D8-BBD7-CCE9431645EC}">
                        <a14:shadowObscured xmlns:a14="http://schemas.microsoft.com/office/drawing/2010/main"/>
                      </a:ext>
                    </a:extLst>
                  </pic:spPr>
                </pic:pic>
              </a:graphicData>
            </a:graphic>
          </wp:inline>
        </w:drawing>
      </w:r>
    </w:p>
    <w:p w14:paraId="0D00E054" w14:textId="28B62EA2" w:rsidR="002F1A03" w:rsidRPr="006A2699" w:rsidRDefault="002F1A03" w:rsidP="00BB58FE">
      <w:pPr>
        <w:pStyle w:val="FigureorTableCaption"/>
        <w:keepNext w:val="0"/>
        <w:keepLines/>
        <w:spacing w:line="240" w:lineRule="atLeast"/>
        <w:rPr>
          <w:rFonts w:eastAsiaTheme="majorEastAsia"/>
        </w:rPr>
      </w:pPr>
      <w:r w:rsidRPr="006A2699">
        <w:rPr>
          <w:rFonts w:eastAsiaTheme="majorEastAsia"/>
          <w:b/>
          <w:sz w:val="20"/>
        </w:rPr>
        <w:t>Figure 2</w:t>
      </w:r>
      <w:r w:rsidRPr="006A2699">
        <w:rPr>
          <w:rFonts w:eastAsiaTheme="majorEastAsia"/>
          <w:sz w:val="20"/>
        </w:rPr>
        <w:t xml:space="preserve"> Schematic (not drawn to scale) of a mid-tail meridian illustrating the </w:t>
      </w:r>
      <w:proofErr w:type="spellStart"/>
      <w:r w:rsidRPr="006A2699">
        <w:rPr>
          <w:rFonts w:eastAsiaTheme="majorEastAsia"/>
          <w:sz w:val="20"/>
        </w:rPr>
        <w:t>Vasyliunas</w:t>
      </w:r>
      <w:proofErr w:type="spellEnd"/>
      <w:r w:rsidRPr="006A2699">
        <w:rPr>
          <w:rFonts w:eastAsiaTheme="majorEastAsia"/>
          <w:sz w:val="20"/>
        </w:rPr>
        <w:t xml:space="preserve"> heavy material confined to an equator-spanning sheet on flux tubes at lower magnetic latitudes, At high latitudes are the permanently open core polar cap field lines.  The material of the </w:t>
      </w:r>
      <w:proofErr w:type="spellStart"/>
      <w:r w:rsidRPr="006A2699">
        <w:rPr>
          <w:rFonts w:eastAsiaTheme="majorEastAsia"/>
          <w:sz w:val="20"/>
        </w:rPr>
        <w:t>Dungey</w:t>
      </w:r>
      <w:proofErr w:type="spellEnd"/>
      <w:r w:rsidRPr="006A2699">
        <w:rPr>
          <w:rFonts w:eastAsiaTheme="majorEastAsia"/>
          <w:sz w:val="20"/>
        </w:rPr>
        <w:t xml:space="preserve"> cycle, having entered by day is undergoing centripetal acceleration along the field and</w:t>
      </w:r>
      <w:r w:rsidR="009110E1">
        <w:rPr>
          <w:rFonts w:eastAsiaTheme="majorEastAsia"/>
          <w:sz w:val="20"/>
        </w:rPr>
        <w:t xml:space="preserve"> </w:t>
      </w:r>
      <w:r w:rsidRPr="006A2699">
        <w:rPr>
          <w:rFonts w:eastAsiaTheme="majorEastAsia"/>
          <w:sz w:val="20"/>
        </w:rPr>
        <w:t>is largely streaming along the field down tail on the flux tubes at the outer edge of the plasma sheet</w:t>
      </w:r>
      <w:r w:rsidR="00A4665D">
        <w:rPr>
          <w:rFonts w:eastAsiaTheme="majorEastAsia"/>
          <w:sz w:val="20"/>
        </w:rPr>
        <w:t xml:space="preserve"> giving the appearance of something like a planetary wind</w:t>
      </w:r>
      <w:r w:rsidRPr="006A2699">
        <w:rPr>
          <w:rFonts w:eastAsiaTheme="majorEastAsia"/>
          <w:sz w:val="20"/>
        </w:rPr>
        <w:t xml:space="preserve">.  </w:t>
      </w:r>
    </w:p>
    <w:p w14:paraId="14E4142C" w14:textId="7027B425" w:rsidR="00BA4CF6" w:rsidRPr="006A2699" w:rsidRDefault="00BA4CF6" w:rsidP="00BB58FE">
      <w:pPr>
        <w:pStyle w:val="Text"/>
        <w:spacing w:line="240" w:lineRule="atLeast"/>
      </w:pPr>
      <w:r w:rsidRPr="006A2699">
        <w:t xml:space="preserve">In the </w:t>
      </w:r>
      <w:proofErr w:type="spellStart"/>
      <w:r w:rsidRPr="006A2699">
        <w:t>centre</w:t>
      </w:r>
      <w:proofErr w:type="spellEnd"/>
      <w:r w:rsidRPr="006A2699">
        <w:t xml:space="preserve"> of the tail </w:t>
      </w:r>
      <w:proofErr w:type="spellStart"/>
      <w:r w:rsidRPr="006A2699">
        <w:t>nightside</w:t>
      </w:r>
      <w:proofErr w:type="spellEnd"/>
      <w:r w:rsidRPr="006A2699">
        <w:t xml:space="preserve"> one expects a distended field holding in the rotating heavy material of the </w:t>
      </w:r>
      <w:proofErr w:type="spellStart"/>
      <w:r w:rsidRPr="006A2699">
        <w:t>Vasyliunas</w:t>
      </w:r>
      <w:proofErr w:type="spellEnd"/>
      <w:r w:rsidRPr="006A2699">
        <w:t xml:space="preserve"> cycle.  However, on the outer most field lines of the plasma sheet, there will be a stream of light ions moving away from the planet.  The sketch in Figure</w:t>
      </w:r>
      <w:r w:rsidR="00A4665D">
        <w:t> </w:t>
      </w:r>
      <w:r w:rsidRPr="006A2699">
        <w:t xml:space="preserve">2 outlines our idea schematically.  It is labelled in the sketch as a “planetary” wind for that is what it will appear to be.  The name would not be entirely unjust as the parallel acceleration will have come from the planet’s rotation.  It is suggested that at Saturn this could be an explanation of the streaming light ions seen in the magnetotail [Mitchell et al., 2009]. </w:t>
      </w:r>
    </w:p>
    <w:p w14:paraId="2EA09287" w14:textId="113D5202" w:rsidR="00BA4CF6" w:rsidRPr="006A2699" w:rsidRDefault="00BA4CF6" w:rsidP="00BB58FE">
      <w:pPr>
        <w:pStyle w:val="Heading2"/>
        <w:spacing w:before="240" w:after="120"/>
        <w:rPr>
          <w:rFonts w:ascii="Times New Roman" w:hAnsi="Times New Roman" w:cs="Times New Roman"/>
          <w:sz w:val="24"/>
          <w:szCs w:val="24"/>
        </w:rPr>
      </w:pPr>
      <w:r w:rsidRPr="006A2699">
        <w:rPr>
          <w:rFonts w:ascii="Times New Roman" w:hAnsi="Times New Roman" w:cs="Times New Roman"/>
          <w:sz w:val="24"/>
          <w:szCs w:val="24"/>
        </w:rPr>
        <w:t xml:space="preserve">5 The </w:t>
      </w:r>
      <w:proofErr w:type="spellStart"/>
      <w:r w:rsidRPr="006A2699">
        <w:rPr>
          <w:rFonts w:ascii="Times New Roman" w:hAnsi="Times New Roman" w:cs="Times New Roman"/>
          <w:sz w:val="24"/>
          <w:szCs w:val="24"/>
        </w:rPr>
        <w:t>Dungey</w:t>
      </w:r>
      <w:proofErr w:type="spellEnd"/>
      <w:r w:rsidRPr="006A2699">
        <w:rPr>
          <w:rFonts w:ascii="Times New Roman" w:hAnsi="Times New Roman" w:cs="Times New Roman"/>
          <w:sz w:val="24"/>
          <w:szCs w:val="24"/>
        </w:rPr>
        <w:t xml:space="preserve"> cycle return flow</w:t>
      </w:r>
    </w:p>
    <w:p w14:paraId="30610D86" w14:textId="77777777" w:rsidR="00BA4CF6" w:rsidRPr="006A2699" w:rsidRDefault="00BA4CF6" w:rsidP="00BB58FE">
      <w:pPr>
        <w:pStyle w:val="Text"/>
        <w:spacing w:line="240" w:lineRule="atLeast"/>
      </w:pPr>
      <w:r w:rsidRPr="006A2699">
        <w:t xml:space="preserve">The flow speeds in the previous section are high enough that they are likely to exceed the capacity of the central tail field to prevent plasma escape.  Thus we suggest that in the giant planet magnetospheres, most of entering solar wind material escapes down tail.  Nevertheless, once flux has been opened there must be a route for flux return to the dayside.  </w:t>
      </w:r>
    </w:p>
    <w:p w14:paraId="52685754" w14:textId="5CDF1B53" w:rsidR="00A4665D" w:rsidRDefault="00BA4CF6" w:rsidP="00D72B05">
      <w:pPr>
        <w:pStyle w:val="Text"/>
        <w:spacing w:line="240" w:lineRule="atLeast"/>
      </w:pPr>
      <w:r w:rsidRPr="006A2699">
        <w:t xml:space="preserve">A schematic of the return of the </w:t>
      </w:r>
      <w:proofErr w:type="spellStart"/>
      <w:r w:rsidRPr="006A2699">
        <w:t>Dungey</w:t>
      </w:r>
      <w:proofErr w:type="spellEnd"/>
      <w:r w:rsidRPr="006A2699">
        <w:t xml:space="preserve"> circulation in the equatorial plane is shown in Figure 3.  An X-line is shown.  Reconnection has to take place somewhere on the dawn side as the closed flux tubes must return along the dawn side of the magnetosphere.  In the sketch it is shown at the outer edge of the heavy region and extending towards dawn.  However, this is about the closest to the planet one may conceive the X-line.  In fact, the distance down tail of the line is fairly immaterial </w:t>
      </w:r>
      <w:r w:rsidR="00A4665D">
        <w:t xml:space="preserve">except that because the solar wind material is rotating the X-line does not cross the whole tail and </w:t>
      </w:r>
      <w:r w:rsidR="00A4665D" w:rsidRPr="00BA4CF6">
        <w:t xml:space="preserve">it must be beyond the outer edge of the heavy material </w:t>
      </w:r>
      <w:r w:rsidR="00A4665D">
        <w:t xml:space="preserve">so that the solar wind material can make it to the central </w:t>
      </w:r>
      <w:r w:rsidR="00A4665D" w:rsidRPr="00BA4CF6">
        <w:t xml:space="preserve">plane.  </w:t>
      </w:r>
    </w:p>
    <w:p w14:paraId="16509876" w14:textId="77777777" w:rsidR="00BA4CF6" w:rsidRPr="006A2699" w:rsidRDefault="00BA4CF6" w:rsidP="00BB58FE">
      <w:pPr>
        <w:pStyle w:val="Text"/>
        <w:spacing w:line="240" w:lineRule="atLeast"/>
      </w:pPr>
    </w:p>
    <w:p w14:paraId="351AA3A3" w14:textId="76282773" w:rsidR="00F616AE" w:rsidRPr="006A2699" w:rsidRDefault="00F5403B" w:rsidP="00BB58FE">
      <w:pPr>
        <w:pStyle w:val="Text"/>
        <w:spacing w:line="240" w:lineRule="atLeast"/>
        <w:ind w:firstLine="0"/>
        <w:jc w:val="center"/>
      </w:pPr>
      <w:r>
        <w:rPr>
          <w:noProof/>
          <w:lang w:val="en-GB" w:eastAsia="en-GB"/>
        </w:rPr>
        <w:lastRenderedPageBreak/>
        <w:drawing>
          <wp:inline distT="0" distB="0" distL="0" distR="0" wp14:anchorId="5FAEE88E" wp14:editId="782D4D68">
            <wp:extent cx="3496862" cy="2622550"/>
            <wp:effectExtent l="0" t="0" r="889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Fig3.jpg"/>
                    <pic:cNvPicPr/>
                  </pic:nvPicPr>
                  <pic:blipFill>
                    <a:blip r:embed="rId10">
                      <a:extLst>
                        <a:ext uri="{28A0092B-C50C-407E-A947-70E740481C1C}">
                          <a14:useLocalDpi xmlns:a14="http://schemas.microsoft.com/office/drawing/2010/main" val="0"/>
                        </a:ext>
                      </a:extLst>
                    </a:blip>
                    <a:stretch>
                      <a:fillRect/>
                    </a:stretch>
                  </pic:blipFill>
                  <pic:spPr>
                    <a:xfrm>
                      <a:off x="0" y="0"/>
                      <a:ext cx="3503986" cy="2627893"/>
                    </a:xfrm>
                    <a:prstGeom prst="rect">
                      <a:avLst/>
                    </a:prstGeom>
                  </pic:spPr>
                </pic:pic>
              </a:graphicData>
            </a:graphic>
          </wp:inline>
        </w:drawing>
      </w:r>
    </w:p>
    <w:p w14:paraId="496A4A2A" w14:textId="2F36CB59" w:rsidR="00F616AE" w:rsidRPr="006A2699" w:rsidRDefault="00F616AE" w:rsidP="00BB58FE">
      <w:pPr>
        <w:pStyle w:val="FigureorTableCaption"/>
        <w:keepNext w:val="0"/>
        <w:keepLines/>
        <w:spacing w:line="240" w:lineRule="atLeast"/>
        <w:rPr>
          <w:sz w:val="20"/>
        </w:rPr>
      </w:pPr>
      <w:r w:rsidRPr="006A2699">
        <w:rPr>
          <w:b/>
          <w:sz w:val="20"/>
        </w:rPr>
        <w:t>Figure 3</w:t>
      </w:r>
      <w:r w:rsidRPr="006A2699">
        <w:rPr>
          <w:sz w:val="20"/>
        </w:rPr>
        <w:t xml:space="preserve"> Equatorial plane view of the </w:t>
      </w:r>
      <w:proofErr w:type="spellStart"/>
      <w:r w:rsidRPr="006A2699">
        <w:rPr>
          <w:sz w:val="20"/>
        </w:rPr>
        <w:t>Dungey</w:t>
      </w:r>
      <w:proofErr w:type="spellEnd"/>
      <w:r w:rsidRPr="006A2699">
        <w:rPr>
          <w:sz w:val="20"/>
        </w:rPr>
        <w:t xml:space="preserve"> cycle (to be compared subsequently with Figure 4). The material injected on the dayside by reconnection is not present in the equatorial plane on the afternoon side.  After dayside reconnection the material only reaches the equatorial plane in the evening sector beyond the outer boundary of the </w:t>
      </w:r>
      <w:proofErr w:type="spellStart"/>
      <w:r w:rsidRPr="006A2699">
        <w:rPr>
          <w:sz w:val="20"/>
        </w:rPr>
        <w:t>Vasyliunas</w:t>
      </w:r>
      <w:proofErr w:type="spellEnd"/>
      <w:r w:rsidRPr="006A2699">
        <w:rPr>
          <w:sz w:val="20"/>
        </w:rPr>
        <w:t xml:space="preserve"> cycle.  Most of the material that has entered on the dayside exits down tail.  Reconnection in the early morning sector then accelerates residual material back towards the dayside and to reconnection</w:t>
      </w:r>
      <w:r w:rsidR="0037332A" w:rsidRPr="006A2699">
        <w:rPr>
          <w:sz w:val="20"/>
        </w:rPr>
        <w:t xml:space="preserve"> </w:t>
      </w:r>
      <w:r w:rsidRPr="006A2699">
        <w:rPr>
          <w:sz w:val="20"/>
        </w:rPr>
        <w:t>in the morning</w:t>
      </w:r>
      <w:r w:rsidR="001E07F2">
        <w:rPr>
          <w:sz w:val="20"/>
        </w:rPr>
        <w:t xml:space="preserve"> to complete the cycle</w:t>
      </w:r>
      <w:r w:rsidRPr="006A2699">
        <w:rPr>
          <w:sz w:val="20"/>
        </w:rPr>
        <w:t>.</w:t>
      </w:r>
    </w:p>
    <w:p w14:paraId="2CF5A4FC" w14:textId="77777777" w:rsidR="00BA4CF6" w:rsidRPr="006A2699" w:rsidRDefault="00BA4CF6" w:rsidP="00BB58FE">
      <w:pPr>
        <w:pStyle w:val="Text"/>
        <w:spacing w:line="240" w:lineRule="atLeast"/>
      </w:pPr>
      <w:r w:rsidRPr="006A2699">
        <w:t xml:space="preserve">If the bulk of the plasma that enters by day streams down tail, the newly created closed tubes will contain a low density plasma. With both ends attached to the planetary ionosphere which is rotating, the new tube will be rapidly accelerated towards the East and it would eventually catch up with </w:t>
      </w:r>
      <w:proofErr w:type="spellStart"/>
      <w:r w:rsidRPr="006A2699">
        <w:t>corotation</w:t>
      </w:r>
      <w:proofErr w:type="spellEnd"/>
      <w:r w:rsidRPr="006A2699">
        <w:t xml:space="preserve">.  The high speed will be maintained through the night side.  However, once the tubes pass through the dawn meridian they find themselves moving into a volume which is </w:t>
      </w:r>
      <w:proofErr w:type="gramStart"/>
      <w:r w:rsidRPr="006A2699">
        <w:t>decreasing  as</w:t>
      </w:r>
      <w:proofErr w:type="gramEnd"/>
      <w:r w:rsidRPr="006A2699">
        <w:t xml:space="preserve"> the tube moves sunward.  The closed low density tubes of this part of the </w:t>
      </w:r>
      <w:proofErr w:type="spellStart"/>
      <w:r w:rsidRPr="006A2699">
        <w:t>Dungey</w:t>
      </w:r>
      <w:proofErr w:type="spellEnd"/>
      <w:r w:rsidRPr="006A2699">
        <w:t xml:space="preserve"> cycle are bounded in the equatorial plane at higher radial distance by the magnetopause and at lower distance by the closed flux tubes of the heavy material of the </w:t>
      </w:r>
      <w:proofErr w:type="spellStart"/>
      <w:r w:rsidRPr="006A2699">
        <w:t>Vasyliunas</w:t>
      </w:r>
      <w:proofErr w:type="spellEnd"/>
      <w:r w:rsidRPr="006A2699">
        <w:t xml:space="preserve"> cycle.  At Jupiter this corresponds to the cushion region well-known in the morning sector [see e.g. </w:t>
      </w:r>
      <w:proofErr w:type="spellStart"/>
      <w:r w:rsidRPr="006A2699">
        <w:t>Kivelson</w:t>
      </w:r>
      <w:proofErr w:type="spellEnd"/>
      <w:r w:rsidRPr="006A2699">
        <w:t xml:space="preserve"> and Southwood, 2005].  </w:t>
      </w:r>
    </w:p>
    <w:p w14:paraId="66C72146" w14:textId="6A156E93" w:rsidR="00BA4CF6" w:rsidRPr="006A2699" w:rsidRDefault="00BA4CF6" w:rsidP="00D72B05">
      <w:pPr>
        <w:pStyle w:val="Text"/>
        <w:spacing w:line="240" w:lineRule="atLeast"/>
      </w:pPr>
      <w:r w:rsidRPr="006A2699">
        <w:t xml:space="preserve">There is less evidence of a depleted morning side region at Saturn than at Jupiter [Went et al., 2011] but the magnetic field in the early morning dayside is commonly very distended azimuthally and the Cassini high inclination passes show a corresponding strongly distorted azimuthal field suggesting that the high altitude plasma is indeed also being prevented from smoothly </w:t>
      </w:r>
      <w:proofErr w:type="spellStart"/>
      <w:r w:rsidRPr="006A2699">
        <w:t>corotating</w:t>
      </w:r>
      <w:proofErr w:type="spellEnd"/>
      <w:r w:rsidRPr="006A2699">
        <w:t>.</w:t>
      </w:r>
      <w:r w:rsidR="00526E14">
        <w:t xml:space="preserve"> The difference between the two planets suggests that at Jupiter flux tubes in the </w:t>
      </w:r>
      <w:proofErr w:type="spellStart"/>
      <w:r w:rsidR="00526E14">
        <w:t>Dungey</w:t>
      </w:r>
      <w:proofErr w:type="spellEnd"/>
      <w:r w:rsidR="00526E14">
        <w:t xml:space="preserve"> cycle are more effectively emptied by the escaping wind downstream that at Saturn.  Relatively incomplete evacuation at Saturn would lead one to conclude that centrifugal acceleration is less efficient and that the wind is less efficient at blowing open the magnetic field downstream (i.e. the ballooning effect described by </w:t>
      </w:r>
      <w:proofErr w:type="spellStart"/>
      <w:r w:rsidR="00526E14">
        <w:t>Kivelson</w:t>
      </w:r>
      <w:proofErr w:type="spellEnd"/>
      <w:r w:rsidR="00526E14">
        <w:t xml:space="preserve"> and Southwood [2005]).  This would mean that the coupling to the ionosphere is less effective at Saturn.  </w:t>
      </w:r>
    </w:p>
    <w:p w14:paraId="505C702C" w14:textId="7D7E60FB" w:rsidR="00BA4CF6" w:rsidRPr="006A2699" w:rsidRDefault="00545340" w:rsidP="00BB58FE">
      <w:pPr>
        <w:pStyle w:val="Text"/>
        <w:spacing w:line="240" w:lineRule="atLeast"/>
        <w:ind w:firstLine="0"/>
        <w:jc w:val="center"/>
      </w:pPr>
      <w:r>
        <w:rPr>
          <w:noProof/>
          <w:lang w:val="en-GB" w:eastAsia="en-GB"/>
        </w:rPr>
        <w:lastRenderedPageBreak/>
        <w:drawing>
          <wp:inline distT="0" distB="0" distL="0" distR="0" wp14:anchorId="7A90AD9D" wp14:editId="48384501">
            <wp:extent cx="3659428" cy="27444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Fig4.jpg"/>
                    <pic:cNvPicPr/>
                  </pic:nvPicPr>
                  <pic:blipFill>
                    <a:blip r:embed="rId11">
                      <a:extLst>
                        <a:ext uri="{28A0092B-C50C-407E-A947-70E740481C1C}">
                          <a14:useLocalDpi xmlns:a14="http://schemas.microsoft.com/office/drawing/2010/main" val="0"/>
                        </a:ext>
                      </a:extLst>
                    </a:blip>
                    <a:stretch>
                      <a:fillRect/>
                    </a:stretch>
                  </pic:blipFill>
                  <pic:spPr>
                    <a:xfrm>
                      <a:off x="0" y="0"/>
                      <a:ext cx="3664650" cy="2748386"/>
                    </a:xfrm>
                    <a:prstGeom prst="rect">
                      <a:avLst/>
                    </a:prstGeom>
                  </pic:spPr>
                </pic:pic>
              </a:graphicData>
            </a:graphic>
          </wp:inline>
        </w:drawing>
      </w:r>
    </w:p>
    <w:p w14:paraId="39E95290" w14:textId="549EC1AA" w:rsidR="00D746FD" w:rsidRPr="006A2699" w:rsidRDefault="00D746FD" w:rsidP="00BB58FE">
      <w:pPr>
        <w:pStyle w:val="Text"/>
        <w:spacing w:line="240" w:lineRule="atLeast"/>
        <w:ind w:firstLine="0"/>
        <w:rPr>
          <w:sz w:val="20"/>
        </w:rPr>
      </w:pPr>
      <w:r w:rsidRPr="006A2699">
        <w:rPr>
          <w:b/>
          <w:sz w:val="20"/>
        </w:rPr>
        <w:t>Figure 4</w:t>
      </w:r>
      <w:r w:rsidRPr="006A2699">
        <w:rPr>
          <w:rFonts w:asciiTheme="minorHAnsi" w:eastAsiaTheme="minorEastAsia" w:hAnsi="Calibri"/>
          <w:b/>
          <w:bCs/>
          <w:kern w:val="24"/>
          <w:sz w:val="40"/>
          <w:szCs w:val="48"/>
          <w:lang w:eastAsia="en-GB"/>
        </w:rPr>
        <w:t xml:space="preserve"> </w:t>
      </w:r>
      <w:r w:rsidRPr="006A2699">
        <w:rPr>
          <w:sz w:val="20"/>
        </w:rPr>
        <w:t xml:space="preserve">Schematic of the </w:t>
      </w:r>
      <w:proofErr w:type="spellStart"/>
      <w:r w:rsidRPr="006A2699">
        <w:rPr>
          <w:sz w:val="20"/>
        </w:rPr>
        <w:t>Dungey</w:t>
      </w:r>
      <w:proofErr w:type="spellEnd"/>
      <w:r w:rsidRPr="006A2699">
        <w:rPr>
          <w:sz w:val="20"/>
        </w:rPr>
        <w:t xml:space="preserve"> circulation: Polar view.  This is a projection showing the entire </w:t>
      </w:r>
      <w:proofErr w:type="spellStart"/>
      <w:r w:rsidRPr="006A2699">
        <w:rPr>
          <w:sz w:val="20"/>
        </w:rPr>
        <w:t>Dungey</w:t>
      </w:r>
      <w:proofErr w:type="spellEnd"/>
      <w:r w:rsidRPr="006A2699">
        <w:rPr>
          <w:sz w:val="20"/>
        </w:rPr>
        <w:t xml:space="preserve"> flow.  The Figure can be compared with Figure 3 which represents only the equatorial plane.  The cycle begins with pre-noon reconnection.  Newly open tubes containing solar wind plasma move out of the plane to convey material from the morning reconnection site over/under the </w:t>
      </w:r>
      <w:proofErr w:type="spellStart"/>
      <w:r w:rsidRPr="006A2699">
        <w:rPr>
          <w:sz w:val="20"/>
        </w:rPr>
        <w:t>Vasyliunas</w:t>
      </w:r>
      <w:proofErr w:type="spellEnd"/>
      <w:r w:rsidRPr="006A2699">
        <w:rPr>
          <w:sz w:val="20"/>
        </w:rPr>
        <w:t xml:space="preserve"> cycle heavy material.   The afternoon </w:t>
      </w:r>
      <w:proofErr w:type="spellStart"/>
      <w:r w:rsidRPr="006A2699">
        <w:rPr>
          <w:sz w:val="20"/>
        </w:rPr>
        <w:t>Dungey</w:t>
      </w:r>
      <w:proofErr w:type="spellEnd"/>
      <w:r w:rsidRPr="006A2699">
        <w:rPr>
          <w:sz w:val="20"/>
        </w:rPr>
        <w:t xml:space="preserve"> flow is not present in the equatorial plane on the afternoon side.  The </w:t>
      </w:r>
      <w:proofErr w:type="spellStart"/>
      <w:r w:rsidRPr="006A2699">
        <w:rPr>
          <w:sz w:val="20"/>
        </w:rPr>
        <w:t>Dungey</w:t>
      </w:r>
      <w:proofErr w:type="spellEnd"/>
      <w:r w:rsidRPr="006A2699">
        <w:rPr>
          <w:sz w:val="20"/>
        </w:rPr>
        <w:t xml:space="preserve"> cycle material reaches the equatorial plane on the </w:t>
      </w:r>
      <w:proofErr w:type="spellStart"/>
      <w:r w:rsidRPr="006A2699">
        <w:rPr>
          <w:sz w:val="20"/>
        </w:rPr>
        <w:t>nightside</w:t>
      </w:r>
      <w:proofErr w:type="spellEnd"/>
      <w:r w:rsidRPr="006A2699">
        <w:rPr>
          <w:sz w:val="20"/>
        </w:rPr>
        <w:t xml:space="preserve"> once beyond the outer boundary of the </w:t>
      </w:r>
      <w:proofErr w:type="spellStart"/>
      <w:r w:rsidRPr="006A2699">
        <w:rPr>
          <w:sz w:val="20"/>
        </w:rPr>
        <w:t>Vasyliunas</w:t>
      </w:r>
      <w:proofErr w:type="spellEnd"/>
      <w:r w:rsidRPr="006A2699">
        <w:rPr>
          <w:sz w:val="20"/>
        </w:rPr>
        <w:t xml:space="preserve"> regime.  Reconnection somewhere in the </w:t>
      </w:r>
      <w:proofErr w:type="spellStart"/>
      <w:r w:rsidRPr="006A2699">
        <w:rPr>
          <w:sz w:val="20"/>
        </w:rPr>
        <w:t>post midnight</w:t>
      </w:r>
      <w:proofErr w:type="spellEnd"/>
      <w:r w:rsidRPr="006A2699">
        <w:rPr>
          <w:sz w:val="20"/>
        </w:rPr>
        <w:t xml:space="preserve"> sector leads to injection of closed field lines containing a tenuous but high speed plasma into the morning side.  The cycle repeats with reconnection on the pre-noon sector.</w:t>
      </w:r>
    </w:p>
    <w:p w14:paraId="77E77D55" w14:textId="77777777" w:rsidR="00D746FD" w:rsidRPr="006A2699" w:rsidRDefault="00D746FD" w:rsidP="00BB58FE">
      <w:pPr>
        <w:pStyle w:val="Heading-Main"/>
        <w:spacing w:line="240" w:lineRule="atLeast"/>
      </w:pPr>
      <w:r w:rsidRPr="006A2699">
        <w:t>6 Midday blockage</w:t>
      </w:r>
    </w:p>
    <w:p w14:paraId="132E94A4" w14:textId="77777777" w:rsidR="00D746FD" w:rsidRPr="006A2699" w:rsidRDefault="00D746FD" w:rsidP="00BB58FE">
      <w:pPr>
        <w:pStyle w:val="Text"/>
        <w:spacing w:line="240" w:lineRule="atLeast"/>
      </w:pPr>
      <w:r w:rsidRPr="006A2699">
        <w:t xml:space="preserve">In the noon sector the effect of the solar wind pressure is greatest.  The </w:t>
      </w:r>
      <w:proofErr w:type="spellStart"/>
      <w:r w:rsidRPr="006A2699">
        <w:t>magnetospheric</w:t>
      </w:r>
      <w:proofErr w:type="spellEnd"/>
      <w:r w:rsidRPr="006A2699">
        <w:t xml:space="preserve"> field is compressed.  In the morning the tenuously populated closed flux tubes of the </w:t>
      </w:r>
      <w:proofErr w:type="spellStart"/>
      <w:r w:rsidRPr="006A2699">
        <w:t>Dungey</w:t>
      </w:r>
      <w:proofErr w:type="spellEnd"/>
      <w:r w:rsidRPr="006A2699">
        <w:t xml:space="preserve"> cycle returning from the </w:t>
      </w:r>
      <w:proofErr w:type="spellStart"/>
      <w:r w:rsidRPr="006A2699">
        <w:t>nightside</w:t>
      </w:r>
      <w:proofErr w:type="spellEnd"/>
      <w:r w:rsidRPr="006A2699">
        <w:t xml:space="preserve"> find themselves squeezed by increasing transverse pressure on each side. The return low pressure </w:t>
      </w:r>
      <w:proofErr w:type="spellStart"/>
      <w:r w:rsidRPr="006A2699">
        <w:t>Dungey</w:t>
      </w:r>
      <w:proofErr w:type="spellEnd"/>
      <w:r w:rsidRPr="006A2699">
        <w:t xml:space="preserve"> flow will experience a pressure blockage in the equatorial plane made by the combination of the compressed field and the heavy material on flux tubes at lower magnetic latitudes and the pressure of the sheath/solar wind on its outer flank.  Accordingly, we suggest that the </w:t>
      </w:r>
      <w:proofErr w:type="spellStart"/>
      <w:r w:rsidRPr="006A2699">
        <w:t>Dungey</w:t>
      </w:r>
      <w:proofErr w:type="spellEnd"/>
      <w:r w:rsidRPr="006A2699">
        <w:t xml:space="preserve"> cycle closed tubes cannot rotate as far as noon.  In simulations a similar effect has been seen in the morning sector.  The solar wind pressure at noon, the denser tubes closer to the planet and the resulting flow blockage lead to the plasma in the returning </w:t>
      </w:r>
      <w:proofErr w:type="spellStart"/>
      <w:r w:rsidRPr="006A2699">
        <w:t>Dungey</w:t>
      </w:r>
      <w:proofErr w:type="spellEnd"/>
      <w:r w:rsidRPr="006A2699">
        <w:t xml:space="preserve"> flow being pushed along the field away from the equator.  Reconnection then takes place off the equator.  After reconnection, the equatorial pressure blockage no longer prevents motion in the </w:t>
      </w:r>
      <w:proofErr w:type="spellStart"/>
      <w:r w:rsidRPr="006A2699">
        <w:t>Dungey</w:t>
      </w:r>
      <w:proofErr w:type="spellEnd"/>
      <w:r w:rsidRPr="006A2699">
        <w:t xml:space="preserve"> flow and flux tube feet will move past noon.  Material entering from the solar wind will thus enter at high latitude.  Indeed, the material on the open flux tubes will stay off the equator until it reaches the night side. Figure 4 shows a polar projection of the overall flow and can be directly compared with Figure 3 giving the equatorial plane view. </w:t>
      </w:r>
    </w:p>
    <w:p w14:paraId="37005690" w14:textId="745B8746" w:rsidR="000D394E" w:rsidRPr="006A2699" w:rsidRDefault="001363E4" w:rsidP="00BB58FE">
      <w:pPr>
        <w:pStyle w:val="Text"/>
        <w:spacing w:line="240" w:lineRule="atLeast"/>
        <w:ind w:firstLine="0"/>
        <w:jc w:val="center"/>
      </w:pPr>
      <w:r>
        <w:rPr>
          <w:noProof/>
          <w:lang w:val="en-GB" w:eastAsia="en-GB"/>
        </w:rPr>
        <w:lastRenderedPageBreak/>
        <w:drawing>
          <wp:inline distT="0" distB="0" distL="0" distR="0" wp14:anchorId="6918FCD8" wp14:editId="35ECB39F">
            <wp:extent cx="5732145" cy="322453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fig5rev.jpg"/>
                    <pic:cNvPicPr/>
                  </pic:nvPicPr>
                  <pic:blipFill>
                    <a:blip r:embed="rId12">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inline>
        </w:drawing>
      </w:r>
    </w:p>
    <w:p w14:paraId="579AEADE" w14:textId="6F5BCEC4" w:rsidR="000D394E" w:rsidRPr="006A2699" w:rsidRDefault="000D394E" w:rsidP="00BB58FE">
      <w:pPr>
        <w:pStyle w:val="FigureorTableCaption"/>
        <w:keepNext w:val="0"/>
        <w:keepLines/>
        <w:spacing w:line="240" w:lineRule="atLeast"/>
        <w:rPr>
          <w:rFonts w:eastAsiaTheme="majorEastAsia"/>
          <w:sz w:val="20"/>
          <w:szCs w:val="20"/>
        </w:rPr>
      </w:pPr>
      <w:r w:rsidRPr="006A2699">
        <w:rPr>
          <w:b/>
          <w:sz w:val="20"/>
          <w:szCs w:val="20"/>
        </w:rPr>
        <w:t xml:space="preserve">Figure 5 </w:t>
      </w:r>
      <w:r w:rsidRPr="006A2699">
        <w:rPr>
          <w:sz w:val="20"/>
          <w:szCs w:val="20"/>
        </w:rPr>
        <w:t xml:space="preserve">Fluid simulation of </w:t>
      </w:r>
      <w:proofErr w:type="spellStart"/>
      <w:r w:rsidRPr="006A2699">
        <w:rPr>
          <w:sz w:val="20"/>
          <w:szCs w:val="20"/>
        </w:rPr>
        <w:t>magnetospheric</w:t>
      </w:r>
      <w:proofErr w:type="spellEnd"/>
      <w:r w:rsidRPr="006A2699">
        <w:rPr>
          <w:sz w:val="20"/>
          <w:szCs w:val="20"/>
        </w:rPr>
        <w:t xml:space="preserve"> circulation.  </w:t>
      </w:r>
      <w:r w:rsidR="001363E4">
        <w:rPr>
          <w:sz w:val="20"/>
          <w:szCs w:val="20"/>
        </w:rPr>
        <w:t xml:space="preserve">The view is from the north. </w:t>
      </w:r>
      <w:r w:rsidRPr="006A2699">
        <w:rPr>
          <w:sz w:val="20"/>
          <w:szCs w:val="20"/>
        </w:rPr>
        <w:t>The data for the images come from the MPI-AMRVAC full simulation</w:t>
      </w:r>
      <w:r w:rsidR="0003087B">
        <w:rPr>
          <w:sz w:val="20"/>
          <w:szCs w:val="20"/>
        </w:rPr>
        <w:t xml:space="preserve"> but which </w:t>
      </w:r>
      <w:r w:rsidRPr="006A2699">
        <w:rPr>
          <w:sz w:val="20"/>
          <w:szCs w:val="20"/>
        </w:rPr>
        <w:t>do</w:t>
      </w:r>
      <w:r w:rsidR="0003087B">
        <w:rPr>
          <w:sz w:val="20"/>
          <w:szCs w:val="20"/>
        </w:rPr>
        <w:t>es</w:t>
      </w:r>
      <w:r w:rsidRPr="006A2699">
        <w:rPr>
          <w:sz w:val="20"/>
          <w:szCs w:val="20"/>
        </w:rPr>
        <w:t xml:space="preserve"> not contain mass discrimination [see Chané et al., 2013 for more details].  Nevertheless, the plots exhibit the two features mentioned in the text as due to the blocking pressure in the circulating material at lower magnetic L-shell once near the nose.  </w:t>
      </w:r>
      <w:r w:rsidR="001363E4">
        <w:rPr>
          <w:sz w:val="20"/>
          <w:szCs w:val="20"/>
        </w:rPr>
        <w:t xml:space="preserve">The plots show plasma density with relative scale on the right of the plots.  </w:t>
      </w:r>
      <w:r w:rsidR="001363E4" w:rsidRPr="000D394E">
        <w:rPr>
          <w:sz w:val="20"/>
          <w:szCs w:val="20"/>
        </w:rPr>
        <w:t xml:space="preserve">The </w:t>
      </w:r>
      <w:r w:rsidR="001363E4">
        <w:rPr>
          <w:sz w:val="20"/>
          <w:szCs w:val="20"/>
        </w:rPr>
        <w:t xml:space="preserve">top </w:t>
      </w:r>
      <w:r w:rsidR="001363E4" w:rsidRPr="000D394E">
        <w:rPr>
          <w:sz w:val="20"/>
          <w:szCs w:val="20"/>
        </w:rPr>
        <w:t xml:space="preserve">panel is </w:t>
      </w:r>
      <w:r w:rsidR="001363E4">
        <w:rPr>
          <w:sz w:val="20"/>
          <w:szCs w:val="20"/>
        </w:rPr>
        <w:t xml:space="preserve">from </w:t>
      </w:r>
      <w:r w:rsidR="001363E4" w:rsidRPr="000D394E">
        <w:rPr>
          <w:sz w:val="20"/>
          <w:szCs w:val="20"/>
        </w:rPr>
        <w:t xml:space="preserve">the equatorial plane and the </w:t>
      </w:r>
      <w:r w:rsidR="001363E4">
        <w:rPr>
          <w:sz w:val="20"/>
          <w:szCs w:val="20"/>
        </w:rPr>
        <w:t>bottom</w:t>
      </w:r>
      <w:r w:rsidR="001363E4" w:rsidRPr="000D394E">
        <w:rPr>
          <w:sz w:val="20"/>
          <w:szCs w:val="20"/>
        </w:rPr>
        <w:t xml:space="preserve"> panel 5 planetary radii above. The velocity field is represented by arrows. The outward flow in the late morning regime is evident in the </w:t>
      </w:r>
      <w:r w:rsidR="001363E4">
        <w:rPr>
          <w:sz w:val="20"/>
          <w:szCs w:val="20"/>
        </w:rPr>
        <w:t xml:space="preserve">lower right hand sector of the </w:t>
      </w:r>
      <w:r w:rsidR="001363E4" w:rsidRPr="000D394E">
        <w:rPr>
          <w:sz w:val="20"/>
          <w:szCs w:val="20"/>
        </w:rPr>
        <w:t>two plots</w:t>
      </w:r>
      <w:r w:rsidR="0003087B">
        <w:rPr>
          <w:sz w:val="20"/>
          <w:szCs w:val="20"/>
        </w:rPr>
        <w:t xml:space="preserve"> and is highlighted</w:t>
      </w:r>
      <w:r w:rsidR="001363E4" w:rsidRPr="000D394E">
        <w:rPr>
          <w:sz w:val="20"/>
          <w:szCs w:val="20"/>
        </w:rPr>
        <w:t xml:space="preserve">.  </w:t>
      </w:r>
      <w:r w:rsidR="001363E4">
        <w:rPr>
          <w:sz w:val="20"/>
          <w:szCs w:val="20"/>
        </w:rPr>
        <w:t xml:space="preserve">We attribute this to evidence of reconnection occurring in the sector.  </w:t>
      </w:r>
      <w:r w:rsidRPr="006A2699">
        <w:rPr>
          <w:sz w:val="20"/>
          <w:szCs w:val="20"/>
        </w:rPr>
        <w:t>The density is higher at the higher latitudes in the lower plot due to the squeezing of plasma along the field.</w:t>
      </w:r>
    </w:p>
    <w:p w14:paraId="05481623" w14:textId="6DA61D18" w:rsidR="00BA4CF6" w:rsidRPr="006A2699" w:rsidRDefault="00BA4CF6" w:rsidP="00BB58FE">
      <w:pPr>
        <w:pStyle w:val="Text"/>
        <w:spacing w:line="240" w:lineRule="atLeast"/>
      </w:pPr>
      <w:r w:rsidRPr="006A2699">
        <w:t xml:space="preserve">Figure 5 illustrates the two effects described above in a fluid simulation of a fast rotating magnetosphere.  Our interest in both plots is in the outer portion of the flow in the +X, -Y quarter.  The </w:t>
      </w:r>
      <w:r w:rsidR="00D51290">
        <w:t xml:space="preserve">top </w:t>
      </w:r>
      <w:r w:rsidRPr="006A2699">
        <w:t xml:space="preserve">panel shows the equatorial plane and the </w:t>
      </w:r>
      <w:r w:rsidR="00D51290">
        <w:t>bottom</w:t>
      </w:r>
      <w:r w:rsidR="00D51290" w:rsidRPr="006A2699">
        <w:t xml:space="preserve"> </w:t>
      </w:r>
      <w:r w:rsidRPr="006A2699">
        <w:t xml:space="preserve">panel 5 planetary radii above.  </w:t>
      </w:r>
      <w:r w:rsidR="00D51290">
        <w:t xml:space="preserve">Ellipses highlight the morning sector of interest.  </w:t>
      </w:r>
      <w:r w:rsidRPr="006A2699">
        <w:t xml:space="preserve">The density is higher at the higher latitudes in the </w:t>
      </w:r>
      <w:r w:rsidR="00D51290">
        <w:t>bottom</w:t>
      </w:r>
      <w:r w:rsidRPr="006A2699">
        <w:t xml:space="preserve"> plot than in the </w:t>
      </w:r>
      <w:r w:rsidR="00D51290">
        <w:t>equatorial top</w:t>
      </w:r>
      <w:r w:rsidR="00D51290" w:rsidRPr="006A2699">
        <w:t xml:space="preserve"> </w:t>
      </w:r>
      <w:r w:rsidRPr="006A2699">
        <w:t xml:space="preserve">plot due to the squeezing of plasma along the field as described above.  The outward flow represented by arrows in the late morning regime corresponding to outward moving magnetic flux is evident in the two plots. This radial component of the flow means that there must be reconnection taking place on the magnetopause somewhere in the morning sector.  As the material does not reappear in the afternoon sector, we conclude that once open, tubes are free </w:t>
      </w:r>
      <w:r w:rsidR="00D51290">
        <w:t xml:space="preserve">to </w:t>
      </w:r>
      <w:r w:rsidRPr="006A2699">
        <w:t>move over/under the blockage at the nose.</w:t>
      </w:r>
    </w:p>
    <w:p w14:paraId="39860180" w14:textId="03E6D5B2" w:rsidR="00BA4CF6" w:rsidRPr="006A2699" w:rsidRDefault="00D51290" w:rsidP="00BB58FE">
      <w:pPr>
        <w:pStyle w:val="Text"/>
        <w:spacing w:line="240" w:lineRule="atLeast"/>
      </w:pPr>
      <w:r>
        <w:t>It</w:t>
      </w:r>
      <w:r w:rsidR="00BA4CF6" w:rsidRPr="006A2699">
        <w:t xml:space="preserve"> is reasonable </w:t>
      </w:r>
      <w:r>
        <w:t xml:space="preserve">to assume that reconnection (the key for the </w:t>
      </w:r>
      <w:proofErr w:type="spellStart"/>
      <w:r>
        <w:t>Dungey</w:t>
      </w:r>
      <w:proofErr w:type="spellEnd"/>
      <w:r>
        <w:t xml:space="preserve"> cycle material to pass the blockage) occurs off the equator in the lighter material.  W</w:t>
      </w:r>
      <w:r w:rsidR="00BA4CF6" w:rsidRPr="006A2699">
        <w:t xml:space="preserve">here plasma </w:t>
      </w:r>
      <w:r w:rsidR="00E9771C">
        <w:sym w:font="Symbol" w:char="F062"/>
      </w:r>
      <w:r w:rsidR="00BA4CF6" w:rsidRPr="006A2699">
        <w:t xml:space="preserve"> (ratio of gas to magnetic pressure) is lower, reconnection is easier to sustain [see e.g. </w:t>
      </w:r>
      <w:proofErr w:type="spellStart"/>
      <w:r w:rsidR="00BA4CF6" w:rsidRPr="006A2699">
        <w:t>Paschmann</w:t>
      </w:r>
      <w:proofErr w:type="spellEnd"/>
      <w:r w:rsidR="00BA4CF6" w:rsidRPr="006A2699">
        <w:t xml:space="preserve"> et al., 1986; Masters et al., 2012].  Once reconnection has occurred, newly open tubes connecting to northern and southern ionospheres can no longer be blocked by the heavy material near the nose.  Once open, the tubes can move through noon by contracting and passing over the equatorially confined heavy material.  </w:t>
      </w:r>
    </w:p>
    <w:p w14:paraId="64F45B99" w14:textId="77777777" w:rsidR="00BA4CF6" w:rsidRPr="006A2699" w:rsidRDefault="00BA4CF6" w:rsidP="00BB58FE">
      <w:pPr>
        <w:pStyle w:val="Text"/>
        <w:spacing w:line="240" w:lineRule="atLeast"/>
      </w:pPr>
      <w:r w:rsidRPr="006A2699">
        <w:t xml:space="preserve">In conclusion, in our review of the likely form of the </w:t>
      </w:r>
      <w:proofErr w:type="spellStart"/>
      <w:r w:rsidRPr="006A2699">
        <w:t>Dungey</w:t>
      </w:r>
      <w:proofErr w:type="spellEnd"/>
      <w:r w:rsidRPr="006A2699">
        <w:t xml:space="preserve"> cycle two important conclusions have emerged about the location and consequences of reconnection.  At night, reconnection initiating the </w:t>
      </w:r>
      <w:proofErr w:type="spellStart"/>
      <w:r w:rsidRPr="006A2699">
        <w:t>Dungey</w:t>
      </w:r>
      <w:proofErr w:type="spellEnd"/>
      <w:r w:rsidRPr="006A2699">
        <w:t xml:space="preserve"> return flow around through dawn is likely to start after midnight in the early morning sector.  This gives rise to a depleted plasma regime in the </w:t>
      </w:r>
      <w:r w:rsidRPr="006A2699">
        <w:lastRenderedPageBreak/>
        <w:t xml:space="preserve">return flow on the outermost closed field lines in the morning.  This is very evident at Jupiter in the presence of the “cushion” region in the outer magnetosphere.  </w:t>
      </w:r>
    </w:p>
    <w:p w14:paraId="349917F1" w14:textId="57B09365" w:rsidR="00BA4CF6" w:rsidRPr="006A2699" w:rsidRDefault="00BA4CF6" w:rsidP="00BB58FE">
      <w:pPr>
        <w:pStyle w:val="Text"/>
        <w:spacing w:line="240" w:lineRule="atLeast"/>
      </w:pPr>
      <w:r w:rsidRPr="006A2699">
        <w:t xml:space="preserve">On the dayside, we suggest that the </w:t>
      </w:r>
      <w:proofErr w:type="spellStart"/>
      <w:r w:rsidRPr="006A2699">
        <w:t>Dungey</w:t>
      </w:r>
      <w:proofErr w:type="spellEnd"/>
      <w:r w:rsidRPr="006A2699">
        <w:t xml:space="preserve"> cycle dayside reconnection occurs preferentially off the equator.  Moreover, it must take place before noon in the mid to late morning sector.  We thus predict substantial changes in flow, </w:t>
      </w:r>
      <w:proofErr w:type="spellStart"/>
      <w:r w:rsidRPr="006A2699">
        <w:t>ionospheric</w:t>
      </w:r>
      <w:proofErr w:type="spellEnd"/>
      <w:r w:rsidRPr="006A2699">
        <w:t xml:space="preserve"> currents and potentially in </w:t>
      </w:r>
      <w:proofErr w:type="spellStart"/>
      <w:r w:rsidRPr="006A2699">
        <w:t>auroral</w:t>
      </w:r>
      <w:proofErr w:type="spellEnd"/>
      <w:r w:rsidRPr="006A2699">
        <w:t xml:space="preserve"> morphology across the noon meridian for both giant planets. </w:t>
      </w:r>
    </w:p>
    <w:p w14:paraId="69D87446" w14:textId="49A0BC6B" w:rsidR="002F3B11" w:rsidRPr="006A2699" w:rsidRDefault="00A03083" w:rsidP="00BB58FE">
      <w:pPr>
        <w:pStyle w:val="Heading-Main"/>
        <w:spacing w:line="240" w:lineRule="atLeast"/>
      </w:pPr>
      <w:r>
        <w:t>7</w:t>
      </w:r>
      <w:r w:rsidR="002F3B11" w:rsidRPr="006A2699">
        <w:t xml:space="preserve"> </w:t>
      </w:r>
      <w:r w:rsidR="00BA4CF6" w:rsidRPr="006A2699">
        <w:t>High latitude circulation in absence of reconnection</w:t>
      </w:r>
    </w:p>
    <w:p w14:paraId="47293981" w14:textId="77777777" w:rsidR="00BA4CF6" w:rsidRPr="006A2699" w:rsidRDefault="00BA4CF6" w:rsidP="00BB58FE">
      <w:pPr>
        <w:pStyle w:val="Text"/>
        <w:spacing w:line="240" w:lineRule="atLeast"/>
      </w:pPr>
      <w:r w:rsidRPr="006A2699">
        <w:t xml:space="preserve">The final issue we address is the possibility that reconnection does not occur at all and so there is no component of </w:t>
      </w:r>
      <w:proofErr w:type="spellStart"/>
      <w:r w:rsidRPr="006A2699">
        <w:t>magnetospheric</w:t>
      </w:r>
      <w:proofErr w:type="spellEnd"/>
      <w:r w:rsidRPr="006A2699">
        <w:t xml:space="preserve"> circulation driven by solar wind-planetary magnetic flux linkage.  Because the energy source associated with the planetary rotation is comparable to either the energy available from the reconnection process or the energy in the incoming solar wind itself, the absence of reconnection is not so dramatic overall.  However, we will identify observational criteria for distinguishing whether high latitude reconnection is significant. </w:t>
      </w:r>
    </w:p>
    <w:p w14:paraId="3C4D90EB" w14:textId="36693BE6" w:rsidR="000D394E" w:rsidRPr="006A2699" w:rsidRDefault="0031202F" w:rsidP="00BB58FE">
      <w:pPr>
        <w:pStyle w:val="Text"/>
        <w:spacing w:line="240" w:lineRule="atLeast"/>
        <w:ind w:firstLine="0"/>
        <w:jc w:val="center"/>
      </w:pPr>
      <w:r>
        <w:rPr>
          <w:noProof/>
          <w:lang w:val="en-GB" w:eastAsia="en-GB"/>
        </w:rPr>
        <w:drawing>
          <wp:inline distT="0" distB="0" distL="0" distR="0" wp14:anchorId="4D8171FC" wp14:editId="79FE9C4C">
            <wp:extent cx="4178300" cy="3133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Fig6.jpg"/>
                    <pic:cNvPicPr/>
                  </pic:nvPicPr>
                  <pic:blipFill>
                    <a:blip r:embed="rId13">
                      <a:extLst>
                        <a:ext uri="{28A0092B-C50C-407E-A947-70E740481C1C}">
                          <a14:useLocalDpi xmlns:a14="http://schemas.microsoft.com/office/drawing/2010/main" val="0"/>
                        </a:ext>
                      </a:extLst>
                    </a:blip>
                    <a:stretch>
                      <a:fillRect/>
                    </a:stretch>
                  </pic:blipFill>
                  <pic:spPr>
                    <a:xfrm>
                      <a:off x="0" y="0"/>
                      <a:ext cx="4180678" cy="3135509"/>
                    </a:xfrm>
                    <a:prstGeom prst="rect">
                      <a:avLst/>
                    </a:prstGeom>
                  </pic:spPr>
                </pic:pic>
              </a:graphicData>
            </a:graphic>
          </wp:inline>
        </w:drawing>
      </w:r>
    </w:p>
    <w:p w14:paraId="2A0B25F5" w14:textId="791FC37C" w:rsidR="000D394E" w:rsidRPr="006A2699" w:rsidRDefault="000D394E" w:rsidP="00BB58FE">
      <w:pPr>
        <w:pStyle w:val="Text"/>
        <w:spacing w:line="240" w:lineRule="atLeast"/>
        <w:ind w:firstLine="0"/>
        <w:rPr>
          <w:sz w:val="20"/>
          <w:szCs w:val="20"/>
        </w:rPr>
      </w:pPr>
      <w:r w:rsidRPr="006A2699">
        <w:rPr>
          <w:b/>
          <w:sz w:val="20"/>
          <w:szCs w:val="20"/>
        </w:rPr>
        <w:t xml:space="preserve">Figure 6 </w:t>
      </w:r>
      <w:r w:rsidRPr="006A2699">
        <w:rPr>
          <w:sz w:val="20"/>
          <w:szCs w:val="20"/>
        </w:rPr>
        <w:t xml:space="preserve">Sketch illustrating the noon-midnight meridian of a giant planet magnetosphere where there is no significant solar wind-planetary magnetic flux linkage through reconnection.  Magnetosheath plasma will have access near the weak field region on the magnetopause at the boundary between closed field lines and field lines extending into the tail.  This is marked as the cusp entry layer.  Once on </w:t>
      </w:r>
      <w:proofErr w:type="spellStart"/>
      <w:r w:rsidRPr="006A2699">
        <w:rPr>
          <w:sz w:val="20"/>
          <w:szCs w:val="20"/>
        </w:rPr>
        <w:t>magnetospheric</w:t>
      </w:r>
      <w:proofErr w:type="spellEnd"/>
      <w:r w:rsidRPr="006A2699">
        <w:rPr>
          <w:sz w:val="20"/>
          <w:szCs w:val="20"/>
        </w:rPr>
        <w:t xml:space="preserve"> flux tubes, plasma will rotate around the afternoon side and within half a rotation will be in the tail.  During that time the centrifugal acceleration will have raised the speed parallel to the field to of order the solar wind speed and created an anti-solar stream resembling a planetary wind on the northern and southern flanks of the plasma sheet.  The open flux tube feet will continue rotating to the dayside and the process of entry acceleration and loss down tail will repeat.  </w:t>
      </w:r>
    </w:p>
    <w:p w14:paraId="138FE5CE" w14:textId="20939168" w:rsidR="00BA4CF6" w:rsidRPr="006A2699" w:rsidRDefault="00BA4CF6" w:rsidP="00BB58FE">
      <w:pPr>
        <w:pStyle w:val="Text"/>
        <w:spacing w:line="240" w:lineRule="atLeast"/>
      </w:pPr>
      <w:r w:rsidRPr="006A2699">
        <w:t xml:space="preserve">The basis for a “no reconnection” </w:t>
      </w:r>
      <w:r w:rsidR="0031202F">
        <w:t xml:space="preserve">high latitude </w:t>
      </w:r>
      <w:r w:rsidRPr="006A2699">
        <w:t xml:space="preserve">cycle </w:t>
      </w:r>
      <w:r w:rsidR="0031202F">
        <w:t xml:space="preserve">associated with solar wind entry </w:t>
      </w:r>
      <w:r w:rsidRPr="006A2699">
        <w:t xml:space="preserve">is shown in the sketch in Figure 6.  </w:t>
      </w:r>
      <w:r w:rsidR="00FB37DA">
        <w:t>The polar cap as a whole would be in the “permanently open” field line state described for the high latitude third regime in Figure 1.  Nevertheless, on the edge of the open polar cap field lines plasma would still enter on the dayside</w:t>
      </w:r>
      <w:r w:rsidRPr="006A2699">
        <w:t xml:space="preserve">.  Without reconnection, the weak field regions at the northern and southern polar cusps should still allow dayside entry at high latitude [see e.g. the review of the terrestrial cusp by Russell, 2000].  What would happen to this material?  </w:t>
      </w:r>
      <w:r w:rsidR="0031202F">
        <w:t>The lower inertia of m</w:t>
      </w:r>
      <w:r w:rsidRPr="006A2699">
        <w:t xml:space="preserve">aterial that arrives on the </w:t>
      </w:r>
      <w:r w:rsidRPr="006A2699">
        <w:lastRenderedPageBreak/>
        <w:t xml:space="preserve">closed field lines on flux tubes </w:t>
      </w:r>
      <w:proofErr w:type="spellStart"/>
      <w:r w:rsidRPr="006A2699">
        <w:t>equatorward</w:t>
      </w:r>
      <w:proofErr w:type="spellEnd"/>
      <w:r w:rsidRPr="006A2699">
        <w:t xml:space="preserve"> of the cusp</w:t>
      </w:r>
      <w:r w:rsidR="0031202F">
        <w:t xml:space="preserve"> means that this component of the entry material</w:t>
      </w:r>
      <w:r w:rsidRPr="006A2699">
        <w:t xml:space="preserve"> will pick up the slow rotational motion of the heavy material</w:t>
      </w:r>
      <w:r w:rsidR="00630BB5">
        <w:t xml:space="preserve"> there and</w:t>
      </w:r>
      <w:r w:rsidRPr="006A2699">
        <w:t xml:space="preserve"> effectively </w:t>
      </w:r>
      <w:r w:rsidR="0031202F">
        <w:t>enter</w:t>
      </w:r>
      <w:r w:rsidR="0031202F" w:rsidRPr="006A2699">
        <w:t xml:space="preserve"> </w:t>
      </w:r>
      <w:r w:rsidRPr="006A2699">
        <w:t>in</w:t>
      </w:r>
      <w:r w:rsidR="0031202F">
        <w:t>to</w:t>
      </w:r>
      <w:r w:rsidRPr="006A2699">
        <w:t xml:space="preserve"> the </w:t>
      </w:r>
      <w:proofErr w:type="spellStart"/>
      <w:r w:rsidRPr="006A2699">
        <w:t>Vasyliunas</w:t>
      </w:r>
      <w:proofErr w:type="spellEnd"/>
      <w:r w:rsidRPr="006A2699">
        <w:t xml:space="preserve"> cycle</w:t>
      </w:r>
      <w:r w:rsidR="0031202F">
        <w:t>.</w:t>
      </w:r>
      <w:r w:rsidR="0031202F" w:rsidRPr="006A2699">
        <w:t xml:space="preserve"> </w:t>
      </w:r>
      <w:r w:rsidR="0031202F">
        <w:t xml:space="preserve">It will eventually </w:t>
      </w:r>
      <w:r w:rsidR="00630BB5">
        <w:t xml:space="preserve">be </w:t>
      </w:r>
      <w:r w:rsidR="0031202F">
        <w:t xml:space="preserve">lost, as is the </w:t>
      </w:r>
      <w:proofErr w:type="spellStart"/>
      <w:r w:rsidR="0031202F">
        <w:t>Vasyliunas</w:t>
      </w:r>
      <w:proofErr w:type="spellEnd"/>
      <w:r w:rsidR="0031202F">
        <w:t xml:space="preserve"> material </w:t>
      </w:r>
      <w:r w:rsidRPr="006A2699">
        <w:t xml:space="preserve">in a </w:t>
      </w:r>
      <w:proofErr w:type="spellStart"/>
      <w:r w:rsidRPr="006A2699">
        <w:t>plasmoid</w:t>
      </w:r>
      <w:proofErr w:type="spellEnd"/>
      <w:r w:rsidRPr="006A2699">
        <w:t xml:space="preserve"> at night.  However, cusp entry of material will </w:t>
      </w:r>
      <w:r w:rsidR="0031202F">
        <w:t xml:space="preserve">also </w:t>
      </w:r>
      <w:r w:rsidRPr="006A2699">
        <w:t>result in the arrival of some solar wind material on the otherwise tenuously populated polar cap field lines</w:t>
      </w:r>
      <w:r w:rsidR="0031202F">
        <w:t xml:space="preserve"> where they will likely dominate the inertia in an entry layer.  </w:t>
      </w:r>
      <w:r w:rsidRPr="006A2699">
        <w:t>Th</w:t>
      </w:r>
      <w:r w:rsidR="0031202F">
        <w:t>e material will nonetheless,</w:t>
      </w:r>
      <w:r w:rsidRPr="006A2699">
        <w:t xml:space="preserve"> pick up a faster rotation speed and </w:t>
      </w:r>
      <w:r w:rsidR="0031202F">
        <w:t>s</w:t>
      </w:r>
      <w:r w:rsidRPr="006A2699">
        <w:t xml:space="preserve">ubsequent motion of the particles in the layer would resemble that of the </w:t>
      </w:r>
      <w:proofErr w:type="spellStart"/>
      <w:r w:rsidRPr="006A2699">
        <w:t>Dungey</w:t>
      </w:r>
      <w:proofErr w:type="spellEnd"/>
      <w:r w:rsidRPr="006A2699">
        <w:t xml:space="preserve"> cycle described above except that with no morning side tail reconnection the field would be stretched and dragged around the morning side while far away the solar wind material streamed out along the open field down tail.  The tube would eventually refill with </w:t>
      </w:r>
      <w:r w:rsidR="00422CBC">
        <w:t xml:space="preserve">material of solar wind origin </w:t>
      </w:r>
      <w:r w:rsidRPr="006A2699">
        <w:t xml:space="preserve">as it moved through the dayside cusp once again.  </w:t>
      </w:r>
    </w:p>
    <w:p w14:paraId="19C5014D" w14:textId="583DFD26" w:rsidR="00E10BF3" w:rsidRPr="006A2699" w:rsidRDefault="00BA4CF6" w:rsidP="00BB58FE">
      <w:pPr>
        <w:pStyle w:val="Text"/>
        <w:spacing w:line="240" w:lineRule="atLeast"/>
      </w:pPr>
      <w:r w:rsidRPr="006A2699">
        <w:t xml:space="preserve">What the scenario lacks are two features that are seen at the giant planets and for this reason we would argue that normally the high latitude </w:t>
      </w:r>
      <w:proofErr w:type="spellStart"/>
      <w:r w:rsidRPr="006A2699">
        <w:t>Dungey</w:t>
      </w:r>
      <w:proofErr w:type="spellEnd"/>
      <w:r w:rsidRPr="006A2699">
        <w:t xml:space="preserve"> circulation does involve both dayside and </w:t>
      </w:r>
      <w:proofErr w:type="spellStart"/>
      <w:r w:rsidRPr="006A2699">
        <w:t>nightside</w:t>
      </w:r>
      <w:proofErr w:type="spellEnd"/>
      <w:r w:rsidRPr="006A2699">
        <w:t xml:space="preserve"> reconnection.  The first feature that is missing and well recorded at Jupiter is the “cushion” region of closed but relatively empty flux tubes detected by all spacecraft in the outermost dawn side </w:t>
      </w:r>
      <w:r w:rsidR="00503F3F">
        <w:t>J</w:t>
      </w:r>
      <w:r w:rsidRPr="006A2699">
        <w:t xml:space="preserve">ovian magnetosphere [see e.g. </w:t>
      </w:r>
      <w:proofErr w:type="spellStart"/>
      <w:r w:rsidRPr="006A2699">
        <w:t>Kivelson</w:t>
      </w:r>
      <w:proofErr w:type="spellEnd"/>
      <w:r w:rsidRPr="006A2699">
        <w:t xml:space="preserve"> and Southwood, 2005].  These </w:t>
      </w:r>
      <w:r w:rsidR="0031202F">
        <w:t xml:space="preserve">tenuously populated </w:t>
      </w:r>
      <w:r w:rsidRPr="006A2699">
        <w:t xml:space="preserve">indubitably closed flux tubes are a natural feature of the </w:t>
      </w:r>
      <w:proofErr w:type="spellStart"/>
      <w:r w:rsidRPr="006A2699">
        <w:t>Dungey</w:t>
      </w:r>
      <w:proofErr w:type="spellEnd"/>
      <w:r w:rsidRPr="006A2699">
        <w:t xml:space="preserve"> cycle where magnetotail reconnection results in the escape of almost all plasma downstream.  At Saturn, </w:t>
      </w:r>
      <w:r w:rsidR="0031202F">
        <w:t xml:space="preserve">where the morning cushion region is not seen, </w:t>
      </w:r>
      <w:r w:rsidRPr="006A2699">
        <w:t xml:space="preserve">a strong argument </w:t>
      </w:r>
      <w:r w:rsidR="0031202F">
        <w:t xml:space="preserve">remains </w:t>
      </w:r>
      <w:r w:rsidRPr="006A2699">
        <w:t xml:space="preserve">for reconnection occurring at high latitude </w:t>
      </w:r>
      <w:r w:rsidR="0031202F">
        <w:t>in</w:t>
      </w:r>
      <w:r w:rsidR="0031202F" w:rsidRPr="006A2699">
        <w:t xml:space="preserve"> </w:t>
      </w:r>
      <w:r w:rsidRPr="006A2699">
        <w:t xml:space="preserve">the regular injection of high energy particles described as resembling a terrestrial </w:t>
      </w:r>
      <w:proofErr w:type="spellStart"/>
      <w:r w:rsidRPr="006A2699">
        <w:t>substorm</w:t>
      </w:r>
      <w:proofErr w:type="spellEnd"/>
      <w:r w:rsidRPr="006A2699">
        <w:t xml:space="preserve"> by Mitchell et al. [2005].  </w:t>
      </w:r>
      <w:r w:rsidR="00D94AFA">
        <w:t xml:space="preserve">An efficiency of solar wind reconnection </w:t>
      </w:r>
      <w:r w:rsidR="00630BB5">
        <w:t xml:space="preserve">that </w:t>
      </w:r>
      <w:r w:rsidR="00D94AFA">
        <w:t>is around 15% at Saturn would yield a voltage along the neutral line of order 150</w:t>
      </w:r>
      <w:r w:rsidR="00433BBB">
        <w:t xml:space="preserve"> </w:t>
      </w:r>
      <w:r w:rsidR="00D94AFA">
        <w:t xml:space="preserve">kV, of the right order to provide the </w:t>
      </w:r>
      <w:proofErr w:type="spellStart"/>
      <w:r w:rsidR="00D94AFA">
        <w:t>energisations</w:t>
      </w:r>
      <w:proofErr w:type="spellEnd"/>
      <w:r w:rsidR="00D94AFA">
        <w:t xml:space="preserve"> seen.  </w:t>
      </w:r>
      <w:r w:rsidRPr="006A2699">
        <w:t>These events occur on the dawn side and are roughly periodic with the planetary rotation, thus occurring faster than</w:t>
      </w:r>
      <w:r w:rsidR="008E2F78">
        <w:t xml:space="preserve"> </w:t>
      </w:r>
      <w:proofErr w:type="spellStart"/>
      <w:r w:rsidR="008E2F78">
        <w:t>plasmoid</w:t>
      </w:r>
      <w:proofErr w:type="spellEnd"/>
      <w:r w:rsidR="008E2F78">
        <w:t xml:space="preserve"> formation that is viewed as the primary </w:t>
      </w:r>
      <w:proofErr w:type="spellStart"/>
      <w:r w:rsidR="008E2F78" w:rsidRPr="00BA4CF6">
        <w:t>Vasyliunas</w:t>
      </w:r>
      <w:proofErr w:type="spellEnd"/>
      <w:r w:rsidR="008E2F78" w:rsidRPr="00BA4CF6">
        <w:t xml:space="preserve"> </w:t>
      </w:r>
      <w:r w:rsidR="008E2F78">
        <w:t xml:space="preserve">cycle </w:t>
      </w:r>
      <w:r w:rsidR="008E2F78" w:rsidRPr="00BA4CF6">
        <w:t>loss process</w:t>
      </w:r>
      <w:r w:rsidR="008E2F78">
        <w:t xml:space="preserve"> [Jackman et al., 2011]</w:t>
      </w:r>
      <w:r w:rsidRPr="006A2699">
        <w:t xml:space="preserve">. </w:t>
      </w:r>
    </w:p>
    <w:p w14:paraId="74EA2085" w14:textId="35CFA696" w:rsidR="00BA4CF6" w:rsidRPr="006A2699" w:rsidRDefault="00E10BF3" w:rsidP="00BB58FE">
      <w:pPr>
        <w:pStyle w:val="Text"/>
        <w:spacing w:line="240" w:lineRule="atLeast"/>
      </w:pPr>
      <w:r w:rsidRPr="006A2699">
        <w:t>I</w:t>
      </w:r>
      <w:r w:rsidR="00BA4CF6" w:rsidRPr="006A2699">
        <w:t>t seems likely that high latitude plasma circulation in both giant planet magnetospheres is facilitated by magnetic reconnection.</w:t>
      </w:r>
    </w:p>
    <w:p w14:paraId="197A7B85" w14:textId="3ADFE51B" w:rsidR="0020201B" w:rsidRPr="006A2699" w:rsidRDefault="00A03083" w:rsidP="00BB58FE">
      <w:pPr>
        <w:pStyle w:val="Heading-Main"/>
        <w:spacing w:line="240" w:lineRule="atLeast"/>
      </w:pPr>
      <w:r>
        <w:t>8</w:t>
      </w:r>
      <w:r w:rsidR="0020201B" w:rsidRPr="006A2699">
        <w:t xml:space="preserve"> Concluding remarks</w:t>
      </w:r>
    </w:p>
    <w:p w14:paraId="771FA2CD" w14:textId="40E76778" w:rsidR="008E2F78" w:rsidRDefault="0020201B" w:rsidP="00BB58FE">
      <w:pPr>
        <w:pStyle w:val="Text"/>
        <w:spacing w:line="240" w:lineRule="atLeast"/>
      </w:pPr>
      <w:r w:rsidRPr="006A2699">
        <w:t xml:space="preserve">We have </w:t>
      </w:r>
      <w:proofErr w:type="spellStart"/>
      <w:r w:rsidRPr="006A2699">
        <w:t>analysed</w:t>
      </w:r>
      <w:proofErr w:type="spellEnd"/>
      <w:r w:rsidRPr="006A2699">
        <w:t xml:space="preserve"> a two cycle scenario for the magnetic flux tubes circulation systems of the giant planet (Jupiter and Saturn) magnetospheres.  The </w:t>
      </w:r>
      <w:proofErr w:type="spellStart"/>
      <w:r w:rsidRPr="006A2699">
        <w:t>Vasyliunas</w:t>
      </w:r>
      <w:proofErr w:type="spellEnd"/>
      <w:r w:rsidRPr="006A2699">
        <w:t xml:space="preserve"> cycle takes place in the inner and middle magnetosphere and serves to transport heavy plasma originating near the equatorial plane deep within the magnetosphere to eventual escape down the magnetotail.  Reconnection takes place in this cycle only in the tail and serves to release heavy material </w:t>
      </w:r>
      <w:proofErr w:type="spellStart"/>
      <w:r w:rsidRPr="006A2699">
        <w:t>downtail</w:t>
      </w:r>
      <w:proofErr w:type="spellEnd"/>
      <w:r w:rsidRPr="006A2699">
        <w:t xml:space="preserve">, likely in </w:t>
      </w:r>
      <w:proofErr w:type="spellStart"/>
      <w:r w:rsidRPr="006A2699">
        <w:t>plasmoids</w:t>
      </w:r>
      <w:proofErr w:type="spellEnd"/>
      <w:r w:rsidRPr="006A2699">
        <w:t xml:space="preserve">.  We have assumed that this cycle takes place on a time scale long compared with the planetary rotation (10-11h).  The second cycle is the high latitude </w:t>
      </w:r>
      <w:proofErr w:type="spellStart"/>
      <w:r w:rsidRPr="006A2699">
        <w:t>Dungey</w:t>
      </w:r>
      <w:proofErr w:type="spellEnd"/>
      <w:r w:rsidRPr="006A2699">
        <w:t xml:space="preserve"> cycle where reconnection occurs by day and by night and time scales are likely to be faster than the </w:t>
      </w:r>
      <w:proofErr w:type="spellStart"/>
      <w:r w:rsidRPr="006A2699">
        <w:t>Vasyliunas</w:t>
      </w:r>
      <w:proofErr w:type="spellEnd"/>
      <w:r w:rsidRPr="006A2699">
        <w:t xml:space="preserve"> cycle.  We suggest that solar wind particles which enter the </w:t>
      </w:r>
      <w:proofErr w:type="spellStart"/>
      <w:r w:rsidRPr="006A2699">
        <w:t>Dungey</w:t>
      </w:r>
      <w:proofErr w:type="spellEnd"/>
      <w:r w:rsidRPr="006A2699">
        <w:t xml:space="preserve"> cycle on open tubes by day will receive centrifugal acceleration along the field.  This leads to a light ion wind flowing away from the planet on the </w:t>
      </w:r>
      <w:proofErr w:type="spellStart"/>
      <w:r w:rsidRPr="006A2699">
        <w:t>nightside</w:t>
      </w:r>
      <w:proofErr w:type="spellEnd"/>
      <w:r w:rsidRPr="006A2699">
        <w:t xml:space="preserve">.  This </w:t>
      </w:r>
      <w:proofErr w:type="spellStart"/>
      <w:r w:rsidRPr="006A2699">
        <w:t>nightside</w:t>
      </w:r>
      <w:proofErr w:type="spellEnd"/>
      <w:r w:rsidRPr="006A2699">
        <w:t xml:space="preserve"> radial outflow would resemble in all respects except the particle origin a centrifugally driven planetary wind much as conceived as a possibility in early discussion of the </w:t>
      </w:r>
      <w:r w:rsidR="00422CBC">
        <w:t>Jovian</w:t>
      </w:r>
      <w:r w:rsidR="00422CBC" w:rsidRPr="006A2699">
        <w:t xml:space="preserve"> </w:t>
      </w:r>
      <w:r w:rsidRPr="006A2699">
        <w:t xml:space="preserve">magnetosphere [e.g. Kennel and </w:t>
      </w:r>
      <w:proofErr w:type="spellStart"/>
      <w:r w:rsidRPr="006A2699">
        <w:t>Coroniti</w:t>
      </w:r>
      <w:proofErr w:type="spellEnd"/>
      <w:r w:rsidRPr="006A2699">
        <w:t xml:space="preserve">, 1975].  The fast rotation of the giant planet magnetospheres also causes the </w:t>
      </w:r>
      <w:proofErr w:type="spellStart"/>
      <w:r w:rsidRPr="006A2699">
        <w:t>tailward</w:t>
      </w:r>
      <w:proofErr w:type="spellEnd"/>
      <w:r w:rsidRPr="006A2699">
        <w:t xml:space="preserve"> open field lines of the </w:t>
      </w:r>
      <w:proofErr w:type="spellStart"/>
      <w:r w:rsidRPr="006A2699">
        <w:t>Dungey</w:t>
      </w:r>
      <w:proofErr w:type="spellEnd"/>
      <w:r w:rsidRPr="006A2699">
        <w:t xml:space="preserve"> cycle to be found on the afternoon side with the return of closed flux takes place in the morning.  </w:t>
      </w:r>
    </w:p>
    <w:p w14:paraId="4FBD1B2A" w14:textId="6C83FF98" w:rsidR="0020201B" w:rsidRPr="006A2699" w:rsidRDefault="0020201B" w:rsidP="00BB58FE">
      <w:pPr>
        <w:pStyle w:val="Text"/>
        <w:spacing w:line="240" w:lineRule="atLeast"/>
      </w:pPr>
      <w:r w:rsidRPr="006A2699">
        <w:t xml:space="preserve">Although the </w:t>
      </w:r>
      <w:proofErr w:type="spellStart"/>
      <w:r w:rsidRPr="006A2699">
        <w:t>nightside</w:t>
      </w:r>
      <w:proofErr w:type="spellEnd"/>
      <w:r w:rsidRPr="006A2699">
        <w:t xml:space="preserve"> reconnection that creates the return flow of closed flux will inject high energy particles, the overall density on the tubes returning to the dayside will be </w:t>
      </w:r>
      <w:r w:rsidRPr="006A2699">
        <w:lastRenderedPageBreak/>
        <w:t xml:space="preserve">depleted.  In particular we have argued that the combination of solar wind pressure and the presence of the </w:t>
      </w:r>
      <w:proofErr w:type="spellStart"/>
      <w:r w:rsidRPr="006A2699">
        <w:t>Vasyliunas</w:t>
      </w:r>
      <w:proofErr w:type="spellEnd"/>
      <w:r w:rsidRPr="006A2699">
        <w:t xml:space="preserve"> cycle plasma will both squeeze material off the equatorial plane and also block the flow of closed tubes past noon.  The equatorial blockage is circumvented by morning-side reconnection; once reconnected</w:t>
      </w:r>
      <w:r w:rsidR="0024547F">
        <w:t>,</w:t>
      </w:r>
      <w:r w:rsidRPr="006A2699">
        <w:t xml:space="preserve"> open tubes can flow past noon passing over/under the material of the </w:t>
      </w:r>
      <w:proofErr w:type="spellStart"/>
      <w:r w:rsidRPr="006A2699">
        <w:t>Vasyliunas</w:t>
      </w:r>
      <w:proofErr w:type="spellEnd"/>
      <w:r w:rsidRPr="006A2699">
        <w:t xml:space="preserve"> cycle.  </w:t>
      </w:r>
    </w:p>
    <w:p w14:paraId="24C805A2" w14:textId="77049354" w:rsidR="0020201B" w:rsidRPr="006A2699" w:rsidRDefault="0020201B" w:rsidP="00BB58FE">
      <w:pPr>
        <w:pStyle w:val="Text"/>
        <w:spacing w:line="240" w:lineRule="atLeast"/>
      </w:pPr>
      <w:r w:rsidRPr="006A2699">
        <w:t xml:space="preserve">We have argued that </w:t>
      </w:r>
      <w:r w:rsidR="008E2F78">
        <w:t xml:space="preserve">allowing for a distinct difference in mass density between the </w:t>
      </w:r>
      <w:proofErr w:type="spellStart"/>
      <w:r w:rsidR="008E2F78">
        <w:t>Vasyliunas</w:t>
      </w:r>
      <w:proofErr w:type="spellEnd"/>
      <w:r w:rsidR="008E2F78">
        <w:t xml:space="preserve"> (internally sourced) circulation and the </w:t>
      </w:r>
      <w:proofErr w:type="spellStart"/>
      <w:r w:rsidR="008E2F78">
        <w:t>Dungey</w:t>
      </w:r>
      <w:proofErr w:type="spellEnd"/>
      <w:r w:rsidR="008E2F78">
        <w:t xml:space="preserve"> (solar wind driven) circulation regimes in the giant planet magnetospheres </w:t>
      </w:r>
      <w:r w:rsidRPr="006A2699">
        <w:t xml:space="preserve">the density depletion of the </w:t>
      </w:r>
      <w:proofErr w:type="spellStart"/>
      <w:r w:rsidRPr="006A2699">
        <w:t>Dungey</w:t>
      </w:r>
      <w:proofErr w:type="spellEnd"/>
      <w:r w:rsidRPr="006A2699">
        <w:t xml:space="preserve"> return flow on the morning side and the reconnection at high latitude counters the doubts thrown by Masters et al. [2012] on the likelihood of dayside reconnection the giant planets.  </w:t>
      </w:r>
      <w:r w:rsidR="008E2F78">
        <w:t xml:space="preserve">Although dayside reconnection rates are likely to be low where heavy material is confined near the equator, high latitude dayside reconnection is likely the basis for there being </w:t>
      </w:r>
      <w:proofErr w:type="spellStart"/>
      <w:r w:rsidR="008E2F78">
        <w:t>Dungey</w:t>
      </w:r>
      <w:proofErr w:type="spellEnd"/>
      <w:r w:rsidR="008E2F78">
        <w:t xml:space="preserve"> cycle, the cycle itself being largely populated by lighter material whose source is the solar wind.   </w:t>
      </w:r>
      <w:r w:rsidR="0024547F">
        <w:t>Due to dayside blocking of flow near noon, r</w:t>
      </w:r>
      <w:r w:rsidR="008E2F78">
        <w:t xml:space="preserve">econnection occurs off-equator and preferentially in the morning.  </w:t>
      </w:r>
      <w:r w:rsidRPr="006A2699">
        <w:t xml:space="preserve">However, we have pointed out that </w:t>
      </w:r>
      <w:r w:rsidR="008E2F78">
        <w:t xml:space="preserve">some but not all </w:t>
      </w:r>
      <w:r w:rsidRPr="006A2699">
        <w:t>major features of the scheme presented here are retained in a model allowing for dayside cusp entry and then loss down tail along the field by the centrifugal effect</w:t>
      </w:r>
      <w:r w:rsidR="008E2F78">
        <w:t xml:space="preserve"> without reconnection between the planetary field and the solar wind</w:t>
      </w:r>
      <w:r w:rsidRPr="006A2699">
        <w:t>.</w:t>
      </w:r>
    </w:p>
    <w:p w14:paraId="73F80CAB" w14:textId="45C67C0C" w:rsidR="00B120F3" w:rsidRPr="006A2699" w:rsidRDefault="00B120F3" w:rsidP="00BB58FE">
      <w:pPr>
        <w:pStyle w:val="Heading-Main"/>
        <w:spacing w:line="240" w:lineRule="atLeast"/>
      </w:pPr>
      <w:r w:rsidRPr="006A2699">
        <w:t>Acknowledgments</w:t>
      </w:r>
    </w:p>
    <w:p w14:paraId="6E5B6CFC" w14:textId="74793943" w:rsidR="0020201B" w:rsidRPr="006A2699" w:rsidRDefault="00D74ECE" w:rsidP="00BB58FE">
      <w:pPr>
        <w:pStyle w:val="Text"/>
        <w:spacing w:line="240" w:lineRule="atLeast"/>
        <w:ind w:firstLine="0"/>
      </w:pPr>
      <w:r w:rsidRPr="006A2699">
        <w:t xml:space="preserve">DJS’s work was supported in part by UK STFC Grant ST/K001051/1. </w:t>
      </w:r>
      <w:r w:rsidR="00DC49E5" w:rsidRPr="006A2699">
        <w:rPr>
          <w:rFonts w:eastAsiaTheme="minorHAnsi"/>
        </w:rPr>
        <w:t xml:space="preserve">EC is funded by the Research Foundation-Flanders (grant FWO 441 12M0115N).  </w:t>
      </w:r>
      <w:r w:rsidR="008E2F78" w:rsidRPr="009D1035">
        <w:t>E</w:t>
      </w:r>
      <w:r w:rsidR="008E2F78" w:rsidRPr="00BC74AD">
        <w:t xml:space="preserve">C. </w:t>
      </w:r>
      <w:proofErr w:type="gramStart"/>
      <w:r w:rsidR="008E2F78" w:rsidRPr="00BC74AD">
        <w:t>would</w:t>
      </w:r>
      <w:proofErr w:type="gramEnd"/>
      <w:r w:rsidR="008E2F78" w:rsidRPr="00BC74AD">
        <w:t xml:space="preserve"> like</w:t>
      </w:r>
      <w:r w:rsidR="008E2F78">
        <w:t xml:space="preserve"> </w:t>
      </w:r>
      <w:r w:rsidR="008E2F78" w:rsidRPr="00BC74AD">
        <w:t xml:space="preserve">to acknowledge the ISSI </w:t>
      </w:r>
      <w:r w:rsidR="008E2F78">
        <w:t xml:space="preserve">(International Space Science Institute) </w:t>
      </w:r>
      <w:r w:rsidR="008E2F78" w:rsidRPr="00BC74AD">
        <w:t xml:space="preserve">team "Coordinated Numerical Modeling of the Global Jovian and </w:t>
      </w:r>
      <w:proofErr w:type="spellStart"/>
      <w:r w:rsidR="008E2F78" w:rsidRPr="00BC74AD">
        <w:t>Saturnian</w:t>
      </w:r>
      <w:proofErr w:type="spellEnd"/>
      <w:r w:rsidR="008E2F78" w:rsidRPr="00BC74AD">
        <w:t xml:space="preserve"> Systems" for useful discussions.</w:t>
      </w:r>
      <w:r w:rsidR="003C3975">
        <w:t xml:space="preserve">  This is a purely theoretical paper; no data sets have been directly </w:t>
      </w:r>
      <w:proofErr w:type="spellStart"/>
      <w:r w:rsidR="003C3975">
        <w:t>analysed</w:t>
      </w:r>
      <w:proofErr w:type="spellEnd"/>
      <w:r w:rsidR="003C3975">
        <w:t>.  The MPI-AMRVAC full simulation referred to is described in Chané et al., [2013].</w:t>
      </w:r>
      <w:r w:rsidR="003C3975">
        <w:br/>
      </w:r>
      <w:r w:rsidR="008E2F78" w:rsidRPr="00BC74AD">
        <w:br/>
      </w:r>
    </w:p>
    <w:p w14:paraId="5A91F46B" w14:textId="1120D0B7" w:rsidR="008A6077" w:rsidRPr="006A2699" w:rsidRDefault="00B120F3" w:rsidP="00BB58FE">
      <w:pPr>
        <w:pStyle w:val="Heading-Main"/>
        <w:spacing w:line="240" w:lineRule="atLeast"/>
      </w:pPr>
      <w:r w:rsidRPr="006A2699">
        <w:t>References</w:t>
      </w:r>
    </w:p>
    <w:p w14:paraId="7E1A523F" w14:textId="77777777" w:rsidR="004B1291" w:rsidRPr="006A2699" w:rsidRDefault="004B1291" w:rsidP="00BB58FE">
      <w:pPr>
        <w:pStyle w:val="Reference"/>
        <w:spacing w:line="240" w:lineRule="atLeast"/>
      </w:pPr>
      <w:proofErr w:type="spellStart"/>
      <w:r w:rsidRPr="006A2699">
        <w:t>Arridge</w:t>
      </w:r>
      <w:proofErr w:type="spellEnd"/>
      <w:r w:rsidRPr="006A2699">
        <w:t xml:space="preserve">, C. S., N. André, C. L. </w:t>
      </w:r>
      <w:proofErr w:type="spellStart"/>
      <w:r w:rsidRPr="006A2699">
        <w:t>Bertucci</w:t>
      </w:r>
      <w:proofErr w:type="spellEnd"/>
      <w:r w:rsidRPr="006A2699">
        <w:t xml:space="preserve">, P. </w:t>
      </w:r>
      <w:proofErr w:type="spellStart"/>
      <w:r w:rsidRPr="006A2699">
        <w:t>Garnier</w:t>
      </w:r>
      <w:proofErr w:type="spellEnd"/>
      <w:r w:rsidRPr="006A2699">
        <w:t xml:space="preserve">, C. M. Jackman, Z. </w:t>
      </w:r>
      <w:proofErr w:type="spellStart"/>
      <w:r w:rsidRPr="006A2699">
        <w:t>Németh</w:t>
      </w:r>
      <w:proofErr w:type="spellEnd"/>
      <w:r w:rsidRPr="006A2699">
        <w:t xml:space="preserve">, A. M. </w:t>
      </w:r>
      <w:proofErr w:type="spellStart"/>
      <w:r w:rsidRPr="006A2699">
        <w:t>Rymer</w:t>
      </w:r>
      <w:proofErr w:type="spellEnd"/>
      <w:r w:rsidRPr="006A2699">
        <w:t xml:space="preserve">, N. </w:t>
      </w:r>
      <w:proofErr w:type="spellStart"/>
      <w:r w:rsidRPr="006A2699">
        <w:t>Sergis</w:t>
      </w:r>
      <w:proofErr w:type="spellEnd"/>
      <w:r w:rsidRPr="006A2699">
        <w:t xml:space="preserve">, K. </w:t>
      </w:r>
      <w:proofErr w:type="spellStart"/>
      <w:r w:rsidRPr="006A2699">
        <w:t>Szego</w:t>
      </w:r>
      <w:proofErr w:type="spellEnd"/>
      <w:r w:rsidRPr="006A2699">
        <w:t xml:space="preserve">, A. J. Coates, and F. J. </w:t>
      </w:r>
      <w:proofErr w:type="spellStart"/>
      <w:r w:rsidRPr="006A2699">
        <w:t>Crary</w:t>
      </w:r>
      <w:proofErr w:type="spellEnd"/>
      <w:r w:rsidRPr="006A2699">
        <w:t xml:space="preserve"> (2011), Upstream of Saturn and Titan, Space. Sci. Rev., 162, 25-83.</w:t>
      </w:r>
    </w:p>
    <w:p w14:paraId="52D225CF" w14:textId="77777777" w:rsidR="004B1291" w:rsidRPr="006A2699" w:rsidRDefault="004B1291" w:rsidP="00BB58FE">
      <w:pPr>
        <w:pStyle w:val="Reference"/>
        <w:spacing w:line="240" w:lineRule="atLeast"/>
      </w:pPr>
      <w:r w:rsidRPr="006A2699">
        <w:t xml:space="preserve">Chané, E., J. Saur, and S. </w:t>
      </w:r>
      <w:proofErr w:type="spellStart"/>
      <w:r w:rsidRPr="006A2699">
        <w:t>Poedts</w:t>
      </w:r>
      <w:proofErr w:type="spellEnd"/>
      <w:r w:rsidRPr="006A2699">
        <w:t xml:space="preserve"> (2013), Modeling Jupiter's magnetosphere: Influence of the internal sources</w:t>
      </w:r>
      <w:proofErr w:type="gramStart"/>
      <w:r w:rsidRPr="006A2699">
        <w:t>, ,</w:t>
      </w:r>
      <w:proofErr w:type="gramEnd"/>
      <w:r w:rsidRPr="006A2699">
        <w:t xml:space="preserve"> </w:t>
      </w:r>
      <w:r w:rsidRPr="006A2699">
        <w:rPr>
          <w:i/>
        </w:rPr>
        <w:t>J. </w:t>
      </w:r>
      <w:proofErr w:type="spellStart"/>
      <w:r w:rsidRPr="006A2699">
        <w:rPr>
          <w:i/>
        </w:rPr>
        <w:t>Geophys</w:t>
      </w:r>
      <w:proofErr w:type="spellEnd"/>
      <w:r w:rsidRPr="006A2699">
        <w:rPr>
          <w:i/>
        </w:rPr>
        <w:t>. Res.,</w:t>
      </w:r>
      <w:r w:rsidRPr="006A2699">
        <w:t xml:space="preserve"> 118, 2157–2172, doi:10.1002/jgra.50258.</w:t>
      </w:r>
    </w:p>
    <w:p w14:paraId="630157D4" w14:textId="77777777" w:rsidR="004B1291" w:rsidRPr="006A2699" w:rsidRDefault="004B1291" w:rsidP="00BB58FE">
      <w:pPr>
        <w:pStyle w:val="Reference"/>
        <w:spacing w:line="240" w:lineRule="atLeast"/>
      </w:pPr>
      <w:r w:rsidRPr="006A2699">
        <w:t xml:space="preserve">Cowley, S.W.H., E. J. </w:t>
      </w:r>
      <w:proofErr w:type="spellStart"/>
      <w:r w:rsidRPr="006A2699">
        <w:t>Bunce</w:t>
      </w:r>
      <w:proofErr w:type="spellEnd"/>
      <w:r w:rsidRPr="006A2699">
        <w:t xml:space="preserve">, and R. </w:t>
      </w:r>
      <w:proofErr w:type="spellStart"/>
      <w:proofErr w:type="gramStart"/>
      <w:r w:rsidRPr="006A2699">
        <w:t>Prangé</w:t>
      </w:r>
      <w:proofErr w:type="spellEnd"/>
      <w:r w:rsidRPr="006A2699">
        <w:t xml:space="preserve">  (</w:t>
      </w:r>
      <w:proofErr w:type="gramEnd"/>
      <w:r w:rsidRPr="006A2699">
        <w:t xml:space="preserve">2004), Saturn’s polar </w:t>
      </w:r>
      <w:proofErr w:type="spellStart"/>
      <w:r w:rsidRPr="006A2699">
        <w:t>ionospheric</w:t>
      </w:r>
      <w:proofErr w:type="spellEnd"/>
      <w:r w:rsidRPr="006A2699">
        <w:t xml:space="preserve"> flows and their relation to the main </w:t>
      </w:r>
      <w:proofErr w:type="spellStart"/>
      <w:r w:rsidRPr="006A2699">
        <w:t>auroral</w:t>
      </w:r>
      <w:proofErr w:type="spellEnd"/>
      <w:r w:rsidRPr="006A2699">
        <w:t xml:space="preserve"> oval, </w:t>
      </w:r>
      <w:proofErr w:type="spellStart"/>
      <w:r w:rsidRPr="006A2699">
        <w:t>Annales</w:t>
      </w:r>
      <w:proofErr w:type="spellEnd"/>
      <w:r w:rsidRPr="006A2699">
        <w:t xml:space="preserve"> </w:t>
      </w:r>
      <w:proofErr w:type="spellStart"/>
      <w:r w:rsidRPr="006A2699">
        <w:t>Geophysicae</w:t>
      </w:r>
      <w:proofErr w:type="spellEnd"/>
      <w:r w:rsidRPr="006A2699">
        <w:t xml:space="preserve"> 22: 1379–1394</w:t>
      </w:r>
    </w:p>
    <w:p w14:paraId="11B4092E" w14:textId="77777777" w:rsidR="00C271D9" w:rsidRDefault="00C271D9" w:rsidP="00D72B05">
      <w:pPr>
        <w:pStyle w:val="Reference"/>
        <w:spacing w:line="240" w:lineRule="atLeast"/>
      </w:pPr>
      <w:proofErr w:type="spellStart"/>
      <w:r w:rsidRPr="00AF204B">
        <w:t>Dungey</w:t>
      </w:r>
      <w:proofErr w:type="spellEnd"/>
      <w:r w:rsidRPr="00AF204B">
        <w:t xml:space="preserve">, J.W. (1961), </w:t>
      </w:r>
      <w:proofErr w:type="gramStart"/>
      <w:r w:rsidRPr="00AF204B">
        <w:t>Interplanetary</w:t>
      </w:r>
      <w:proofErr w:type="gramEnd"/>
      <w:r w:rsidRPr="00AF204B">
        <w:t xml:space="preserve"> magnetic field and the </w:t>
      </w:r>
      <w:proofErr w:type="spellStart"/>
      <w:r w:rsidRPr="00AF204B">
        <w:t>auroral</w:t>
      </w:r>
      <w:proofErr w:type="spellEnd"/>
      <w:r w:rsidRPr="00AF204B">
        <w:t xml:space="preserve"> zones, </w:t>
      </w:r>
      <w:r w:rsidRPr="00D72B05">
        <w:t xml:space="preserve">Phys. Rev. </w:t>
      </w:r>
      <w:proofErr w:type="spellStart"/>
      <w:r w:rsidRPr="00D72B05">
        <w:t>Lett</w:t>
      </w:r>
      <w:proofErr w:type="spellEnd"/>
      <w:r w:rsidRPr="00D72B05">
        <w:t>., 6</w:t>
      </w:r>
      <w:r w:rsidRPr="00C271D9">
        <w:t xml:space="preserve">, </w:t>
      </w:r>
      <w:r w:rsidRPr="00AF204B">
        <w:t>47-48.</w:t>
      </w:r>
    </w:p>
    <w:p w14:paraId="42D0E787" w14:textId="77777777" w:rsidR="00C271D9" w:rsidRPr="00D21D7F" w:rsidRDefault="00C271D9" w:rsidP="00D72B05">
      <w:pPr>
        <w:pStyle w:val="Reference"/>
        <w:spacing w:line="240" w:lineRule="atLeast"/>
      </w:pPr>
      <w:proofErr w:type="spellStart"/>
      <w:r w:rsidRPr="00D21D7F">
        <w:t>Grodent</w:t>
      </w:r>
      <w:proofErr w:type="spellEnd"/>
      <w:r w:rsidRPr="00D21D7F">
        <w:t xml:space="preserve">, D., J.-C. Gérard, J. T. Clarke, G. R. Gladstone, and J. H. Waite (2004), </w:t>
      </w:r>
      <w:proofErr w:type="gramStart"/>
      <w:r w:rsidRPr="00D21D7F">
        <w:t>A</w:t>
      </w:r>
      <w:proofErr w:type="gramEnd"/>
      <w:r w:rsidRPr="00D21D7F">
        <w:t xml:space="preserve"> possible </w:t>
      </w:r>
      <w:proofErr w:type="spellStart"/>
      <w:r w:rsidRPr="00D21D7F">
        <w:t>auroral</w:t>
      </w:r>
      <w:proofErr w:type="spellEnd"/>
      <w:r w:rsidRPr="00D21D7F">
        <w:t xml:space="preserve"> signature of a magnetotail reconnection process on Jupiter, J. </w:t>
      </w:r>
      <w:proofErr w:type="spellStart"/>
      <w:r w:rsidRPr="00D21D7F">
        <w:t>Geophys</w:t>
      </w:r>
      <w:proofErr w:type="spellEnd"/>
      <w:r w:rsidRPr="00D21D7F">
        <w:t>. Res., 109, A05201, doi</w:t>
      </w:r>
      <w:proofErr w:type="gramStart"/>
      <w:r w:rsidRPr="00D21D7F">
        <w:t>:</w:t>
      </w:r>
      <w:proofErr w:type="gramEnd"/>
      <w:r w:rsidR="009A4DB9">
        <w:fldChar w:fldCharType="begin"/>
      </w:r>
      <w:r w:rsidR="009A4DB9">
        <w:instrText xml:space="preserve"> HYPERLINK "http://dx.doi.org/10.1029/2003JA010341" \t "_blank" \o "Link to external resource: 10.1029/2003JA010341" </w:instrText>
      </w:r>
      <w:r w:rsidR="009A4DB9">
        <w:fldChar w:fldCharType="separate"/>
      </w:r>
      <w:r w:rsidRPr="00D21D7F">
        <w:t>10.1029/2003JA010341</w:t>
      </w:r>
      <w:r w:rsidR="009A4DB9">
        <w:fldChar w:fldCharType="end"/>
      </w:r>
      <w:r w:rsidRPr="00D21D7F">
        <w:t>.</w:t>
      </w:r>
    </w:p>
    <w:p w14:paraId="459353DB" w14:textId="77777777" w:rsidR="004B1291" w:rsidRPr="006A2699" w:rsidRDefault="004B1291" w:rsidP="00BB58FE">
      <w:pPr>
        <w:pStyle w:val="Reference"/>
        <w:spacing w:line="240" w:lineRule="atLeast"/>
      </w:pPr>
      <w:proofErr w:type="spellStart"/>
      <w:r w:rsidRPr="006A2699">
        <w:t>Gurnett</w:t>
      </w:r>
      <w:proofErr w:type="spellEnd"/>
      <w:r w:rsidRPr="006A2699">
        <w:t xml:space="preserve">, D.A.,  A. M. </w:t>
      </w:r>
      <w:proofErr w:type="spellStart"/>
      <w:r w:rsidRPr="006A2699">
        <w:t>Persoon</w:t>
      </w:r>
      <w:proofErr w:type="spellEnd"/>
      <w:r w:rsidRPr="006A2699">
        <w:t xml:space="preserve">, A. J. Kopf, W. S. </w:t>
      </w:r>
      <w:proofErr w:type="spellStart"/>
      <w:r w:rsidRPr="006A2699">
        <w:t>Kurth</w:t>
      </w:r>
      <w:proofErr w:type="spellEnd"/>
      <w:r w:rsidRPr="006A2699">
        <w:t xml:space="preserve">, M. W. </w:t>
      </w:r>
      <w:proofErr w:type="spellStart"/>
      <w:r w:rsidRPr="006A2699">
        <w:t>Morooka</w:t>
      </w:r>
      <w:proofErr w:type="spellEnd"/>
      <w:r w:rsidRPr="006A2699">
        <w:t>, J.</w:t>
      </w:r>
      <w:r w:rsidRPr="006A2699">
        <w:rPr>
          <w:rFonts w:ascii="Cambria Math" w:eastAsia="AdvTT182ff89e+20" w:hAnsi="Cambria Math" w:cs="Cambria Math"/>
        </w:rPr>
        <w:t>‐</w:t>
      </w:r>
      <w:r w:rsidRPr="006A2699">
        <w:t xml:space="preserve">E. </w:t>
      </w:r>
      <w:proofErr w:type="spellStart"/>
      <w:r w:rsidRPr="006A2699">
        <w:t>Wahlund</w:t>
      </w:r>
      <w:proofErr w:type="spellEnd"/>
      <w:r w:rsidRPr="006A2699">
        <w:t xml:space="preserve">, K. K. Khurana, M. K. Dougherty, D. G. Mitchell, S. M. </w:t>
      </w:r>
      <w:proofErr w:type="spellStart"/>
      <w:r w:rsidRPr="006A2699">
        <w:t>Krimigis</w:t>
      </w:r>
      <w:proofErr w:type="spellEnd"/>
      <w:r w:rsidRPr="006A2699">
        <w:t>, and N. Krupp (2010), A plasmapause</w:t>
      </w:r>
      <w:r w:rsidRPr="006A2699">
        <w:rPr>
          <w:rFonts w:ascii="Cambria Math" w:hAnsi="Cambria Math" w:cs="Cambria Math"/>
        </w:rPr>
        <w:t>‐</w:t>
      </w:r>
      <w:r w:rsidRPr="006A2699">
        <w:t xml:space="preserve">like density boundary at high latitudes in Saturn’s magnetosphere, </w:t>
      </w:r>
      <w:proofErr w:type="spellStart"/>
      <w:r w:rsidRPr="006A2699">
        <w:t>Geophys</w:t>
      </w:r>
      <w:proofErr w:type="spellEnd"/>
      <w:r w:rsidRPr="006A2699">
        <w:t xml:space="preserve">. </w:t>
      </w:r>
      <w:proofErr w:type="spellStart"/>
      <w:proofErr w:type="gramStart"/>
      <w:r w:rsidRPr="006A2699">
        <w:t>Res.Lett</w:t>
      </w:r>
      <w:proofErr w:type="spellEnd"/>
      <w:r w:rsidRPr="006A2699">
        <w:t>.,</w:t>
      </w:r>
      <w:proofErr w:type="gramEnd"/>
      <w:r w:rsidRPr="006A2699">
        <w:t xml:space="preserve"> 37, L16806, doi:10.1029/2010GL044466.</w:t>
      </w:r>
    </w:p>
    <w:p w14:paraId="4004CB5B" w14:textId="77777777" w:rsidR="004B1291" w:rsidRPr="00D72B05" w:rsidRDefault="004B1291" w:rsidP="00BB58FE">
      <w:pPr>
        <w:pStyle w:val="Reference"/>
        <w:spacing w:line="240" w:lineRule="atLeast"/>
        <w:rPr>
          <w:lang w:val="en-GB"/>
        </w:rPr>
      </w:pPr>
      <w:proofErr w:type="spellStart"/>
      <w:r w:rsidRPr="006A2699">
        <w:lastRenderedPageBreak/>
        <w:t>Gurnett</w:t>
      </w:r>
      <w:proofErr w:type="spellEnd"/>
      <w:r w:rsidRPr="006A2699">
        <w:t xml:space="preserve">, D. A., A. M. </w:t>
      </w:r>
      <w:proofErr w:type="spellStart"/>
      <w:r w:rsidRPr="006A2699">
        <w:t>Persoon</w:t>
      </w:r>
      <w:proofErr w:type="spellEnd"/>
      <w:r w:rsidRPr="006A2699">
        <w:t xml:space="preserve">, J. B. </w:t>
      </w:r>
      <w:proofErr w:type="spellStart"/>
      <w:r w:rsidRPr="006A2699">
        <w:t>Groene</w:t>
      </w:r>
      <w:proofErr w:type="spellEnd"/>
      <w:r w:rsidRPr="006A2699">
        <w:t xml:space="preserve">, W. S. </w:t>
      </w:r>
      <w:proofErr w:type="spellStart"/>
      <w:r w:rsidRPr="006A2699">
        <w:t>Kurth</w:t>
      </w:r>
      <w:proofErr w:type="spellEnd"/>
      <w:r w:rsidRPr="006A2699">
        <w:t xml:space="preserve">, M. </w:t>
      </w:r>
      <w:proofErr w:type="spellStart"/>
      <w:r w:rsidRPr="006A2699">
        <w:t>Morooka</w:t>
      </w:r>
      <w:proofErr w:type="spellEnd"/>
      <w:r w:rsidRPr="006A2699">
        <w:t xml:space="preserve">, J.-E. </w:t>
      </w:r>
      <w:proofErr w:type="spellStart"/>
      <w:r w:rsidRPr="006A2699">
        <w:t>Wahlund</w:t>
      </w:r>
      <w:proofErr w:type="spellEnd"/>
      <w:r w:rsidRPr="006A2699">
        <w:t xml:space="preserve">, and J. D. Nichols (2011), The rotation of the plasmapause-like boundary at high latitudes in Saturn’s magnetosphere and its relation to the eccentric rotation of the northern and southern </w:t>
      </w:r>
      <w:proofErr w:type="spellStart"/>
      <w:r w:rsidRPr="006A2699">
        <w:t>auroral</w:t>
      </w:r>
      <w:proofErr w:type="spellEnd"/>
      <w:r w:rsidRPr="006A2699">
        <w:t xml:space="preserve"> ovals, </w:t>
      </w:r>
      <w:proofErr w:type="spellStart"/>
      <w:r w:rsidRPr="006A2699">
        <w:t>Geophys</w:t>
      </w:r>
      <w:proofErr w:type="spellEnd"/>
      <w:r w:rsidRPr="006A2699">
        <w:t xml:space="preserve">. </w:t>
      </w:r>
      <w:r w:rsidRPr="00D72B05">
        <w:rPr>
          <w:lang w:val="en-GB"/>
        </w:rPr>
        <w:t xml:space="preserve">Res. </w:t>
      </w:r>
      <w:proofErr w:type="spellStart"/>
      <w:r w:rsidRPr="00D72B05">
        <w:rPr>
          <w:lang w:val="en-GB"/>
        </w:rPr>
        <w:t>Lett</w:t>
      </w:r>
      <w:proofErr w:type="spellEnd"/>
      <w:r w:rsidRPr="00D72B05">
        <w:rPr>
          <w:lang w:val="en-GB"/>
        </w:rPr>
        <w:t>., 38, L21203, doi</w:t>
      </w:r>
      <w:proofErr w:type="gramStart"/>
      <w:r w:rsidRPr="00D72B05">
        <w:rPr>
          <w:lang w:val="en-GB"/>
        </w:rPr>
        <w:t>:10.1029</w:t>
      </w:r>
      <w:proofErr w:type="gramEnd"/>
      <w:r w:rsidRPr="00D72B05">
        <w:rPr>
          <w:lang w:val="en-GB"/>
        </w:rPr>
        <w:t>/2011GL049547.</w:t>
      </w:r>
    </w:p>
    <w:p w14:paraId="0DEC4BBD" w14:textId="77777777" w:rsidR="00C271D9" w:rsidRDefault="00C271D9" w:rsidP="00D72B05">
      <w:pPr>
        <w:pStyle w:val="Reference"/>
        <w:spacing w:line="240" w:lineRule="atLeast"/>
      </w:pPr>
      <w:r w:rsidRPr="00564740">
        <w:t xml:space="preserve">Isbell, J., A.J. </w:t>
      </w:r>
      <w:proofErr w:type="spellStart"/>
      <w:r w:rsidRPr="00564740">
        <w:t>Dessler</w:t>
      </w:r>
      <w:proofErr w:type="spellEnd"/>
      <w:r w:rsidRPr="00564740">
        <w:t xml:space="preserve">, and J. H. Waite, Jr. (1984), </w:t>
      </w:r>
      <w:proofErr w:type="spellStart"/>
      <w:r w:rsidRPr="00564740">
        <w:t>Magnetospheric</w:t>
      </w:r>
      <w:proofErr w:type="spellEnd"/>
      <w:r w:rsidRPr="00564740">
        <w:t xml:space="preserve"> </w:t>
      </w:r>
      <w:proofErr w:type="spellStart"/>
      <w:r w:rsidRPr="00564740">
        <w:t>energization</w:t>
      </w:r>
      <w:proofErr w:type="spellEnd"/>
      <w:r w:rsidRPr="00564740">
        <w:t xml:space="preserve"> by interaction between planetary spin and the solar wind, 89, 10716-10722 </w:t>
      </w:r>
      <w:proofErr w:type="spellStart"/>
      <w:r w:rsidRPr="00564740">
        <w:t>doi</w:t>
      </w:r>
      <w:proofErr w:type="spellEnd"/>
      <w:r w:rsidRPr="00BC74AD">
        <w:t>: 10.1029/JA089iA12p10716.</w:t>
      </w:r>
    </w:p>
    <w:p w14:paraId="3E6AB32D" w14:textId="77777777" w:rsidR="00C271D9" w:rsidRDefault="00C271D9" w:rsidP="00D72B05">
      <w:pPr>
        <w:pStyle w:val="Reference"/>
        <w:spacing w:line="240" w:lineRule="atLeast"/>
      </w:pPr>
      <w:r w:rsidRPr="00817C33">
        <w:t xml:space="preserve">Jackman, C. M., J. A. Slavin, and S. W. H. Cowley (2011), Cassini observations of </w:t>
      </w:r>
      <w:proofErr w:type="spellStart"/>
      <w:r w:rsidRPr="00817C33">
        <w:t>plasmoid</w:t>
      </w:r>
      <w:proofErr w:type="spellEnd"/>
      <w:r w:rsidRPr="00817C33">
        <w:t xml:space="preserve"> structure and dynamics: Implications for the role of magnetic reconnection in </w:t>
      </w:r>
      <w:proofErr w:type="spellStart"/>
      <w:r w:rsidRPr="00817C33">
        <w:t>magnetospheric</w:t>
      </w:r>
      <w:proofErr w:type="spellEnd"/>
      <w:r w:rsidRPr="00817C33">
        <w:t xml:space="preserve"> circulation at Saturn, J. </w:t>
      </w:r>
      <w:proofErr w:type="spellStart"/>
      <w:r w:rsidRPr="00817C33">
        <w:t>Geophys</w:t>
      </w:r>
      <w:proofErr w:type="spellEnd"/>
      <w:r w:rsidRPr="00817C33">
        <w:t>. Res., 116, A10212, doi</w:t>
      </w:r>
      <w:proofErr w:type="gramStart"/>
      <w:r w:rsidRPr="00817C33">
        <w:t>:</w:t>
      </w:r>
      <w:proofErr w:type="gramEnd"/>
      <w:r w:rsidR="009A4DB9">
        <w:fldChar w:fldCharType="begin"/>
      </w:r>
      <w:r w:rsidR="009A4DB9">
        <w:instrText xml:space="preserve"> HYPERLINK "http://dx.doi.org/10.1029/2011JA016682" \t "_blank" \o "Link to external resource: 10.1029/2011JA016682" </w:instrText>
      </w:r>
      <w:r w:rsidR="009A4DB9">
        <w:fldChar w:fldCharType="separate"/>
      </w:r>
      <w:r w:rsidRPr="00817C33">
        <w:t>10.1029/2011JA016682</w:t>
      </w:r>
      <w:r w:rsidR="009A4DB9">
        <w:fldChar w:fldCharType="end"/>
      </w:r>
      <w:r w:rsidRPr="00817C33">
        <w:t>.</w:t>
      </w:r>
    </w:p>
    <w:p w14:paraId="776D6C0F" w14:textId="161CE7E2" w:rsidR="00C271D9" w:rsidRPr="00564740" w:rsidRDefault="00C271D9" w:rsidP="00D72B05">
      <w:pPr>
        <w:pStyle w:val="Reference"/>
        <w:spacing w:line="240" w:lineRule="atLeast"/>
      </w:pPr>
      <w:r w:rsidRPr="009F4DE8">
        <w:t xml:space="preserve">Jackman, C. M., </w:t>
      </w:r>
      <w:r>
        <w:rPr>
          <w:lang w:val="en" w:eastAsia="en-GB"/>
        </w:rPr>
        <w:t xml:space="preserve">C. M., </w:t>
      </w:r>
      <w:r w:rsidRPr="009F4DE8">
        <w:rPr>
          <w:lang w:val="en" w:eastAsia="en-GB"/>
        </w:rPr>
        <w:t xml:space="preserve">J. A. Slavin, M. G. </w:t>
      </w:r>
      <w:proofErr w:type="spellStart"/>
      <w:r w:rsidRPr="009F4DE8">
        <w:rPr>
          <w:lang w:val="en" w:eastAsia="en-GB"/>
        </w:rPr>
        <w:t>Kivelson</w:t>
      </w:r>
      <w:proofErr w:type="spellEnd"/>
      <w:r w:rsidRPr="009F4DE8">
        <w:rPr>
          <w:lang w:val="en" w:eastAsia="en-GB"/>
        </w:rPr>
        <w:t xml:space="preserve">, D. J. Southwood, N. Achilleos, M. F. Thomsen, G. A. </w:t>
      </w:r>
      <w:proofErr w:type="spellStart"/>
      <w:r w:rsidRPr="009F4DE8">
        <w:rPr>
          <w:lang w:val="en" w:eastAsia="en-GB"/>
        </w:rPr>
        <w:t>DiBraccio</w:t>
      </w:r>
      <w:proofErr w:type="spellEnd"/>
      <w:r w:rsidRPr="009F4DE8">
        <w:rPr>
          <w:lang w:val="en" w:eastAsia="en-GB"/>
        </w:rPr>
        <w:t>,</w:t>
      </w:r>
      <w:r>
        <w:rPr>
          <w:lang w:val="en" w:eastAsia="en-GB"/>
        </w:rPr>
        <w:t xml:space="preserve"> </w:t>
      </w:r>
      <w:r w:rsidRPr="009F4DE8">
        <w:rPr>
          <w:lang w:val="en" w:eastAsia="en-GB"/>
        </w:rPr>
        <w:t>J. P. Eastwood, M. P. Freeman, M. K. Dougherty</w:t>
      </w:r>
      <w:r>
        <w:rPr>
          <w:lang w:val="en" w:eastAsia="en-GB"/>
        </w:rPr>
        <w:t>,</w:t>
      </w:r>
      <w:r w:rsidRPr="009F4DE8">
        <w:rPr>
          <w:lang w:val="en" w:eastAsia="en-GB"/>
        </w:rPr>
        <w:t xml:space="preserve"> and</w:t>
      </w:r>
      <w:r>
        <w:rPr>
          <w:lang w:val="en" w:eastAsia="en-GB"/>
        </w:rPr>
        <w:t xml:space="preserve"> </w:t>
      </w:r>
      <w:r w:rsidRPr="009F4DE8">
        <w:rPr>
          <w:lang w:val="en" w:eastAsia="en-GB"/>
        </w:rPr>
        <w:t>M. F. Vogt</w:t>
      </w:r>
      <w:r w:rsidRPr="009F4DE8">
        <w:t xml:space="preserve"> (2014), Saturn's dynamic magnetotail: A comprehensive magnetic field and plasma survey of </w:t>
      </w:r>
      <w:proofErr w:type="spellStart"/>
      <w:r w:rsidRPr="009F4DE8">
        <w:t>plasmoids</w:t>
      </w:r>
      <w:proofErr w:type="spellEnd"/>
      <w:r w:rsidRPr="009F4DE8">
        <w:t xml:space="preserve"> and traveling compression regions and their role in global </w:t>
      </w:r>
      <w:proofErr w:type="spellStart"/>
      <w:r w:rsidRPr="009F4DE8">
        <w:t>magnetospheric</w:t>
      </w:r>
      <w:proofErr w:type="spellEnd"/>
      <w:r w:rsidRPr="009F4DE8">
        <w:t xml:space="preserve"> dynamics, J. </w:t>
      </w:r>
      <w:proofErr w:type="spellStart"/>
      <w:r w:rsidRPr="009F4DE8">
        <w:t>Geophys</w:t>
      </w:r>
      <w:proofErr w:type="spellEnd"/>
      <w:r w:rsidRPr="009F4DE8">
        <w:t xml:space="preserve">. </w:t>
      </w:r>
      <w:r w:rsidRPr="00D72B05">
        <w:rPr>
          <w:lang w:val="en-GB"/>
        </w:rPr>
        <w:t>Res. Space Physics, 119, 5465–5494.</w:t>
      </w:r>
    </w:p>
    <w:p w14:paraId="12FA30E3" w14:textId="77777777" w:rsidR="004B1291" w:rsidRPr="006A2699" w:rsidRDefault="004B1291" w:rsidP="00BB58FE">
      <w:pPr>
        <w:pStyle w:val="Reference"/>
        <w:spacing w:line="240" w:lineRule="atLeast"/>
      </w:pPr>
      <w:r w:rsidRPr="0053659B">
        <w:rPr>
          <w:lang w:val="fr-FR"/>
        </w:rPr>
        <w:t xml:space="preserve">Jasinski, J. M., et al. </w:t>
      </w:r>
      <w:r w:rsidRPr="006A2699">
        <w:t xml:space="preserve">(2014), Cusp observation at Saturn's high-latitude magnetosphere by the Cassini spacecraft, </w:t>
      </w:r>
      <w:proofErr w:type="spellStart"/>
      <w:r w:rsidRPr="006A2699">
        <w:t>Geophys</w:t>
      </w:r>
      <w:proofErr w:type="spellEnd"/>
      <w:r w:rsidRPr="006A2699">
        <w:t xml:space="preserve">. Res. </w:t>
      </w:r>
      <w:proofErr w:type="spellStart"/>
      <w:r w:rsidRPr="006A2699">
        <w:t>Lett</w:t>
      </w:r>
      <w:proofErr w:type="spellEnd"/>
      <w:r w:rsidRPr="006A2699">
        <w:t>., 41, 1382–1388, doi</w:t>
      </w:r>
      <w:proofErr w:type="gramStart"/>
      <w:r w:rsidRPr="006A2699">
        <w:t>:</w:t>
      </w:r>
      <w:proofErr w:type="gramEnd"/>
      <w:r w:rsidR="009A4DB9">
        <w:fldChar w:fldCharType="begin"/>
      </w:r>
      <w:r w:rsidR="009A4DB9">
        <w:instrText xml:space="preserve"> HYPERLINK "http://dx.doi.org/10.1002/2014GL059319" \t "_blank" \o "Link to external resource: 10.1002/2014GL059319" </w:instrText>
      </w:r>
      <w:r w:rsidR="009A4DB9">
        <w:fldChar w:fldCharType="separate"/>
      </w:r>
      <w:r w:rsidRPr="006A2699">
        <w:t>10.1002/2014GL059319</w:t>
      </w:r>
      <w:r w:rsidR="009A4DB9">
        <w:fldChar w:fldCharType="end"/>
      </w:r>
      <w:r w:rsidRPr="006A2699">
        <w:t>.</w:t>
      </w:r>
    </w:p>
    <w:p w14:paraId="53B06555" w14:textId="77777777" w:rsidR="00C271D9" w:rsidRPr="00817C33" w:rsidRDefault="00C271D9" w:rsidP="00D72B05">
      <w:pPr>
        <w:pStyle w:val="Reference"/>
        <w:spacing w:line="240" w:lineRule="atLeast"/>
      </w:pPr>
      <w:r w:rsidRPr="00D21D7F">
        <w:rPr>
          <w:lang w:eastAsia="en-GB"/>
        </w:rPr>
        <w:t xml:space="preserve">Jia, X., K. C. Hansen, T. I. </w:t>
      </w:r>
      <w:proofErr w:type="spellStart"/>
      <w:r w:rsidRPr="00D21D7F">
        <w:rPr>
          <w:lang w:eastAsia="en-GB"/>
        </w:rPr>
        <w:t>Gombosi</w:t>
      </w:r>
      <w:proofErr w:type="spellEnd"/>
      <w:r w:rsidRPr="00D21D7F">
        <w:rPr>
          <w:lang w:eastAsia="en-GB"/>
        </w:rPr>
        <w:t xml:space="preserve">, M. G. </w:t>
      </w:r>
      <w:proofErr w:type="spellStart"/>
      <w:r w:rsidRPr="00D21D7F">
        <w:rPr>
          <w:lang w:eastAsia="en-GB"/>
        </w:rPr>
        <w:t>Kivelson</w:t>
      </w:r>
      <w:proofErr w:type="spellEnd"/>
      <w:r w:rsidRPr="00D21D7F">
        <w:rPr>
          <w:lang w:eastAsia="en-GB"/>
        </w:rPr>
        <w:t xml:space="preserve">, G. </w:t>
      </w:r>
      <w:proofErr w:type="spellStart"/>
      <w:r w:rsidRPr="00D21D7F">
        <w:rPr>
          <w:lang w:eastAsia="en-GB"/>
        </w:rPr>
        <w:t>Tóth</w:t>
      </w:r>
      <w:proofErr w:type="spellEnd"/>
      <w:r w:rsidRPr="00D21D7F">
        <w:rPr>
          <w:lang w:eastAsia="en-GB"/>
        </w:rPr>
        <w:t xml:space="preserve">, D. L. </w:t>
      </w:r>
      <w:proofErr w:type="spellStart"/>
      <w:r w:rsidRPr="00D21D7F">
        <w:rPr>
          <w:lang w:eastAsia="en-GB"/>
        </w:rPr>
        <w:t>DeZeeuw</w:t>
      </w:r>
      <w:proofErr w:type="spellEnd"/>
      <w:r w:rsidRPr="00D21D7F">
        <w:rPr>
          <w:lang w:eastAsia="en-GB"/>
        </w:rPr>
        <w:t>, and A. J. Ridley (2012),</w:t>
      </w:r>
      <w:r>
        <w:rPr>
          <w:lang w:eastAsia="en-GB"/>
        </w:rPr>
        <w:t xml:space="preserve"> </w:t>
      </w:r>
      <w:proofErr w:type="spellStart"/>
      <w:r w:rsidRPr="00D21D7F">
        <w:rPr>
          <w:lang w:eastAsia="en-GB"/>
        </w:rPr>
        <w:t>Magnetospheric</w:t>
      </w:r>
      <w:proofErr w:type="spellEnd"/>
      <w:r w:rsidRPr="00D21D7F">
        <w:rPr>
          <w:lang w:eastAsia="en-GB"/>
        </w:rPr>
        <w:t xml:space="preserve"> configuration and dynamics of Saturn's magnetosphere: A global MHD simulation, J. </w:t>
      </w:r>
      <w:proofErr w:type="spellStart"/>
      <w:r w:rsidRPr="00D21D7F">
        <w:rPr>
          <w:lang w:eastAsia="en-GB"/>
        </w:rPr>
        <w:t>Geophys</w:t>
      </w:r>
      <w:proofErr w:type="spellEnd"/>
      <w:r w:rsidRPr="00D21D7F">
        <w:rPr>
          <w:lang w:eastAsia="en-GB"/>
        </w:rPr>
        <w:t>. Res., 117, A05225, doi</w:t>
      </w:r>
      <w:proofErr w:type="gramStart"/>
      <w:r w:rsidRPr="00D21D7F">
        <w:rPr>
          <w:lang w:eastAsia="en-GB"/>
        </w:rPr>
        <w:t>:10.1029</w:t>
      </w:r>
      <w:proofErr w:type="gramEnd"/>
      <w:r w:rsidRPr="00D21D7F">
        <w:rPr>
          <w:lang w:eastAsia="en-GB"/>
        </w:rPr>
        <w:t>/2012JA017575</w:t>
      </w:r>
      <w:r w:rsidRPr="00D21D7F">
        <w:rPr>
          <w:rFonts w:ascii="Arial" w:hAnsi="Arial" w:cs="Arial"/>
          <w:sz w:val="28"/>
          <w:szCs w:val="28"/>
          <w:lang w:eastAsia="en-GB"/>
        </w:rPr>
        <w:t>.</w:t>
      </w:r>
    </w:p>
    <w:p w14:paraId="23322B3D" w14:textId="77777777" w:rsidR="004B1291" w:rsidRPr="006A2699" w:rsidRDefault="004B1291" w:rsidP="00BB58FE">
      <w:pPr>
        <w:pStyle w:val="Reference"/>
        <w:spacing w:line="240" w:lineRule="atLeast"/>
      </w:pPr>
      <w:r w:rsidRPr="006A2699">
        <w:t xml:space="preserve">Kennel, C. F. and F. V. </w:t>
      </w:r>
      <w:proofErr w:type="spellStart"/>
      <w:r w:rsidRPr="006A2699">
        <w:t>Coroniti</w:t>
      </w:r>
      <w:proofErr w:type="spellEnd"/>
      <w:r w:rsidRPr="006A2699">
        <w:t xml:space="preserve"> (1975), Is Jupiter’s magnetosphere like a pulsar’s or Earth’s?  Space Science Reviews, 17 (1975) 857-883.</w:t>
      </w:r>
    </w:p>
    <w:p w14:paraId="56B19488" w14:textId="77777777" w:rsidR="004B1291" w:rsidRPr="006A2699" w:rsidRDefault="004B1291" w:rsidP="00BB58FE">
      <w:pPr>
        <w:pStyle w:val="Reference"/>
        <w:spacing w:line="240" w:lineRule="atLeast"/>
      </w:pPr>
      <w:proofErr w:type="spellStart"/>
      <w:r w:rsidRPr="006A2699">
        <w:t>Kivelson</w:t>
      </w:r>
      <w:proofErr w:type="spellEnd"/>
      <w:r w:rsidRPr="006A2699">
        <w:t xml:space="preserve">, M. G., and D. J. Southwood (2005), Dynamical consequences of two modes of centrifugal instability in Jupiter's outer magnetosphere, J. </w:t>
      </w:r>
      <w:proofErr w:type="spellStart"/>
      <w:r w:rsidRPr="006A2699">
        <w:t>Geophys</w:t>
      </w:r>
      <w:proofErr w:type="spellEnd"/>
      <w:r w:rsidRPr="006A2699">
        <w:t>. Res., 110, A12209, doi</w:t>
      </w:r>
      <w:proofErr w:type="gramStart"/>
      <w:r w:rsidRPr="006A2699">
        <w:t>:10.1029</w:t>
      </w:r>
      <w:proofErr w:type="gramEnd"/>
      <w:r w:rsidRPr="006A2699">
        <w:t xml:space="preserve">/2005JA011176. </w:t>
      </w:r>
    </w:p>
    <w:p w14:paraId="26DF9E0C" w14:textId="77777777" w:rsidR="000754F5" w:rsidRPr="00785ABB" w:rsidRDefault="000754F5" w:rsidP="00D72B05">
      <w:pPr>
        <w:pStyle w:val="Reference"/>
        <w:spacing w:line="240" w:lineRule="atLeast"/>
      </w:pPr>
      <w:r w:rsidRPr="00785ABB">
        <w:rPr>
          <w:lang w:eastAsia="en-GB"/>
        </w:rPr>
        <w:t>L</w:t>
      </w:r>
      <w:r w:rsidRPr="00785ABB">
        <w:t>evy</w:t>
      </w:r>
      <w:r w:rsidRPr="00785ABB">
        <w:rPr>
          <w:lang w:eastAsia="en-GB"/>
        </w:rPr>
        <w:t xml:space="preserve">, </w:t>
      </w:r>
      <w:r w:rsidRPr="00785ABB">
        <w:t xml:space="preserve">R. </w:t>
      </w:r>
      <w:r w:rsidRPr="00785ABB">
        <w:rPr>
          <w:lang w:eastAsia="en-GB"/>
        </w:rPr>
        <w:t>H.</w:t>
      </w:r>
      <w:r w:rsidRPr="00785ABB">
        <w:t>, H.</w:t>
      </w:r>
      <w:r w:rsidRPr="00785ABB">
        <w:rPr>
          <w:lang w:eastAsia="en-GB"/>
        </w:rPr>
        <w:t xml:space="preserve"> E. </w:t>
      </w:r>
      <w:proofErr w:type="spellStart"/>
      <w:r w:rsidRPr="00785ABB">
        <w:rPr>
          <w:lang w:eastAsia="en-GB"/>
        </w:rPr>
        <w:t>P</w:t>
      </w:r>
      <w:r w:rsidRPr="00785ABB">
        <w:t>etschek</w:t>
      </w:r>
      <w:proofErr w:type="spellEnd"/>
      <w:r w:rsidRPr="00785ABB">
        <w:rPr>
          <w:lang w:eastAsia="en-GB"/>
        </w:rPr>
        <w:t xml:space="preserve">, and G. L. </w:t>
      </w:r>
      <w:proofErr w:type="spellStart"/>
      <w:r w:rsidRPr="00785ABB">
        <w:rPr>
          <w:lang w:eastAsia="en-GB"/>
        </w:rPr>
        <w:t>S</w:t>
      </w:r>
      <w:r w:rsidRPr="00785ABB">
        <w:t>iscoe</w:t>
      </w:r>
      <w:proofErr w:type="spellEnd"/>
      <w:r w:rsidRPr="00785ABB">
        <w:t xml:space="preserve"> (1964), </w:t>
      </w:r>
      <w:r w:rsidRPr="00785ABB">
        <w:rPr>
          <w:lang w:eastAsia="en-GB"/>
        </w:rPr>
        <w:t>Aerodynamic asp</w:t>
      </w:r>
      <w:r w:rsidRPr="00785ABB">
        <w:t xml:space="preserve">ects of the </w:t>
      </w:r>
      <w:proofErr w:type="spellStart"/>
      <w:r w:rsidRPr="00785ABB">
        <w:t>magnetospheric</w:t>
      </w:r>
      <w:proofErr w:type="spellEnd"/>
      <w:r w:rsidRPr="00785ABB">
        <w:t xml:space="preserve"> flow</w:t>
      </w:r>
      <w:r w:rsidRPr="00785ABB">
        <w:rPr>
          <w:lang w:eastAsia="en-GB"/>
        </w:rPr>
        <w:t>, AIAA Journal, Vol. 2</w:t>
      </w:r>
      <w:r w:rsidRPr="00785ABB">
        <w:t>, No. 12</w:t>
      </w:r>
      <w:r w:rsidRPr="00785ABB">
        <w:rPr>
          <w:lang w:eastAsia="en-GB"/>
        </w:rPr>
        <w:t xml:space="preserve">, pp. 2065-2076. </w:t>
      </w:r>
      <w:proofErr w:type="spellStart"/>
      <w:proofErr w:type="gramStart"/>
      <w:r w:rsidRPr="00785ABB">
        <w:rPr>
          <w:lang w:eastAsia="en-GB"/>
        </w:rPr>
        <w:t>doi</w:t>
      </w:r>
      <w:proofErr w:type="spellEnd"/>
      <w:proofErr w:type="gramEnd"/>
      <w:r w:rsidRPr="00785ABB">
        <w:rPr>
          <w:lang w:eastAsia="en-GB"/>
        </w:rPr>
        <w:t>: 10.2514/3.2745</w:t>
      </w:r>
      <w:r w:rsidRPr="00785ABB">
        <w:t>.</w:t>
      </w:r>
      <w:r w:rsidRPr="00785ABB">
        <w:rPr>
          <w:lang w:eastAsia="en-GB"/>
        </w:rPr>
        <w:t xml:space="preserve"> </w:t>
      </w:r>
    </w:p>
    <w:p w14:paraId="759C0948" w14:textId="77777777" w:rsidR="004B1291" w:rsidRPr="006A2699" w:rsidRDefault="004B1291" w:rsidP="00BB58FE">
      <w:pPr>
        <w:pStyle w:val="Reference"/>
        <w:spacing w:line="240" w:lineRule="atLeast"/>
      </w:pPr>
      <w:r w:rsidRPr="006A2699">
        <w:t xml:space="preserve">Masters, A., J. P. Eastwood, M. </w:t>
      </w:r>
      <w:proofErr w:type="spellStart"/>
      <w:r w:rsidRPr="006A2699">
        <w:t>Swisdak</w:t>
      </w:r>
      <w:proofErr w:type="spellEnd"/>
      <w:r w:rsidRPr="006A2699">
        <w:t xml:space="preserve">, M. F., Thomsen, C. T. Russell, N. </w:t>
      </w:r>
      <w:proofErr w:type="spellStart"/>
      <w:r w:rsidRPr="006A2699">
        <w:t>Sergis</w:t>
      </w:r>
      <w:proofErr w:type="spellEnd"/>
      <w:r w:rsidRPr="006A2699">
        <w:t xml:space="preserve">, F. J. </w:t>
      </w:r>
      <w:proofErr w:type="spellStart"/>
      <w:r w:rsidRPr="006A2699">
        <w:t>Crary</w:t>
      </w:r>
      <w:proofErr w:type="spellEnd"/>
      <w:r w:rsidRPr="006A2699">
        <w:t xml:space="preserve">, M. K. Dougherty, A. J. Coates, and S. M. </w:t>
      </w:r>
      <w:proofErr w:type="spellStart"/>
      <w:r w:rsidRPr="006A2699">
        <w:t>Krimigis</w:t>
      </w:r>
      <w:proofErr w:type="spellEnd"/>
      <w:r w:rsidRPr="006A2699">
        <w:t xml:space="preserve"> (2012), The importance of plasma </w:t>
      </w:r>
      <w:r w:rsidRPr="006A2699">
        <w:t> conditions for magnetic reconnection at Saturn</w:t>
      </w:r>
      <w:r w:rsidRPr="006A2699">
        <w:rPr>
          <w:rFonts w:eastAsia="AdvTT182ff89e+20"/>
        </w:rPr>
        <w:t>’</w:t>
      </w:r>
      <w:r w:rsidRPr="006A2699">
        <w:t xml:space="preserve">s magnetopause, </w:t>
      </w:r>
      <w:proofErr w:type="spellStart"/>
      <w:r w:rsidRPr="006A2699">
        <w:t>Geophys</w:t>
      </w:r>
      <w:proofErr w:type="spellEnd"/>
      <w:r w:rsidRPr="006A2699">
        <w:t xml:space="preserve">. Res. </w:t>
      </w:r>
      <w:proofErr w:type="spellStart"/>
      <w:r w:rsidRPr="006A2699">
        <w:t>Lett</w:t>
      </w:r>
      <w:proofErr w:type="spellEnd"/>
      <w:r w:rsidRPr="006A2699">
        <w:t>., 39, L08103, doi</w:t>
      </w:r>
      <w:proofErr w:type="gramStart"/>
      <w:r w:rsidRPr="006A2699">
        <w:t>:10.1029</w:t>
      </w:r>
      <w:proofErr w:type="gramEnd"/>
      <w:r w:rsidRPr="006A2699">
        <w:t>/2012GL051372.</w:t>
      </w:r>
    </w:p>
    <w:p w14:paraId="7E1D143A" w14:textId="77777777" w:rsidR="004B1291" w:rsidRPr="006A2699" w:rsidRDefault="004B1291" w:rsidP="00BB58FE">
      <w:pPr>
        <w:pStyle w:val="Reference"/>
        <w:spacing w:line="240" w:lineRule="atLeast"/>
      </w:pPr>
      <w:proofErr w:type="spellStart"/>
      <w:r w:rsidRPr="006A2699">
        <w:t>McAndrews</w:t>
      </w:r>
      <w:proofErr w:type="spellEnd"/>
      <w:r w:rsidRPr="006A2699">
        <w:t xml:space="preserve">, H.J., </w:t>
      </w:r>
      <w:proofErr w:type="spellStart"/>
      <w:r w:rsidRPr="006A2699">
        <w:t>M.F.Thomsen</w:t>
      </w:r>
      <w:proofErr w:type="spellEnd"/>
      <w:r w:rsidRPr="006A2699">
        <w:t xml:space="preserve">, </w:t>
      </w:r>
      <w:proofErr w:type="spellStart"/>
      <w:r w:rsidRPr="006A2699">
        <w:t>C.S.Arridge</w:t>
      </w:r>
      <w:proofErr w:type="spellEnd"/>
      <w:r w:rsidRPr="006A2699">
        <w:t xml:space="preserve">, </w:t>
      </w:r>
      <w:proofErr w:type="spellStart"/>
      <w:r w:rsidRPr="006A2699">
        <w:t>C.M.Jackman</w:t>
      </w:r>
      <w:proofErr w:type="spellEnd"/>
      <w:r w:rsidRPr="006A2699">
        <w:t xml:space="preserve">, </w:t>
      </w:r>
      <w:proofErr w:type="spellStart"/>
      <w:r w:rsidRPr="006A2699">
        <w:t>R.J.Wilson</w:t>
      </w:r>
      <w:proofErr w:type="spellEnd"/>
      <w:r w:rsidRPr="006A2699">
        <w:t xml:space="preserve">, </w:t>
      </w:r>
      <w:proofErr w:type="spellStart"/>
      <w:r w:rsidRPr="006A2699">
        <w:t>M.G.Henderson</w:t>
      </w:r>
      <w:proofErr w:type="spellEnd"/>
      <w:r w:rsidRPr="006A2699">
        <w:t xml:space="preserve">, R.L. </w:t>
      </w:r>
      <w:proofErr w:type="spellStart"/>
      <w:r w:rsidRPr="006A2699">
        <w:t>Tokar</w:t>
      </w:r>
      <w:proofErr w:type="spellEnd"/>
      <w:r w:rsidRPr="006A2699">
        <w:t xml:space="preserve">, </w:t>
      </w:r>
      <w:proofErr w:type="spellStart"/>
      <w:r w:rsidRPr="006A2699">
        <w:t>K.K.Khurana</w:t>
      </w:r>
      <w:proofErr w:type="spellEnd"/>
      <w:r w:rsidRPr="006A2699">
        <w:t xml:space="preserve">, </w:t>
      </w:r>
      <w:proofErr w:type="spellStart"/>
      <w:r w:rsidRPr="006A2699">
        <w:t>E.C.Sittler</w:t>
      </w:r>
      <w:proofErr w:type="spellEnd"/>
      <w:r w:rsidRPr="006A2699">
        <w:t xml:space="preserve">, </w:t>
      </w:r>
      <w:proofErr w:type="spellStart"/>
      <w:r w:rsidRPr="006A2699">
        <w:t>A.J.Coates</w:t>
      </w:r>
      <w:proofErr w:type="spellEnd"/>
      <w:r w:rsidRPr="006A2699">
        <w:t xml:space="preserve">, </w:t>
      </w:r>
      <w:proofErr w:type="spellStart"/>
      <w:r w:rsidRPr="006A2699">
        <w:t>M.K.Dougherty</w:t>
      </w:r>
      <w:proofErr w:type="spellEnd"/>
      <w:r w:rsidRPr="006A2699">
        <w:t xml:space="preserve"> (2009), Plasma in Saturn’s </w:t>
      </w:r>
      <w:proofErr w:type="spellStart"/>
      <w:r w:rsidRPr="006A2699">
        <w:t>nightside</w:t>
      </w:r>
      <w:proofErr w:type="spellEnd"/>
      <w:r w:rsidRPr="006A2699">
        <w:t xml:space="preserve"> magnetosphere and the implications for global circulation,</w:t>
      </w:r>
      <w:r w:rsidRPr="006A2699">
        <w:rPr>
          <w:i/>
        </w:rPr>
        <w:t xml:space="preserve"> Planet. Space Science, 57</w:t>
      </w:r>
      <w:r w:rsidRPr="006A2699">
        <w:t>, 1714–1722.</w:t>
      </w:r>
    </w:p>
    <w:p w14:paraId="4872CDB0" w14:textId="77777777" w:rsidR="00773936" w:rsidRDefault="00773936" w:rsidP="00773936">
      <w:pPr>
        <w:pStyle w:val="Reference"/>
        <w:spacing w:line="240" w:lineRule="atLeast"/>
      </w:pPr>
      <w:r>
        <w:t xml:space="preserve">Mestel, L. (1968), Magnetic Braking by a Stellar Wind, Mon. Not. R. </w:t>
      </w:r>
      <w:proofErr w:type="spellStart"/>
      <w:r>
        <w:t>astr</w:t>
      </w:r>
      <w:proofErr w:type="spellEnd"/>
      <w:r>
        <w:t>. Soc., 138, 359-391.</w:t>
      </w:r>
    </w:p>
    <w:p w14:paraId="3C9DE5B0" w14:textId="77777777" w:rsidR="004B1291" w:rsidRPr="006A2699" w:rsidRDefault="004B1291" w:rsidP="00BB58FE">
      <w:pPr>
        <w:pStyle w:val="Reference"/>
        <w:spacing w:line="240" w:lineRule="atLeast"/>
      </w:pPr>
      <w:r w:rsidRPr="006A2699">
        <w:t xml:space="preserve">Milan, S. E., E. J. </w:t>
      </w:r>
      <w:proofErr w:type="spellStart"/>
      <w:r w:rsidRPr="006A2699">
        <w:t>Bunce</w:t>
      </w:r>
      <w:proofErr w:type="spellEnd"/>
      <w:r w:rsidRPr="006A2699">
        <w:t xml:space="preserve">, S. W. H. Cowley, and C. M. Jackman (2005), Implications of rapid planetary rotation for the </w:t>
      </w:r>
      <w:proofErr w:type="spellStart"/>
      <w:r w:rsidRPr="006A2699">
        <w:t>Dungey</w:t>
      </w:r>
      <w:proofErr w:type="spellEnd"/>
      <w:r w:rsidRPr="006A2699">
        <w:t xml:space="preserve"> magnetotail of Saturn, </w:t>
      </w:r>
      <w:r w:rsidRPr="006A2699">
        <w:rPr>
          <w:i/>
        </w:rPr>
        <w:t xml:space="preserve">J. </w:t>
      </w:r>
      <w:proofErr w:type="spellStart"/>
      <w:r w:rsidRPr="006A2699">
        <w:rPr>
          <w:i/>
        </w:rPr>
        <w:t>Geophys</w:t>
      </w:r>
      <w:proofErr w:type="spellEnd"/>
      <w:r w:rsidRPr="006A2699">
        <w:rPr>
          <w:i/>
        </w:rPr>
        <w:t>. Res., 110</w:t>
      </w:r>
      <w:r w:rsidRPr="006A2699">
        <w:t>, A03209, doi</w:t>
      </w:r>
      <w:proofErr w:type="gramStart"/>
      <w:r w:rsidRPr="006A2699">
        <w:t>:10.1029</w:t>
      </w:r>
      <w:proofErr w:type="gramEnd"/>
      <w:r w:rsidRPr="006A2699">
        <w:t>/2004JA010716.</w:t>
      </w:r>
    </w:p>
    <w:p w14:paraId="10816B14" w14:textId="77777777" w:rsidR="004B1291" w:rsidRPr="006A2699" w:rsidRDefault="004B1291" w:rsidP="00BB58FE">
      <w:pPr>
        <w:pStyle w:val="Reference"/>
        <w:spacing w:line="240" w:lineRule="atLeast"/>
        <w:rPr>
          <w:szCs w:val="23"/>
        </w:rPr>
      </w:pPr>
      <w:r w:rsidRPr="006A2699">
        <w:lastRenderedPageBreak/>
        <w:t xml:space="preserve">Mitchell, D. G., P. C. Brandt, E. C. </w:t>
      </w:r>
      <w:proofErr w:type="spellStart"/>
      <w:r w:rsidRPr="006A2699">
        <w:t>Roelof</w:t>
      </w:r>
      <w:proofErr w:type="spellEnd"/>
      <w:r w:rsidRPr="006A2699">
        <w:t xml:space="preserve">, J. </w:t>
      </w:r>
      <w:proofErr w:type="spellStart"/>
      <w:r w:rsidRPr="006A2699">
        <w:t>Dandouras</w:t>
      </w:r>
      <w:proofErr w:type="spellEnd"/>
      <w:r w:rsidRPr="006A2699">
        <w:t xml:space="preserve">, S. M. </w:t>
      </w:r>
      <w:proofErr w:type="spellStart"/>
      <w:r w:rsidRPr="006A2699">
        <w:t>Krimigis</w:t>
      </w:r>
      <w:proofErr w:type="spellEnd"/>
      <w:r w:rsidRPr="006A2699">
        <w:t xml:space="preserve">, B. H. </w:t>
      </w:r>
      <w:proofErr w:type="spellStart"/>
      <w:r w:rsidRPr="006A2699">
        <w:t>Mauk</w:t>
      </w:r>
      <w:proofErr w:type="spellEnd"/>
      <w:r w:rsidRPr="006A2699">
        <w:t xml:space="preserve">, C. P. </w:t>
      </w:r>
      <w:proofErr w:type="spellStart"/>
      <w:r w:rsidRPr="006A2699">
        <w:t>Paranicas</w:t>
      </w:r>
      <w:proofErr w:type="spellEnd"/>
      <w:r w:rsidRPr="006A2699">
        <w:t xml:space="preserve">, N. Krupp, D. C. Hamilton, W. S. </w:t>
      </w:r>
      <w:proofErr w:type="spellStart"/>
      <w:r w:rsidRPr="006A2699">
        <w:t>Kurth</w:t>
      </w:r>
      <w:proofErr w:type="spellEnd"/>
      <w:r w:rsidRPr="006A2699">
        <w:t xml:space="preserve">, P. </w:t>
      </w:r>
      <w:proofErr w:type="spellStart"/>
      <w:r w:rsidRPr="006A2699">
        <w:t>Zarka</w:t>
      </w:r>
      <w:proofErr w:type="spellEnd"/>
      <w:r w:rsidRPr="006A2699">
        <w:t xml:space="preserve">, M. K. Dougherty, E. J. </w:t>
      </w:r>
      <w:proofErr w:type="spellStart"/>
      <w:r w:rsidRPr="006A2699">
        <w:t>Bunce</w:t>
      </w:r>
      <w:proofErr w:type="spellEnd"/>
      <w:r w:rsidRPr="006A2699">
        <w:t xml:space="preserve">, and D. E. </w:t>
      </w:r>
      <w:proofErr w:type="spellStart"/>
      <w:r w:rsidRPr="006A2699">
        <w:t>Shemansky</w:t>
      </w:r>
      <w:proofErr w:type="spellEnd"/>
      <w:r w:rsidRPr="006A2699">
        <w:t xml:space="preserve">  (2005), Energetic ion acceleration in Saturn</w:t>
      </w:r>
      <w:r w:rsidRPr="006A2699">
        <w:rPr>
          <w:szCs w:val="23"/>
        </w:rPr>
        <w:t xml:space="preserve">’s magnetotail: </w:t>
      </w:r>
      <w:proofErr w:type="spellStart"/>
      <w:r w:rsidRPr="006A2699">
        <w:rPr>
          <w:szCs w:val="23"/>
        </w:rPr>
        <w:t>Substorms</w:t>
      </w:r>
      <w:proofErr w:type="spellEnd"/>
      <w:r w:rsidRPr="006A2699">
        <w:rPr>
          <w:szCs w:val="23"/>
        </w:rPr>
        <w:t xml:space="preserve"> at Saturn?, </w:t>
      </w:r>
      <w:proofErr w:type="spellStart"/>
      <w:r w:rsidRPr="006A2699">
        <w:rPr>
          <w:szCs w:val="23"/>
        </w:rPr>
        <w:t>Geophys</w:t>
      </w:r>
      <w:proofErr w:type="spellEnd"/>
      <w:r w:rsidRPr="006A2699">
        <w:rPr>
          <w:szCs w:val="23"/>
        </w:rPr>
        <w:t xml:space="preserve">. Res. </w:t>
      </w:r>
      <w:proofErr w:type="spellStart"/>
      <w:r w:rsidRPr="006A2699">
        <w:rPr>
          <w:szCs w:val="23"/>
        </w:rPr>
        <w:t>Lett</w:t>
      </w:r>
      <w:proofErr w:type="spellEnd"/>
      <w:r w:rsidRPr="006A2699">
        <w:rPr>
          <w:szCs w:val="23"/>
        </w:rPr>
        <w:t>., 32, L20S01, doi</w:t>
      </w:r>
      <w:proofErr w:type="gramStart"/>
      <w:r w:rsidRPr="006A2699">
        <w:rPr>
          <w:szCs w:val="23"/>
        </w:rPr>
        <w:t>:10.1029</w:t>
      </w:r>
      <w:proofErr w:type="gramEnd"/>
      <w:r w:rsidRPr="006A2699">
        <w:rPr>
          <w:szCs w:val="23"/>
        </w:rPr>
        <w:t xml:space="preserve">/2005GL022647. </w:t>
      </w:r>
    </w:p>
    <w:p w14:paraId="4FF5A572" w14:textId="77777777" w:rsidR="004B1291" w:rsidRPr="006A2699" w:rsidRDefault="004B1291" w:rsidP="00BB58FE">
      <w:pPr>
        <w:pStyle w:val="Reference"/>
        <w:spacing w:line="240" w:lineRule="atLeast"/>
      </w:pPr>
      <w:r w:rsidRPr="006A2699">
        <w:t xml:space="preserve">Mitchell, D. G., W. S. </w:t>
      </w:r>
      <w:proofErr w:type="spellStart"/>
      <w:r w:rsidRPr="006A2699">
        <w:t>Kurth</w:t>
      </w:r>
      <w:proofErr w:type="spellEnd"/>
      <w:r w:rsidRPr="006A2699">
        <w:t xml:space="preserve">, G. B. </w:t>
      </w:r>
      <w:proofErr w:type="spellStart"/>
      <w:r w:rsidRPr="006A2699">
        <w:t>Hospodarsky</w:t>
      </w:r>
      <w:proofErr w:type="spellEnd"/>
      <w:r w:rsidRPr="006A2699">
        <w:t xml:space="preserve">, N. Krupp, J. Saur, B. H. </w:t>
      </w:r>
      <w:proofErr w:type="spellStart"/>
      <w:r w:rsidRPr="006A2699">
        <w:t>Mauk</w:t>
      </w:r>
      <w:proofErr w:type="spellEnd"/>
      <w:r w:rsidRPr="006A2699">
        <w:t xml:space="preserve">, J. F. </w:t>
      </w:r>
      <w:proofErr w:type="spellStart"/>
      <w:r w:rsidRPr="006A2699">
        <w:t>Carbary</w:t>
      </w:r>
      <w:proofErr w:type="spellEnd"/>
      <w:r w:rsidRPr="006A2699">
        <w:t xml:space="preserve">, S. M. </w:t>
      </w:r>
      <w:proofErr w:type="spellStart"/>
      <w:r w:rsidRPr="006A2699">
        <w:t>Krimigis</w:t>
      </w:r>
      <w:proofErr w:type="spellEnd"/>
      <w:r w:rsidRPr="006A2699">
        <w:t xml:space="preserve">, M. K. Dougherty, and D. C. Hamilton (2009), Ion conics and electron beams associated with </w:t>
      </w:r>
      <w:proofErr w:type="spellStart"/>
      <w:r w:rsidRPr="006A2699">
        <w:t>auroral</w:t>
      </w:r>
      <w:proofErr w:type="spellEnd"/>
      <w:r w:rsidRPr="006A2699">
        <w:t xml:space="preserve"> processes on Saturn, J. </w:t>
      </w:r>
      <w:proofErr w:type="spellStart"/>
      <w:r w:rsidRPr="006A2699">
        <w:t>Geophys</w:t>
      </w:r>
      <w:proofErr w:type="spellEnd"/>
      <w:r w:rsidRPr="006A2699">
        <w:t>. Res., 114, A02212, doi</w:t>
      </w:r>
      <w:proofErr w:type="gramStart"/>
      <w:r w:rsidRPr="006A2699">
        <w:t>:10.1029</w:t>
      </w:r>
      <w:proofErr w:type="gramEnd"/>
      <w:r w:rsidRPr="006A2699">
        <w:t>/2008JA013621.</w:t>
      </w:r>
    </w:p>
    <w:p w14:paraId="22A0AFDE" w14:textId="62F5E990" w:rsidR="000754F5" w:rsidRPr="00D72B05" w:rsidRDefault="000754F5" w:rsidP="00D72B05">
      <w:pPr>
        <w:pStyle w:val="Reference"/>
        <w:spacing w:line="240" w:lineRule="atLeast"/>
        <w:rPr>
          <w:rFonts w:eastAsiaTheme="majorEastAsia"/>
        </w:rPr>
      </w:pPr>
      <w:proofErr w:type="spellStart"/>
      <w:r w:rsidRPr="000754F5">
        <w:t>Paschmann</w:t>
      </w:r>
      <w:proofErr w:type="spellEnd"/>
      <w:r w:rsidRPr="000754F5">
        <w:t xml:space="preserve">, G., I. </w:t>
      </w:r>
      <w:proofErr w:type="spellStart"/>
      <w:r w:rsidRPr="000754F5">
        <w:t>Papamastorakis</w:t>
      </w:r>
      <w:proofErr w:type="spellEnd"/>
      <w:r w:rsidRPr="000754F5">
        <w:t xml:space="preserve">, N. </w:t>
      </w:r>
      <w:proofErr w:type="spellStart"/>
      <w:r w:rsidRPr="000754F5">
        <w:t>Sckopke</w:t>
      </w:r>
      <w:proofErr w:type="spellEnd"/>
      <w:r w:rsidRPr="000754F5">
        <w:t xml:space="preserve">, G. </w:t>
      </w:r>
      <w:proofErr w:type="spellStart"/>
      <w:r w:rsidRPr="000754F5">
        <w:t>Haerendel</w:t>
      </w:r>
      <w:proofErr w:type="spellEnd"/>
      <w:r w:rsidRPr="000754F5">
        <w:t xml:space="preserve">, B.U.O. </w:t>
      </w:r>
      <w:proofErr w:type="spellStart"/>
      <w:r w:rsidRPr="000754F5">
        <w:t>Sonnerup</w:t>
      </w:r>
      <w:proofErr w:type="spellEnd"/>
      <w:r w:rsidRPr="000754F5">
        <w:t xml:space="preserve">, S.J. </w:t>
      </w:r>
      <w:proofErr w:type="spellStart"/>
      <w:r w:rsidRPr="000754F5">
        <w:t>Bame</w:t>
      </w:r>
      <w:proofErr w:type="spellEnd"/>
      <w:r w:rsidRPr="000754F5">
        <w:t xml:space="preserve">, J.R. </w:t>
      </w:r>
      <w:proofErr w:type="spellStart"/>
      <w:r w:rsidRPr="000754F5">
        <w:t>Asbridge</w:t>
      </w:r>
      <w:proofErr w:type="spellEnd"/>
      <w:r w:rsidRPr="000754F5">
        <w:t xml:space="preserve">, J.T. Gosling, C.T. </w:t>
      </w:r>
      <w:proofErr w:type="spellStart"/>
      <w:r w:rsidRPr="000754F5">
        <w:t>Russel</w:t>
      </w:r>
      <w:proofErr w:type="spellEnd"/>
      <w:r w:rsidRPr="000754F5">
        <w:t xml:space="preserve">, R.C. </w:t>
      </w:r>
      <w:proofErr w:type="spellStart"/>
      <w:r w:rsidRPr="000754F5">
        <w:t>Elphic</w:t>
      </w:r>
      <w:proofErr w:type="spellEnd"/>
      <w:r w:rsidRPr="000754F5">
        <w:t xml:space="preserve"> (1979), Plasma acceleration at the earth’s magnetopause—evidence for reconnection. Nature </w:t>
      </w:r>
      <w:r w:rsidRPr="000754F5">
        <w:rPr>
          <w:rStyle w:val="Strong"/>
        </w:rPr>
        <w:t>282</w:t>
      </w:r>
      <w:r w:rsidRPr="000754F5">
        <w:t>, 243–246, doi</w:t>
      </w:r>
      <w:proofErr w:type="gramStart"/>
      <w:r w:rsidRPr="000754F5">
        <w:t>:</w:t>
      </w:r>
      <w:proofErr w:type="gramEnd"/>
      <w:r w:rsidR="009A4DB9">
        <w:fldChar w:fldCharType="begin"/>
      </w:r>
      <w:r w:rsidR="009A4DB9">
        <w:instrText xml:space="preserve"> HYPERLINK "http://dx.doi.org/10.1038/282243a0" </w:instrText>
      </w:r>
      <w:r w:rsidR="009A4DB9">
        <w:fldChar w:fldCharType="separate"/>
      </w:r>
      <w:r w:rsidRPr="00D72B05">
        <w:t>10.​1038/​282243a0</w:t>
      </w:r>
      <w:r w:rsidR="009A4DB9">
        <w:fldChar w:fldCharType="end"/>
      </w:r>
      <w:r>
        <w:t>.</w:t>
      </w:r>
    </w:p>
    <w:p w14:paraId="1DD8F5AF" w14:textId="77777777" w:rsidR="004B1291" w:rsidRPr="006A2699" w:rsidRDefault="004B1291" w:rsidP="00BB58FE">
      <w:pPr>
        <w:pStyle w:val="Reference"/>
        <w:spacing w:line="240" w:lineRule="atLeast"/>
      </w:pPr>
      <w:proofErr w:type="spellStart"/>
      <w:r w:rsidRPr="006A2699">
        <w:t>Paschmann</w:t>
      </w:r>
      <w:proofErr w:type="spellEnd"/>
      <w:r w:rsidRPr="006A2699">
        <w:t xml:space="preserve">, G., I. </w:t>
      </w:r>
      <w:proofErr w:type="spellStart"/>
      <w:r w:rsidRPr="006A2699">
        <w:t>Papamastorakis</w:t>
      </w:r>
      <w:proofErr w:type="spellEnd"/>
      <w:r w:rsidRPr="006A2699">
        <w:t xml:space="preserve">, W. </w:t>
      </w:r>
      <w:proofErr w:type="spellStart"/>
      <w:r w:rsidRPr="006A2699">
        <w:t>Baumjohann</w:t>
      </w:r>
      <w:proofErr w:type="spellEnd"/>
      <w:r w:rsidRPr="006A2699">
        <w:t xml:space="preserve">, N. </w:t>
      </w:r>
      <w:proofErr w:type="spellStart"/>
      <w:r w:rsidRPr="006A2699">
        <w:t>Sckopke</w:t>
      </w:r>
      <w:proofErr w:type="spellEnd"/>
      <w:r w:rsidRPr="006A2699">
        <w:t xml:space="preserve">, C. W. Carlson, B. U. </w:t>
      </w:r>
      <w:proofErr w:type="spellStart"/>
      <w:r w:rsidRPr="006A2699">
        <w:t>Sonnerup</w:t>
      </w:r>
      <w:proofErr w:type="spellEnd"/>
      <w:r w:rsidRPr="006A2699">
        <w:t xml:space="preserve">, and H. </w:t>
      </w:r>
      <w:proofErr w:type="spellStart"/>
      <w:r w:rsidRPr="006A2699">
        <w:t>Lühr</w:t>
      </w:r>
      <w:proofErr w:type="spellEnd"/>
      <w:r w:rsidRPr="006A2699">
        <w:t xml:space="preserve"> (1986), The magnetopause for large magnetic shear: AMPTE/IRM observations, J. </w:t>
      </w:r>
      <w:proofErr w:type="spellStart"/>
      <w:r w:rsidRPr="006A2699">
        <w:t>Geophys</w:t>
      </w:r>
      <w:proofErr w:type="spellEnd"/>
      <w:r w:rsidRPr="006A2699">
        <w:t>. Res., 91(A10), 11099–11115, doi</w:t>
      </w:r>
      <w:proofErr w:type="gramStart"/>
      <w:r w:rsidRPr="006A2699">
        <w:t>:</w:t>
      </w:r>
      <w:proofErr w:type="gramEnd"/>
      <w:r w:rsidR="009A4DB9">
        <w:fldChar w:fldCharType="begin"/>
      </w:r>
      <w:r w:rsidR="009A4DB9">
        <w:instrText xml:space="preserve"> HYPERLINK "http://dx.doi.org/10.1029/JA091iA10p11099" \t "_blank" \o "Link to external resource: 10.1029/JA091iA10p11099" </w:instrText>
      </w:r>
      <w:r w:rsidR="009A4DB9">
        <w:fldChar w:fldCharType="separate"/>
      </w:r>
      <w:r w:rsidRPr="006A2699">
        <w:t>10.1029/JA091iA10p11099</w:t>
      </w:r>
      <w:r w:rsidR="009A4DB9">
        <w:fldChar w:fldCharType="end"/>
      </w:r>
      <w:r w:rsidRPr="006A2699">
        <w:t>.</w:t>
      </w:r>
    </w:p>
    <w:p w14:paraId="2AD5E9A4" w14:textId="77777777" w:rsidR="004B1291" w:rsidRPr="006A2699" w:rsidRDefault="004B1291" w:rsidP="00BB58FE">
      <w:pPr>
        <w:pStyle w:val="Reference"/>
        <w:spacing w:line="240" w:lineRule="atLeast"/>
      </w:pPr>
      <w:r w:rsidRPr="006A2699">
        <w:t xml:space="preserve">Radioti, A., D. </w:t>
      </w:r>
      <w:proofErr w:type="spellStart"/>
      <w:r w:rsidRPr="006A2699">
        <w:t>Grodent</w:t>
      </w:r>
      <w:proofErr w:type="spellEnd"/>
      <w:r w:rsidRPr="006A2699">
        <w:t>, J.</w:t>
      </w:r>
      <w:r w:rsidRPr="006A2699">
        <w:rPr>
          <w:rFonts w:ascii="Cambria Math" w:eastAsia="AdvTT182ff89e+20" w:hAnsi="Cambria Math" w:cs="Cambria Math"/>
        </w:rPr>
        <w:t>‐</w:t>
      </w:r>
      <w:r w:rsidRPr="006A2699">
        <w:t xml:space="preserve">C. Gérard, S. E. Milan, B. Bonfond, J. </w:t>
      </w:r>
      <w:proofErr w:type="spellStart"/>
      <w:r w:rsidRPr="006A2699">
        <w:t>Gustin</w:t>
      </w:r>
      <w:proofErr w:type="spellEnd"/>
      <w:r w:rsidRPr="006A2699">
        <w:t xml:space="preserve">, and W. Pryor (2011), Bifurcations of the main </w:t>
      </w:r>
      <w:proofErr w:type="spellStart"/>
      <w:r w:rsidRPr="006A2699">
        <w:t>auroral</w:t>
      </w:r>
      <w:proofErr w:type="spellEnd"/>
      <w:r w:rsidRPr="006A2699">
        <w:t xml:space="preserve"> ring at Saturn: </w:t>
      </w:r>
      <w:proofErr w:type="spellStart"/>
      <w:r w:rsidRPr="006A2699">
        <w:t>ionospheric</w:t>
      </w:r>
      <w:proofErr w:type="spellEnd"/>
      <w:r w:rsidRPr="006A2699">
        <w:t xml:space="preserve"> signatures of consecutive reconnection events at the magnetopause, J. </w:t>
      </w:r>
      <w:proofErr w:type="spellStart"/>
      <w:r w:rsidRPr="006A2699">
        <w:t>Geophys</w:t>
      </w:r>
      <w:proofErr w:type="spellEnd"/>
      <w:r w:rsidRPr="006A2699">
        <w:t>. Res., 116, A11209, doi</w:t>
      </w:r>
      <w:proofErr w:type="gramStart"/>
      <w:r w:rsidRPr="006A2699">
        <w:t>:10.1029</w:t>
      </w:r>
      <w:proofErr w:type="gramEnd"/>
      <w:r w:rsidRPr="006A2699">
        <w:t>/2011JA016661.</w:t>
      </w:r>
    </w:p>
    <w:p w14:paraId="6B70FEDC" w14:textId="77777777" w:rsidR="004B1291" w:rsidRPr="006A2699" w:rsidRDefault="004B1291" w:rsidP="00BB58FE">
      <w:pPr>
        <w:pStyle w:val="Reference"/>
        <w:spacing w:line="240" w:lineRule="atLeast"/>
      </w:pPr>
      <w:r w:rsidRPr="006A2699">
        <w:t xml:space="preserve">Richardson, J. D. (1986), Thermal ions at Saturn: Plasma parameters and implications, </w:t>
      </w:r>
      <w:r w:rsidRPr="006A2699">
        <w:rPr>
          <w:i/>
        </w:rPr>
        <w:t xml:space="preserve">J. </w:t>
      </w:r>
      <w:proofErr w:type="spellStart"/>
      <w:r w:rsidRPr="006A2699">
        <w:rPr>
          <w:i/>
        </w:rPr>
        <w:t>Geophys</w:t>
      </w:r>
      <w:proofErr w:type="spellEnd"/>
      <w:r w:rsidRPr="006A2699">
        <w:rPr>
          <w:i/>
        </w:rPr>
        <w:t>. Res., 91(A2)</w:t>
      </w:r>
      <w:r w:rsidRPr="006A2699">
        <w:t>, 1381-1389, doi</w:t>
      </w:r>
      <w:proofErr w:type="gramStart"/>
      <w:r w:rsidRPr="006A2699">
        <w:t>:10.1029</w:t>
      </w:r>
      <w:proofErr w:type="gramEnd"/>
      <w:r w:rsidRPr="006A2699">
        <w:t>/JA091iA02p01381.</w:t>
      </w:r>
    </w:p>
    <w:p w14:paraId="013F2F80" w14:textId="77777777" w:rsidR="00A03083" w:rsidRPr="006A2699" w:rsidRDefault="00A03083" w:rsidP="00A03083">
      <w:pPr>
        <w:pStyle w:val="Reference"/>
        <w:spacing w:line="240" w:lineRule="atLeast"/>
      </w:pPr>
      <w:r w:rsidRPr="006A2699">
        <w:t>Russell, C. T. (2000), The polar cusp, Adv. Space Res., 25, 1413–1424, doi</w:t>
      </w:r>
      <w:proofErr w:type="gramStart"/>
      <w:r w:rsidRPr="006A2699">
        <w:t>:10.1016</w:t>
      </w:r>
      <w:proofErr w:type="gramEnd"/>
      <w:r w:rsidRPr="006A2699">
        <w:t xml:space="preserve">/S0273-1177(99)00653-5. </w:t>
      </w:r>
    </w:p>
    <w:p w14:paraId="2B5F378F" w14:textId="77777777" w:rsidR="00AF796A" w:rsidRPr="00F5403B" w:rsidRDefault="00AF796A" w:rsidP="00D72B05">
      <w:pPr>
        <w:pStyle w:val="Reference"/>
        <w:spacing w:line="240" w:lineRule="atLeast"/>
      </w:pPr>
      <w:r w:rsidRPr="00D94AFA">
        <w:t xml:space="preserve">Southwood, D.J., and M.G. </w:t>
      </w:r>
      <w:proofErr w:type="spellStart"/>
      <w:r w:rsidRPr="00D94AFA">
        <w:t>Kivelson</w:t>
      </w:r>
      <w:proofErr w:type="spellEnd"/>
      <w:r w:rsidRPr="00D94AFA">
        <w:t xml:space="preserve"> (1989), </w:t>
      </w:r>
      <w:proofErr w:type="spellStart"/>
      <w:r w:rsidRPr="00D94AFA">
        <w:t>Magnetospheric</w:t>
      </w:r>
      <w:proofErr w:type="spellEnd"/>
      <w:r w:rsidRPr="00D94AFA">
        <w:t xml:space="preserve"> interchange motions, </w:t>
      </w:r>
      <w:r w:rsidRPr="00D94AFA">
        <w:rPr>
          <w:u w:val="single"/>
        </w:rPr>
        <w:t xml:space="preserve">J. </w:t>
      </w:r>
      <w:proofErr w:type="spellStart"/>
      <w:r w:rsidRPr="00D94AFA">
        <w:rPr>
          <w:u w:val="single"/>
        </w:rPr>
        <w:t>Geophys</w:t>
      </w:r>
      <w:proofErr w:type="spellEnd"/>
      <w:r w:rsidRPr="00D94AFA">
        <w:rPr>
          <w:u w:val="single"/>
        </w:rPr>
        <w:t>. Res</w:t>
      </w:r>
      <w:r w:rsidRPr="00A03083">
        <w:t xml:space="preserve">., </w:t>
      </w:r>
      <w:r w:rsidRPr="00A03083">
        <w:rPr>
          <w:u w:val="single"/>
        </w:rPr>
        <w:t>94</w:t>
      </w:r>
      <w:proofErr w:type="gramStart"/>
      <w:r w:rsidRPr="00A03083">
        <w:t>,  299</w:t>
      </w:r>
      <w:proofErr w:type="gramEnd"/>
      <w:r w:rsidRPr="00A03083">
        <w:t>-308.</w:t>
      </w:r>
    </w:p>
    <w:p w14:paraId="0A649DF0" w14:textId="77777777" w:rsidR="000754F5" w:rsidRPr="00587ED1" w:rsidRDefault="000754F5" w:rsidP="00D72B05">
      <w:pPr>
        <w:pStyle w:val="Reference"/>
        <w:spacing w:line="240" w:lineRule="atLeast"/>
        <w:rPr>
          <w:rFonts w:eastAsia="SimSun"/>
        </w:rPr>
      </w:pPr>
      <w:r w:rsidRPr="00BB4A5E">
        <w:t xml:space="preserve">Southwood, D. J., and S. W. H. Cowley (2014), </w:t>
      </w:r>
      <w:proofErr w:type="gramStart"/>
      <w:r w:rsidRPr="00BB4A5E">
        <w:t>The</w:t>
      </w:r>
      <w:proofErr w:type="gramEnd"/>
      <w:r w:rsidRPr="00BB4A5E">
        <w:t xml:space="preserve"> origin of Saturn's magnetic periodicities: Northern and southern current systems, J. </w:t>
      </w:r>
      <w:proofErr w:type="spellStart"/>
      <w:r w:rsidRPr="00BB4A5E">
        <w:t>Geophys</w:t>
      </w:r>
      <w:proofErr w:type="spellEnd"/>
      <w:r w:rsidRPr="00BB4A5E">
        <w:t>. Res. Space Physics, 119, doi</w:t>
      </w:r>
      <w:proofErr w:type="gramStart"/>
      <w:r w:rsidRPr="00BB4A5E">
        <w:t>:</w:t>
      </w:r>
      <w:proofErr w:type="gramEnd"/>
      <w:r w:rsidR="009A4DB9">
        <w:fldChar w:fldCharType="begin"/>
      </w:r>
      <w:r w:rsidR="009A4DB9">
        <w:instrText xml:space="preserve"> HYPERLINK "http://dx.doi.org/10.1002/2013JA019632" \o "Link to external resource: 10.1002/2013JA019632" </w:instrText>
      </w:r>
      <w:r w:rsidR="009A4DB9">
        <w:fldChar w:fldCharType="separate"/>
      </w:r>
      <w:r w:rsidRPr="00BB4A5E">
        <w:t>10.1002/2013JA019632</w:t>
      </w:r>
      <w:r w:rsidR="009A4DB9">
        <w:fldChar w:fldCharType="end"/>
      </w:r>
      <w:r w:rsidRPr="00BB4A5E">
        <w:t>.</w:t>
      </w:r>
    </w:p>
    <w:p w14:paraId="422E11C0" w14:textId="77777777" w:rsidR="000754F5" w:rsidRPr="007947DB" w:rsidRDefault="000754F5" w:rsidP="00D72B05">
      <w:pPr>
        <w:pStyle w:val="Reference"/>
        <w:spacing w:line="240" w:lineRule="atLeast"/>
      </w:pPr>
      <w:proofErr w:type="spellStart"/>
      <w:r w:rsidRPr="00C6216C">
        <w:t>Stallard</w:t>
      </w:r>
      <w:proofErr w:type="spellEnd"/>
      <w:r w:rsidRPr="00C6216C">
        <w:t xml:space="preserve">, T. S., Miller, S., </w:t>
      </w:r>
      <w:proofErr w:type="spellStart"/>
      <w:r w:rsidRPr="00C6216C">
        <w:t>Melin</w:t>
      </w:r>
      <w:proofErr w:type="spellEnd"/>
      <w:r w:rsidRPr="00C6216C">
        <w:t xml:space="preserve">, H., </w:t>
      </w:r>
      <w:proofErr w:type="spellStart"/>
      <w:r w:rsidRPr="00C6216C">
        <w:t>Lystrup</w:t>
      </w:r>
      <w:proofErr w:type="spellEnd"/>
      <w:r w:rsidRPr="00C6216C">
        <w:t xml:space="preserve">, M. K., Dougherty, M., &amp; Achilleos, N. (2007). Saturn's </w:t>
      </w:r>
      <w:proofErr w:type="spellStart"/>
      <w:r w:rsidRPr="00C6216C">
        <w:t>auroral</w:t>
      </w:r>
      <w:proofErr w:type="spellEnd"/>
      <w:r w:rsidRPr="00C6216C">
        <w:t xml:space="preserve">/polar H+ 3 infrared emission: I. General morphology and ion velocity structure. Icarus, 189(1), 1-13 </w:t>
      </w:r>
      <w:hyperlink r:id="rId14" w:tgtFrame="doilink" w:history="1">
        <w:r w:rsidRPr="00C6216C">
          <w:t>doi:10.1016/j.icarus.2006.12.027</w:t>
        </w:r>
      </w:hyperlink>
    </w:p>
    <w:p w14:paraId="0D383BA4" w14:textId="77777777" w:rsidR="004B1291" w:rsidRPr="006A2699" w:rsidRDefault="004B1291" w:rsidP="00BB58FE">
      <w:pPr>
        <w:pStyle w:val="Reference"/>
        <w:spacing w:line="240" w:lineRule="atLeast"/>
      </w:pPr>
      <w:r w:rsidRPr="006A2699">
        <w:t xml:space="preserve">Thomsen, M. F., D. B. </w:t>
      </w:r>
      <w:proofErr w:type="spellStart"/>
      <w:r w:rsidRPr="006A2699">
        <w:t>Reisenfeld</w:t>
      </w:r>
      <w:proofErr w:type="spellEnd"/>
      <w:r w:rsidRPr="006A2699">
        <w:t xml:space="preserve">, D. M. </w:t>
      </w:r>
      <w:proofErr w:type="spellStart"/>
      <w:r w:rsidRPr="006A2699">
        <w:t>Delapp</w:t>
      </w:r>
      <w:proofErr w:type="spellEnd"/>
      <w:r w:rsidRPr="006A2699">
        <w:t xml:space="preserve">, R. L. </w:t>
      </w:r>
      <w:proofErr w:type="spellStart"/>
      <w:r w:rsidRPr="006A2699">
        <w:t>Tokar</w:t>
      </w:r>
      <w:proofErr w:type="spellEnd"/>
      <w:r w:rsidRPr="006A2699">
        <w:t xml:space="preserve">, D. T. Young, F. J. </w:t>
      </w:r>
      <w:proofErr w:type="spellStart"/>
      <w:r w:rsidRPr="006A2699">
        <w:t>Crary</w:t>
      </w:r>
      <w:proofErr w:type="spellEnd"/>
      <w:r w:rsidRPr="006A2699">
        <w:t xml:space="preserve">, E. C. </w:t>
      </w:r>
      <w:proofErr w:type="spellStart"/>
      <w:r w:rsidRPr="006A2699">
        <w:t>Sittler</w:t>
      </w:r>
      <w:proofErr w:type="spellEnd"/>
      <w:r w:rsidRPr="006A2699">
        <w:t xml:space="preserve">, M. A. McGraw, and J. D. Williams (2010), Survey of ion plasma parameters in Saturn’s magnetosphere, </w:t>
      </w:r>
      <w:r w:rsidRPr="006A2699">
        <w:rPr>
          <w:i/>
        </w:rPr>
        <w:t>J. </w:t>
      </w:r>
      <w:proofErr w:type="spellStart"/>
      <w:r w:rsidRPr="006A2699">
        <w:rPr>
          <w:i/>
        </w:rPr>
        <w:t>Geophys</w:t>
      </w:r>
      <w:proofErr w:type="spellEnd"/>
      <w:r w:rsidRPr="006A2699">
        <w:rPr>
          <w:i/>
        </w:rPr>
        <w:t>. Res., 115</w:t>
      </w:r>
      <w:r w:rsidRPr="006A2699">
        <w:t>, A10220, doi</w:t>
      </w:r>
      <w:proofErr w:type="gramStart"/>
      <w:r w:rsidRPr="006A2699">
        <w:t>:10.1029</w:t>
      </w:r>
      <w:proofErr w:type="gramEnd"/>
      <w:r w:rsidRPr="006A2699">
        <w:t>/2010JA015267.</w:t>
      </w:r>
    </w:p>
    <w:p w14:paraId="49E23FED" w14:textId="77777777" w:rsidR="000754F5" w:rsidRPr="0039681E" w:rsidRDefault="000754F5" w:rsidP="00D72B05">
      <w:pPr>
        <w:pStyle w:val="Reference"/>
        <w:spacing w:line="240" w:lineRule="atLeast"/>
      </w:pPr>
      <w:proofErr w:type="spellStart"/>
      <w:r w:rsidRPr="0039681E">
        <w:t>Vasyliunas</w:t>
      </w:r>
      <w:proofErr w:type="spellEnd"/>
      <w:r w:rsidRPr="0039681E">
        <w:t xml:space="preserve">, V. M. (1983), Plasma distribution and flow, in </w:t>
      </w:r>
      <w:r w:rsidRPr="00E25D1D">
        <w:rPr>
          <w:i/>
        </w:rPr>
        <w:t>Physics of the Jovian Magnetosphere</w:t>
      </w:r>
      <w:r w:rsidRPr="0039681E">
        <w:t xml:space="preserve">, edited by A. J. </w:t>
      </w:r>
      <w:proofErr w:type="spellStart"/>
      <w:r w:rsidRPr="0039681E">
        <w:t>Dessler</w:t>
      </w:r>
      <w:proofErr w:type="spellEnd"/>
      <w:r w:rsidRPr="0039681E">
        <w:t xml:space="preserve">, pp. 395– 453, Cambridge Univ. Press, New York. </w:t>
      </w:r>
    </w:p>
    <w:p w14:paraId="07BB3F38" w14:textId="77777777" w:rsidR="000754F5" w:rsidRPr="00D21D7F" w:rsidRDefault="000754F5" w:rsidP="00D72B05">
      <w:pPr>
        <w:pStyle w:val="Reference"/>
        <w:spacing w:line="240" w:lineRule="atLeast"/>
      </w:pPr>
      <w:r w:rsidRPr="00D21D7F">
        <w:t xml:space="preserve">Vogt, M. F., M. G. </w:t>
      </w:r>
      <w:proofErr w:type="spellStart"/>
      <w:r w:rsidRPr="00D21D7F">
        <w:t>Kivelson</w:t>
      </w:r>
      <w:proofErr w:type="spellEnd"/>
      <w:r w:rsidRPr="00D21D7F">
        <w:t xml:space="preserve">, K. K. Khurana, S. P. Joy, and R. J. Walker (2010), Reconnection and flows in the Jovian magnetotail as inferred from magnetometer observations, J. </w:t>
      </w:r>
      <w:proofErr w:type="spellStart"/>
      <w:r w:rsidRPr="00D21D7F">
        <w:t>Geophys</w:t>
      </w:r>
      <w:proofErr w:type="spellEnd"/>
      <w:r w:rsidRPr="00D21D7F">
        <w:t>. Res., 115, A06219, doi</w:t>
      </w:r>
      <w:proofErr w:type="gramStart"/>
      <w:r w:rsidRPr="00D21D7F">
        <w:t>:</w:t>
      </w:r>
      <w:proofErr w:type="gramEnd"/>
      <w:r w:rsidR="009A4DB9">
        <w:fldChar w:fldCharType="begin"/>
      </w:r>
      <w:r w:rsidR="009A4DB9">
        <w:instrText xml:space="preserve"> HYPERLINK "http://dx.doi.org/10.1029/2009JA015098" \t "_blank" \o "Link to external resource: 10.1029/2009JA015098" </w:instrText>
      </w:r>
      <w:r w:rsidR="009A4DB9">
        <w:fldChar w:fldCharType="separate"/>
      </w:r>
      <w:r w:rsidRPr="00D21D7F">
        <w:t>10.1029/2009JA015098</w:t>
      </w:r>
      <w:r w:rsidR="009A4DB9">
        <w:fldChar w:fldCharType="end"/>
      </w:r>
      <w:r w:rsidRPr="00D21D7F">
        <w:t>.</w:t>
      </w:r>
    </w:p>
    <w:p w14:paraId="4154AFAF" w14:textId="77777777" w:rsidR="004B1291" w:rsidRPr="006A2699" w:rsidRDefault="004B1291" w:rsidP="00BB58FE">
      <w:pPr>
        <w:pStyle w:val="Reference"/>
        <w:spacing w:line="240" w:lineRule="atLeast"/>
        <w:rPr>
          <w:lang w:eastAsia="en-GB"/>
        </w:rPr>
      </w:pPr>
      <w:r w:rsidRPr="006A2699">
        <w:rPr>
          <w:lang w:eastAsia="en-GB"/>
        </w:rPr>
        <w:lastRenderedPageBreak/>
        <w:t xml:space="preserve">Went, D. R., M. G. </w:t>
      </w:r>
      <w:proofErr w:type="spellStart"/>
      <w:r w:rsidRPr="006A2699">
        <w:rPr>
          <w:lang w:eastAsia="en-GB"/>
        </w:rPr>
        <w:t>Kivelson</w:t>
      </w:r>
      <w:proofErr w:type="spellEnd"/>
      <w:r w:rsidRPr="006A2699">
        <w:rPr>
          <w:lang w:eastAsia="en-GB"/>
        </w:rPr>
        <w:t xml:space="preserve">, N. Achilleos, C. S. </w:t>
      </w:r>
      <w:proofErr w:type="spellStart"/>
      <w:r w:rsidRPr="006A2699">
        <w:rPr>
          <w:lang w:eastAsia="en-GB"/>
        </w:rPr>
        <w:t>Arridge</w:t>
      </w:r>
      <w:proofErr w:type="spellEnd"/>
      <w:r w:rsidRPr="006A2699">
        <w:rPr>
          <w:lang w:eastAsia="en-GB"/>
        </w:rPr>
        <w:t xml:space="preserve">, and M. K. Dougherty (2011), Outer </w:t>
      </w:r>
      <w:proofErr w:type="spellStart"/>
      <w:r w:rsidRPr="006A2699">
        <w:rPr>
          <w:lang w:eastAsia="en-GB"/>
        </w:rPr>
        <w:t>magnetospheric</w:t>
      </w:r>
      <w:proofErr w:type="spellEnd"/>
      <w:r w:rsidRPr="006A2699">
        <w:rPr>
          <w:lang w:eastAsia="en-GB"/>
        </w:rPr>
        <w:t xml:space="preserve"> structure: Jupiter and Saturn compared, J. </w:t>
      </w:r>
      <w:proofErr w:type="spellStart"/>
      <w:r w:rsidRPr="006A2699">
        <w:rPr>
          <w:lang w:eastAsia="en-GB"/>
        </w:rPr>
        <w:t>Geophys</w:t>
      </w:r>
      <w:proofErr w:type="spellEnd"/>
      <w:r w:rsidRPr="006A2699">
        <w:rPr>
          <w:lang w:eastAsia="en-GB"/>
        </w:rPr>
        <w:t>. Res., 116, A04224, doi</w:t>
      </w:r>
      <w:proofErr w:type="gramStart"/>
      <w:r w:rsidRPr="006A2699">
        <w:rPr>
          <w:lang w:eastAsia="en-GB"/>
        </w:rPr>
        <w:t>:10.1029</w:t>
      </w:r>
      <w:proofErr w:type="gramEnd"/>
      <w:r w:rsidRPr="006A2699">
        <w:rPr>
          <w:lang w:eastAsia="en-GB"/>
        </w:rPr>
        <w:t>/2010JA016045</w:t>
      </w:r>
    </w:p>
    <w:p w14:paraId="28D0AB29" w14:textId="77777777" w:rsidR="004B1291" w:rsidRDefault="004B1291" w:rsidP="00BB58FE">
      <w:pPr>
        <w:pStyle w:val="Reference"/>
        <w:spacing w:line="240" w:lineRule="atLeast"/>
        <w:rPr>
          <w:rFonts w:eastAsia="Calibri"/>
        </w:rPr>
      </w:pPr>
      <w:r w:rsidRPr="006A2699">
        <w:rPr>
          <w:rFonts w:eastAsia="Calibri"/>
        </w:rPr>
        <w:t>Wilson, R.</w:t>
      </w:r>
      <w:r w:rsidRPr="006A2699">
        <w:t xml:space="preserve"> </w:t>
      </w:r>
      <w:r w:rsidRPr="006A2699">
        <w:rPr>
          <w:rFonts w:eastAsia="Calibri"/>
        </w:rPr>
        <w:t>J., R.</w:t>
      </w:r>
      <w:r w:rsidRPr="006A2699">
        <w:t xml:space="preserve"> </w:t>
      </w:r>
      <w:r w:rsidRPr="006A2699">
        <w:rPr>
          <w:rFonts w:eastAsia="Calibri"/>
        </w:rPr>
        <w:t xml:space="preserve">L. </w:t>
      </w:r>
      <w:proofErr w:type="spellStart"/>
      <w:r w:rsidRPr="006A2699">
        <w:rPr>
          <w:rFonts w:eastAsia="Calibri"/>
        </w:rPr>
        <w:t>Tokar</w:t>
      </w:r>
      <w:proofErr w:type="spellEnd"/>
      <w:r w:rsidRPr="006A2699">
        <w:rPr>
          <w:rFonts w:eastAsia="Calibri"/>
        </w:rPr>
        <w:t>, and M.</w:t>
      </w:r>
      <w:r w:rsidRPr="006A2699">
        <w:t xml:space="preserve"> </w:t>
      </w:r>
      <w:r w:rsidRPr="006A2699">
        <w:rPr>
          <w:rFonts w:eastAsia="Calibri"/>
        </w:rPr>
        <w:t xml:space="preserve">G. Henderson (2009), Thermal ion flow in Saturn’s inner magnetosphere measured by the Cassini plasma spectrometer: A signature of the Enceladus torus? </w:t>
      </w:r>
      <w:proofErr w:type="spellStart"/>
      <w:r w:rsidRPr="006A2699">
        <w:rPr>
          <w:rFonts w:eastAsia="Calibri"/>
          <w:i/>
        </w:rPr>
        <w:t>Geophys</w:t>
      </w:r>
      <w:proofErr w:type="spellEnd"/>
      <w:r w:rsidRPr="006A2699">
        <w:rPr>
          <w:rFonts w:eastAsia="Calibri"/>
          <w:i/>
        </w:rPr>
        <w:t>.</w:t>
      </w:r>
      <w:r w:rsidRPr="006A2699">
        <w:rPr>
          <w:i/>
        </w:rPr>
        <w:t xml:space="preserve"> </w:t>
      </w:r>
      <w:r w:rsidRPr="006A2699">
        <w:rPr>
          <w:rFonts w:eastAsia="Calibri"/>
          <w:i/>
        </w:rPr>
        <w:t>Res.</w:t>
      </w:r>
      <w:r w:rsidRPr="006A2699">
        <w:rPr>
          <w:i/>
        </w:rPr>
        <w:t xml:space="preserve"> </w:t>
      </w:r>
      <w:proofErr w:type="spellStart"/>
      <w:r w:rsidRPr="006A2699">
        <w:rPr>
          <w:rFonts w:eastAsia="Calibri"/>
          <w:i/>
        </w:rPr>
        <w:t>Lett</w:t>
      </w:r>
      <w:proofErr w:type="spellEnd"/>
      <w:r w:rsidRPr="006A2699">
        <w:rPr>
          <w:rFonts w:eastAsia="Calibri"/>
        </w:rPr>
        <w:t>., 36, L23104, doi</w:t>
      </w:r>
      <w:proofErr w:type="gramStart"/>
      <w:r w:rsidRPr="006A2699">
        <w:rPr>
          <w:rFonts w:eastAsia="Calibri"/>
        </w:rPr>
        <w:t>:10.1029</w:t>
      </w:r>
      <w:proofErr w:type="gramEnd"/>
      <w:r w:rsidRPr="006A2699">
        <w:rPr>
          <w:rFonts w:eastAsia="Calibri"/>
        </w:rPr>
        <w:t>/ 2009GL040225.</w:t>
      </w:r>
    </w:p>
    <w:p w14:paraId="67AF8011" w14:textId="77777777" w:rsidR="007B6006" w:rsidRPr="00466876" w:rsidRDefault="007B6006" w:rsidP="007B6006">
      <w:pPr>
        <w:pStyle w:val="Reference"/>
        <w:spacing w:line="240" w:lineRule="atLeast"/>
        <w:rPr>
          <w:lang w:val="fr-FR"/>
        </w:rPr>
      </w:pPr>
      <w:proofErr w:type="spellStart"/>
      <w:r w:rsidRPr="00466876">
        <w:rPr>
          <w:rStyle w:val="author"/>
          <w:iCs/>
          <w:lang w:val="en"/>
        </w:rPr>
        <w:t>Woch</w:t>
      </w:r>
      <w:proofErr w:type="spellEnd"/>
      <w:r w:rsidRPr="00466876">
        <w:rPr>
          <w:rStyle w:val="author"/>
          <w:iCs/>
          <w:lang w:val="en"/>
        </w:rPr>
        <w:t>, J.</w:t>
      </w:r>
      <w:r w:rsidRPr="00DD3816">
        <w:rPr>
          <w:rStyle w:val="HTMLCite"/>
          <w:lang w:val="en"/>
        </w:rPr>
        <w:t xml:space="preserve">, </w:t>
      </w:r>
      <w:r w:rsidRPr="00466876">
        <w:rPr>
          <w:rStyle w:val="author"/>
          <w:iCs/>
          <w:lang w:val="en"/>
        </w:rPr>
        <w:t>N. Krupp</w:t>
      </w:r>
      <w:r w:rsidRPr="00DD3816">
        <w:rPr>
          <w:rStyle w:val="HTMLCite"/>
          <w:lang w:val="en"/>
        </w:rPr>
        <w:t xml:space="preserve">, </w:t>
      </w:r>
      <w:r w:rsidRPr="00466876">
        <w:rPr>
          <w:rStyle w:val="HTMLCite"/>
          <w:i w:val="0"/>
          <w:lang w:val="en"/>
        </w:rPr>
        <w:t>and</w:t>
      </w:r>
      <w:r w:rsidRPr="00DD3816">
        <w:rPr>
          <w:rStyle w:val="HTMLCite"/>
          <w:lang w:val="en"/>
        </w:rPr>
        <w:t xml:space="preserve"> </w:t>
      </w:r>
      <w:r w:rsidRPr="00466876">
        <w:rPr>
          <w:rStyle w:val="author"/>
          <w:iCs/>
          <w:lang w:val="en"/>
        </w:rPr>
        <w:t xml:space="preserve">A. </w:t>
      </w:r>
      <w:proofErr w:type="spellStart"/>
      <w:r w:rsidRPr="00466876">
        <w:rPr>
          <w:rStyle w:val="author"/>
          <w:iCs/>
          <w:lang w:val="en"/>
        </w:rPr>
        <w:t>Lagg</w:t>
      </w:r>
      <w:proofErr w:type="spellEnd"/>
      <w:r w:rsidRPr="00DD3816">
        <w:rPr>
          <w:rStyle w:val="HTMLCite"/>
          <w:lang w:val="en"/>
        </w:rPr>
        <w:t xml:space="preserve">, </w:t>
      </w:r>
      <w:r w:rsidRPr="00466876">
        <w:rPr>
          <w:rStyle w:val="articletitle"/>
          <w:iCs/>
          <w:lang w:val="en"/>
        </w:rPr>
        <w:t>Particle bursts in the Jovian magnetosphere: Evidence for a near-Jupiter neutral line</w:t>
      </w:r>
      <w:r w:rsidRPr="00DD3816">
        <w:rPr>
          <w:rStyle w:val="HTMLCite"/>
          <w:lang w:val="en"/>
        </w:rPr>
        <w:t xml:space="preserve">, </w:t>
      </w:r>
      <w:proofErr w:type="spellStart"/>
      <w:r w:rsidRPr="00466876">
        <w:rPr>
          <w:rStyle w:val="journaltitle"/>
          <w:iCs/>
          <w:lang w:val="en"/>
        </w:rPr>
        <w:t>Geophys</w:t>
      </w:r>
      <w:proofErr w:type="spellEnd"/>
      <w:r w:rsidRPr="00466876">
        <w:rPr>
          <w:rStyle w:val="journaltitle"/>
          <w:iCs/>
          <w:lang w:val="en"/>
        </w:rPr>
        <w:t xml:space="preserve">. </w:t>
      </w:r>
      <w:proofErr w:type="spellStart"/>
      <w:r w:rsidRPr="00466876">
        <w:rPr>
          <w:rStyle w:val="journaltitle"/>
          <w:iCs/>
          <w:lang w:val="fr-FR"/>
        </w:rPr>
        <w:t>Res</w:t>
      </w:r>
      <w:proofErr w:type="spellEnd"/>
      <w:r w:rsidRPr="00466876">
        <w:rPr>
          <w:rStyle w:val="journaltitle"/>
          <w:iCs/>
          <w:lang w:val="fr-FR"/>
        </w:rPr>
        <w:t xml:space="preserve">. </w:t>
      </w:r>
      <w:proofErr w:type="spellStart"/>
      <w:r w:rsidRPr="00466876">
        <w:rPr>
          <w:rStyle w:val="journaltitle"/>
          <w:iCs/>
          <w:lang w:val="fr-FR"/>
        </w:rPr>
        <w:t>Lett</w:t>
      </w:r>
      <w:proofErr w:type="spellEnd"/>
      <w:r w:rsidRPr="00466876">
        <w:rPr>
          <w:rStyle w:val="journaltitle"/>
          <w:iCs/>
          <w:lang w:val="fr-FR"/>
        </w:rPr>
        <w:t>.</w:t>
      </w:r>
      <w:r w:rsidRPr="00466876">
        <w:rPr>
          <w:rStyle w:val="HTMLCite"/>
          <w:lang w:val="fr-FR"/>
        </w:rPr>
        <w:t xml:space="preserve">, </w:t>
      </w:r>
      <w:r w:rsidRPr="00466876">
        <w:rPr>
          <w:rStyle w:val="vol"/>
          <w:iCs/>
          <w:lang w:val="fr-FR"/>
        </w:rPr>
        <w:t>29</w:t>
      </w:r>
      <w:r w:rsidRPr="00466876">
        <w:rPr>
          <w:rStyle w:val="HTMLCite"/>
          <w:lang w:val="fr-FR"/>
        </w:rPr>
        <w:t>(</w:t>
      </w:r>
      <w:r w:rsidRPr="00466876">
        <w:rPr>
          <w:rStyle w:val="citedissue"/>
          <w:iCs/>
          <w:lang w:val="fr-FR"/>
        </w:rPr>
        <w:t>7</w:t>
      </w:r>
      <w:r w:rsidRPr="00466876">
        <w:rPr>
          <w:rStyle w:val="HTMLCite"/>
          <w:i w:val="0"/>
          <w:lang w:val="fr-FR"/>
        </w:rPr>
        <w:t>), doi:</w:t>
      </w:r>
      <w:hyperlink r:id="rId15" w:tgtFrame="_blank" w:tooltip="Link to external resource: 10.1029/2001GL014080" w:history="1">
        <w:r w:rsidRPr="00466876">
          <w:rPr>
            <w:rStyle w:val="Hyperlink"/>
            <w:iCs/>
            <w:lang w:val="fr-FR"/>
          </w:rPr>
          <w:t>10.1029/2001GL014080</w:t>
        </w:r>
      </w:hyperlink>
      <w:r w:rsidRPr="00466876">
        <w:rPr>
          <w:rStyle w:val="HTMLCite"/>
          <w:lang w:val="fr-FR"/>
        </w:rPr>
        <w:t xml:space="preserve">, </w:t>
      </w:r>
      <w:r w:rsidRPr="00466876">
        <w:rPr>
          <w:rStyle w:val="pubyear"/>
          <w:iCs/>
          <w:lang w:val="fr-FR"/>
        </w:rPr>
        <w:t>2002</w:t>
      </w:r>
      <w:r w:rsidRPr="00466876">
        <w:rPr>
          <w:rStyle w:val="HTMLCite"/>
          <w:lang w:val="fr-FR"/>
        </w:rPr>
        <w:t>.</w:t>
      </w:r>
    </w:p>
    <w:p w14:paraId="0037DF5C" w14:textId="77777777" w:rsidR="007B6006" w:rsidRPr="00466876" w:rsidRDefault="007B6006" w:rsidP="007B6006">
      <w:pPr>
        <w:pStyle w:val="Reference"/>
        <w:spacing w:line="240" w:lineRule="atLeast"/>
      </w:pPr>
      <w:r w:rsidRPr="00466876">
        <w:rPr>
          <w:color w:val="222222"/>
          <w:lang w:val="fr-FR"/>
        </w:rPr>
        <w:t xml:space="preserve">Yang, C. K., &amp; </w:t>
      </w:r>
      <w:proofErr w:type="spellStart"/>
      <w:r w:rsidRPr="00466876">
        <w:rPr>
          <w:color w:val="222222"/>
          <w:lang w:val="fr-FR"/>
        </w:rPr>
        <w:t>Sonnerup</w:t>
      </w:r>
      <w:proofErr w:type="spellEnd"/>
      <w:r w:rsidRPr="00466876">
        <w:rPr>
          <w:color w:val="222222"/>
          <w:lang w:val="fr-FR"/>
        </w:rPr>
        <w:t xml:space="preserve">, B. U. (1977). </w:t>
      </w:r>
      <w:r w:rsidRPr="00466876">
        <w:rPr>
          <w:color w:val="222222"/>
        </w:rPr>
        <w:t xml:space="preserve">Compressible magnetopause reconnection. </w:t>
      </w:r>
      <w:r w:rsidRPr="00466876">
        <w:rPr>
          <w:iCs/>
          <w:color w:val="222222"/>
        </w:rPr>
        <w:t>Journal of Geophysical Research</w:t>
      </w:r>
      <w:r w:rsidRPr="00466876">
        <w:rPr>
          <w:color w:val="222222"/>
        </w:rPr>
        <w:t xml:space="preserve">, </w:t>
      </w:r>
      <w:r w:rsidRPr="00466876">
        <w:rPr>
          <w:iCs/>
          <w:color w:val="222222"/>
        </w:rPr>
        <w:t>82</w:t>
      </w:r>
      <w:r w:rsidRPr="00466876">
        <w:rPr>
          <w:color w:val="222222"/>
        </w:rPr>
        <w:t>(4), 699-703.</w:t>
      </w:r>
    </w:p>
    <w:p w14:paraId="541AF730" w14:textId="29148FFF" w:rsidR="007B6006" w:rsidRPr="006A2699" w:rsidRDefault="007B6006" w:rsidP="007B6006">
      <w:pPr>
        <w:pStyle w:val="Reference"/>
        <w:spacing w:line="240" w:lineRule="atLeast"/>
        <w:rPr>
          <w:rFonts w:eastAsia="Calibri"/>
        </w:rPr>
      </w:pPr>
      <w:proofErr w:type="spellStart"/>
      <w:r w:rsidRPr="00466876">
        <w:rPr>
          <w:rStyle w:val="author"/>
          <w:iCs/>
          <w:lang w:val="en"/>
        </w:rPr>
        <w:t>Zieger</w:t>
      </w:r>
      <w:proofErr w:type="spellEnd"/>
      <w:r w:rsidRPr="00466876">
        <w:rPr>
          <w:rStyle w:val="author"/>
          <w:iCs/>
          <w:lang w:val="en"/>
        </w:rPr>
        <w:t>, B.</w:t>
      </w:r>
      <w:r w:rsidRPr="006E538A">
        <w:rPr>
          <w:rStyle w:val="HTMLCite"/>
          <w:lang w:val="en"/>
        </w:rPr>
        <w:t xml:space="preserve">, </w:t>
      </w:r>
      <w:r w:rsidRPr="00466876">
        <w:rPr>
          <w:rStyle w:val="author"/>
          <w:iCs/>
          <w:lang w:val="en"/>
        </w:rPr>
        <w:t>K. C. Hansen</w:t>
      </w:r>
      <w:r w:rsidRPr="006E538A">
        <w:rPr>
          <w:rStyle w:val="HTMLCite"/>
          <w:lang w:val="en"/>
        </w:rPr>
        <w:t xml:space="preserve">, </w:t>
      </w:r>
      <w:r w:rsidRPr="00466876">
        <w:rPr>
          <w:rStyle w:val="author"/>
          <w:iCs/>
          <w:lang w:val="en"/>
        </w:rPr>
        <w:t xml:space="preserve">T. I. </w:t>
      </w:r>
      <w:proofErr w:type="spellStart"/>
      <w:r w:rsidRPr="00466876">
        <w:rPr>
          <w:rStyle w:val="author"/>
          <w:iCs/>
          <w:lang w:val="en"/>
        </w:rPr>
        <w:t>Gombosi</w:t>
      </w:r>
      <w:proofErr w:type="spellEnd"/>
      <w:r w:rsidRPr="006E538A">
        <w:rPr>
          <w:rStyle w:val="HTMLCite"/>
          <w:lang w:val="en"/>
        </w:rPr>
        <w:t xml:space="preserve">, </w:t>
      </w:r>
      <w:r w:rsidRPr="00466876">
        <w:rPr>
          <w:rStyle w:val="HTMLCite"/>
          <w:i w:val="0"/>
          <w:lang w:val="en"/>
        </w:rPr>
        <w:t>and</w:t>
      </w:r>
      <w:r w:rsidRPr="006E538A">
        <w:rPr>
          <w:rStyle w:val="HTMLCite"/>
          <w:lang w:val="en"/>
        </w:rPr>
        <w:t xml:space="preserve"> </w:t>
      </w:r>
      <w:r w:rsidRPr="00466876">
        <w:rPr>
          <w:rStyle w:val="author"/>
          <w:iCs/>
          <w:lang w:val="en"/>
        </w:rPr>
        <w:t xml:space="preserve">D. L. De </w:t>
      </w:r>
      <w:proofErr w:type="spellStart"/>
      <w:r w:rsidRPr="00466876">
        <w:rPr>
          <w:rStyle w:val="author"/>
          <w:iCs/>
          <w:lang w:val="en"/>
        </w:rPr>
        <w:t>Zeeuw</w:t>
      </w:r>
      <w:proofErr w:type="spellEnd"/>
      <w:r w:rsidRPr="006E538A">
        <w:rPr>
          <w:rStyle w:val="HTMLCite"/>
          <w:lang w:val="en"/>
        </w:rPr>
        <w:t xml:space="preserve"> (</w:t>
      </w:r>
      <w:r w:rsidRPr="00466876">
        <w:rPr>
          <w:rStyle w:val="pubyear"/>
          <w:iCs/>
          <w:lang w:val="en"/>
        </w:rPr>
        <w:t>2010</w:t>
      </w:r>
      <w:r w:rsidRPr="006E538A">
        <w:rPr>
          <w:rStyle w:val="HTMLCite"/>
          <w:lang w:val="en"/>
        </w:rPr>
        <w:t xml:space="preserve">), </w:t>
      </w:r>
      <w:r w:rsidRPr="00466876">
        <w:rPr>
          <w:rStyle w:val="articletitle"/>
          <w:iCs/>
          <w:lang w:val="en"/>
        </w:rPr>
        <w:t xml:space="preserve">Periodic plasma escape from the mass-loaded </w:t>
      </w:r>
      <w:proofErr w:type="spellStart"/>
      <w:r w:rsidRPr="00466876">
        <w:rPr>
          <w:rStyle w:val="articletitle"/>
          <w:iCs/>
          <w:lang w:val="en"/>
        </w:rPr>
        <w:t>Kronian</w:t>
      </w:r>
      <w:proofErr w:type="spellEnd"/>
      <w:r w:rsidRPr="00466876">
        <w:rPr>
          <w:rStyle w:val="articletitle"/>
          <w:iCs/>
          <w:lang w:val="en"/>
        </w:rPr>
        <w:t xml:space="preserve"> magnetosphere</w:t>
      </w:r>
      <w:r w:rsidRPr="006E538A">
        <w:rPr>
          <w:rStyle w:val="HTMLCite"/>
          <w:lang w:val="en"/>
        </w:rPr>
        <w:t xml:space="preserve">, </w:t>
      </w:r>
      <w:r w:rsidRPr="00466876">
        <w:rPr>
          <w:rStyle w:val="journaltitle"/>
          <w:iCs/>
          <w:lang w:val="en"/>
        </w:rPr>
        <w:t xml:space="preserve">J. </w:t>
      </w:r>
      <w:proofErr w:type="spellStart"/>
      <w:r w:rsidRPr="00466876">
        <w:rPr>
          <w:rStyle w:val="journaltitle"/>
          <w:iCs/>
          <w:lang w:val="en"/>
        </w:rPr>
        <w:t>Geophys</w:t>
      </w:r>
      <w:proofErr w:type="spellEnd"/>
      <w:r w:rsidRPr="00466876">
        <w:rPr>
          <w:rStyle w:val="journaltitle"/>
          <w:iCs/>
          <w:lang w:val="en"/>
        </w:rPr>
        <w:t>. Res.</w:t>
      </w:r>
      <w:r w:rsidRPr="006E538A">
        <w:rPr>
          <w:rStyle w:val="HTMLCite"/>
          <w:lang w:val="en"/>
        </w:rPr>
        <w:t xml:space="preserve">, </w:t>
      </w:r>
      <w:r w:rsidRPr="00466876">
        <w:rPr>
          <w:rStyle w:val="vol"/>
          <w:iCs/>
          <w:lang w:val="en"/>
        </w:rPr>
        <w:t>115</w:t>
      </w:r>
      <w:r w:rsidRPr="006E538A">
        <w:rPr>
          <w:rStyle w:val="HTMLCite"/>
          <w:lang w:val="en"/>
        </w:rPr>
        <w:t xml:space="preserve">, </w:t>
      </w:r>
      <w:r w:rsidRPr="00466876">
        <w:rPr>
          <w:rStyle w:val="HTMLCite"/>
          <w:i w:val="0"/>
          <w:lang w:val="en"/>
        </w:rPr>
        <w:t>A08208, doi</w:t>
      </w:r>
      <w:proofErr w:type="gramStart"/>
      <w:r w:rsidRPr="00466876">
        <w:rPr>
          <w:rStyle w:val="HTMLCite"/>
          <w:i w:val="0"/>
          <w:lang w:val="en"/>
        </w:rPr>
        <w:t>:</w:t>
      </w:r>
      <w:proofErr w:type="gramEnd"/>
      <w:hyperlink r:id="rId16" w:tgtFrame="_blank" w:tooltip="Link to external resource: 10.1029/2009JA014951" w:history="1">
        <w:r w:rsidRPr="00466876">
          <w:rPr>
            <w:rStyle w:val="Hyperlink"/>
            <w:iCs/>
            <w:lang w:val="en"/>
          </w:rPr>
          <w:t>10.1029/2009JA014951</w:t>
        </w:r>
      </w:hyperlink>
      <w:r w:rsidRPr="006E538A">
        <w:rPr>
          <w:rStyle w:val="HTMLCite"/>
          <w:lang w:val="en"/>
        </w:rPr>
        <w:t>.</w:t>
      </w:r>
    </w:p>
    <w:sectPr w:rsidR="007B6006" w:rsidRPr="006A2699" w:rsidSect="007720DF">
      <w:headerReference w:type="default" r:id="rId17"/>
      <w:footerReference w:type="default" r:id="rId18"/>
      <w:headerReference w:type="first" r:id="rId19"/>
      <w:pgSz w:w="11907" w:h="16839" w:code="9"/>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57942C" w14:textId="77777777" w:rsidR="00BB3610" w:rsidRDefault="00BB3610" w:rsidP="000379AB">
      <w:r>
        <w:separator/>
      </w:r>
    </w:p>
  </w:endnote>
  <w:endnote w:type="continuationSeparator" w:id="0">
    <w:p w14:paraId="70C50B72" w14:textId="77777777" w:rsidR="00BB3610" w:rsidRDefault="00BB3610" w:rsidP="00037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dvTT182ff89e+20">
    <w:altName w:val="MS Mincho"/>
    <w:panose1 w:val="00000000000000000000"/>
    <w:charset w:val="80"/>
    <w:family w:val="auto"/>
    <w:notTrueType/>
    <w:pitch w:val="default"/>
    <w:sig w:usb0="00000003" w:usb1="08070000" w:usb2="00000010" w:usb3="00000000" w:csb0="0002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9881980"/>
      <w:docPartObj>
        <w:docPartGallery w:val="Page Numbers (Bottom of Page)"/>
        <w:docPartUnique/>
      </w:docPartObj>
    </w:sdtPr>
    <w:sdtEndPr>
      <w:rPr>
        <w:noProof/>
      </w:rPr>
    </w:sdtEndPr>
    <w:sdtContent>
      <w:p w14:paraId="736972A1" w14:textId="7D393290" w:rsidR="00433BBB" w:rsidRDefault="00433BBB">
        <w:pPr>
          <w:pStyle w:val="Footer"/>
          <w:jc w:val="center"/>
        </w:pPr>
        <w:r>
          <w:fldChar w:fldCharType="begin"/>
        </w:r>
        <w:r>
          <w:instrText xml:space="preserve"> PAGE   \* MERGEFORMAT </w:instrText>
        </w:r>
        <w:r>
          <w:fldChar w:fldCharType="separate"/>
        </w:r>
        <w:r w:rsidR="0053659B">
          <w:rPr>
            <w:noProof/>
          </w:rPr>
          <w:t>17</w:t>
        </w:r>
        <w:r>
          <w:rPr>
            <w:noProof/>
          </w:rPr>
          <w:fldChar w:fldCharType="end"/>
        </w:r>
      </w:p>
    </w:sdtContent>
  </w:sdt>
  <w:p w14:paraId="594ED28E" w14:textId="2FE9AD18" w:rsidR="00433BBB" w:rsidRDefault="00433BBB" w:rsidP="00B719C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FD774E" w14:textId="77777777" w:rsidR="00BB3610" w:rsidRDefault="00BB3610" w:rsidP="000379AB">
      <w:r>
        <w:separator/>
      </w:r>
    </w:p>
  </w:footnote>
  <w:footnote w:type="continuationSeparator" w:id="0">
    <w:p w14:paraId="07B5FCC1" w14:textId="77777777" w:rsidR="00BB3610" w:rsidRDefault="00BB3610" w:rsidP="000379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5FE63" w14:textId="0BD840F7" w:rsidR="00433BBB" w:rsidRDefault="002B7E37" w:rsidP="007778ED">
    <w:pPr>
      <w:pStyle w:val="Header"/>
      <w:jc w:val="center"/>
    </w:pPr>
    <w:r>
      <w:t xml:space="preserve">MS accepted by </w:t>
    </w:r>
    <w:r w:rsidR="00433BBB">
      <w:t>Jou</w:t>
    </w:r>
    <w:r w:rsidR="0053659B">
      <w:t>r</w:t>
    </w:r>
    <w:r w:rsidR="00433BBB">
      <w:t>nal of Geophysical Research Space Physics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75CCC" w14:textId="2816AD77" w:rsidR="00433BBB" w:rsidRDefault="00433BBB" w:rsidP="00E31404">
    <w:pPr>
      <w:pStyle w:val="Header"/>
      <w:jc w:val="center"/>
    </w:pPr>
    <w:r>
      <w:t xml:space="preserve">Confidential manuscript submitted to </w:t>
    </w:r>
    <w:r>
      <w:rPr>
        <w:i/>
      </w:rPr>
      <w:t xml:space="preserve">replace this text with name of </w:t>
    </w:r>
    <w:r w:rsidRPr="007778ED">
      <w:rPr>
        <w:i/>
      </w:rPr>
      <w:t>AGU journal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5E64BC"/>
    <w:multiLevelType w:val="hybridMultilevel"/>
    <w:tmpl w:val="A4B06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4A61D63"/>
    <w:multiLevelType w:val="hybridMultilevel"/>
    <w:tmpl w:val="3676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621D3D"/>
    <w:multiLevelType w:val="hybridMultilevel"/>
    <w:tmpl w:val="F6A6F458"/>
    <w:lvl w:ilvl="0" w:tplc="9034BFF4">
      <w:start w:val="1"/>
      <w:numFmt w:val="decimal"/>
      <w:pStyle w:val="number"/>
      <w:lvlText w:val="%1."/>
      <w:lvlJc w:val="left"/>
      <w:pPr>
        <w:tabs>
          <w:tab w:val="num" w:pos="1285"/>
        </w:tabs>
        <w:ind w:left="1285" w:hanging="434"/>
      </w:pPr>
      <w:rPr>
        <w:rFonts w:hint="default"/>
        <w:i w:val="0"/>
        <w:sz w:val="20"/>
      </w:rPr>
    </w:lvl>
    <w:lvl w:ilvl="1" w:tplc="08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C9B5536"/>
    <w:multiLevelType w:val="hybridMultilevel"/>
    <w:tmpl w:val="CBCCF7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4E3973"/>
    <w:multiLevelType w:val="hybridMultilevel"/>
    <w:tmpl w:val="8C668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811597"/>
    <w:multiLevelType w:val="hybridMultilevel"/>
    <w:tmpl w:val="4E48B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0D0A31"/>
    <w:multiLevelType w:val="multilevel"/>
    <w:tmpl w:val="65BEA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351C9F"/>
    <w:multiLevelType w:val="multilevel"/>
    <w:tmpl w:val="8196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5208B2"/>
    <w:multiLevelType w:val="hybridMultilevel"/>
    <w:tmpl w:val="EF94B784"/>
    <w:lvl w:ilvl="0" w:tplc="9B9AD5D6">
      <w:start w:val="1"/>
      <w:numFmt w:val="upperLetter"/>
      <w:lvlText w:val="%1t"/>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num w:numId="1">
    <w:abstractNumId w:val="1"/>
  </w:num>
  <w:num w:numId="2">
    <w:abstractNumId w:val="0"/>
  </w:num>
  <w:num w:numId="3">
    <w:abstractNumId w:val="9"/>
  </w:num>
  <w:num w:numId="4">
    <w:abstractNumId w:val="4"/>
  </w:num>
  <w:num w:numId="5">
    <w:abstractNumId w:val="5"/>
  </w:num>
  <w:num w:numId="6">
    <w:abstractNumId w:val="6"/>
  </w:num>
  <w:num w:numId="7">
    <w:abstractNumId w:val="7"/>
  </w:num>
  <w:num w:numId="8">
    <w:abstractNumId w:val="8"/>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077"/>
    <w:rsid w:val="0003087B"/>
    <w:rsid w:val="00031829"/>
    <w:rsid w:val="000379AB"/>
    <w:rsid w:val="000754F5"/>
    <w:rsid w:val="00077DE5"/>
    <w:rsid w:val="000B3AF3"/>
    <w:rsid w:val="000D394E"/>
    <w:rsid w:val="00110FE9"/>
    <w:rsid w:val="001363E4"/>
    <w:rsid w:val="0015508C"/>
    <w:rsid w:val="001964B6"/>
    <w:rsid w:val="001E07F2"/>
    <w:rsid w:val="001E4F66"/>
    <w:rsid w:val="0020201B"/>
    <w:rsid w:val="002112B8"/>
    <w:rsid w:val="0024547F"/>
    <w:rsid w:val="00273634"/>
    <w:rsid w:val="00284C47"/>
    <w:rsid w:val="002B6F74"/>
    <w:rsid w:val="002B7E37"/>
    <w:rsid w:val="002C3263"/>
    <w:rsid w:val="002F1A03"/>
    <w:rsid w:val="002F2289"/>
    <w:rsid w:val="002F3B11"/>
    <w:rsid w:val="0031202F"/>
    <w:rsid w:val="003137C3"/>
    <w:rsid w:val="00321596"/>
    <w:rsid w:val="00326672"/>
    <w:rsid w:val="00331786"/>
    <w:rsid w:val="0035205E"/>
    <w:rsid w:val="0037332A"/>
    <w:rsid w:val="0037466A"/>
    <w:rsid w:val="003B3B26"/>
    <w:rsid w:val="003C3975"/>
    <w:rsid w:val="003F199B"/>
    <w:rsid w:val="00400425"/>
    <w:rsid w:val="004009A6"/>
    <w:rsid w:val="00406D30"/>
    <w:rsid w:val="00422CBC"/>
    <w:rsid w:val="00433BBB"/>
    <w:rsid w:val="004679F7"/>
    <w:rsid w:val="004856A5"/>
    <w:rsid w:val="00491208"/>
    <w:rsid w:val="004B1291"/>
    <w:rsid w:val="00503F3F"/>
    <w:rsid w:val="00526E14"/>
    <w:rsid w:val="005358D5"/>
    <w:rsid w:val="0053659B"/>
    <w:rsid w:val="00545340"/>
    <w:rsid w:val="00545B6C"/>
    <w:rsid w:val="00630BB5"/>
    <w:rsid w:val="006371B3"/>
    <w:rsid w:val="00680B38"/>
    <w:rsid w:val="00690C83"/>
    <w:rsid w:val="006A2699"/>
    <w:rsid w:val="006F662E"/>
    <w:rsid w:val="007624A4"/>
    <w:rsid w:val="007720DF"/>
    <w:rsid w:val="00773936"/>
    <w:rsid w:val="007778ED"/>
    <w:rsid w:val="007B6006"/>
    <w:rsid w:val="007F1D38"/>
    <w:rsid w:val="00855B07"/>
    <w:rsid w:val="00870AAD"/>
    <w:rsid w:val="00870FCE"/>
    <w:rsid w:val="0087323A"/>
    <w:rsid w:val="008A6077"/>
    <w:rsid w:val="008D424E"/>
    <w:rsid w:val="008D4D6D"/>
    <w:rsid w:val="008E2F78"/>
    <w:rsid w:val="008F2F67"/>
    <w:rsid w:val="009110E1"/>
    <w:rsid w:val="00947E93"/>
    <w:rsid w:val="00982B70"/>
    <w:rsid w:val="009A4DB9"/>
    <w:rsid w:val="009E797B"/>
    <w:rsid w:val="00A03083"/>
    <w:rsid w:val="00A4665D"/>
    <w:rsid w:val="00A47942"/>
    <w:rsid w:val="00A802DB"/>
    <w:rsid w:val="00A925CD"/>
    <w:rsid w:val="00AB2CC9"/>
    <w:rsid w:val="00AD1BDE"/>
    <w:rsid w:val="00AF33DA"/>
    <w:rsid w:val="00AF796A"/>
    <w:rsid w:val="00B120F3"/>
    <w:rsid w:val="00B24C69"/>
    <w:rsid w:val="00B43AF9"/>
    <w:rsid w:val="00B67FFA"/>
    <w:rsid w:val="00B719C8"/>
    <w:rsid w:val="00B7331A"/>
    <w:rsid w:val="00B96E50"/>
    <w:rsid w:val="00BA4CF6"/>
    <w:rsid w:val="00BB3610"/>
    <w:rsid w:val="00BB58FE"/>
    <w:rsid w:val="00BF0028"/>
    <w:rsid w:val="00C246BC"/>
    <w:rsid w:val="00C271D9"/>
    <w:rsid w:val="00C81368"/>
    <w:rsid w:val="00C81692"/>
    <w:rsid w:val="00C94557"/>
    <w:rsid w:val="00C94AA5"/>
    <w:rsid w:val="00CB0710"/>
    <w:rsid w:val="00CB7BED"/>
    <w:rsid w:val="00CD3EE2"/>
    <w:rsid w:val="00D51290"/>
    <w:rsid w:val="00D71EEB"/>
    <w:rsid w:val="00D72B05"/>
    <w:rsid w:val="00D746FD"/>
    <w:rsid w:val="00D74ECE"/>
    <w:rsid w:val="00D94AFA"/>
    <w:rsid w:val="00DC49E5"/>
    <w:rsid w:val="00DE3F91"/>
    <w:rsid w:val="00E07A94"/>
    <w:rsid w:val="00E10BF3"/>
    <w:rsid w:val="00E25346"/>
    <w:rsid w:val="00E278D8"/>
    <w:rsid w:val="00E31404"/>
    <w:rsid w:val="00E471DE"/>
    <w:rsid w:val="00E51706"/>
    <w:rsid w:val="00E67B96"/>
    <w:rsid w:val="00E861A0"/>
    <w:rsid w:val="00E9771C"/>
    <w:rsid w:val="00EC7254"/>
    <w:rsid w:val="00EE4C52"/>
    <w:rsid w:val="00EE5CBD"/>
    <w:rsid w:val="00EF7AFC"/>
    <w:rsid w:val="00F128B2"/>
    <w:rsid w:val="00F5403B"/>
    <w:rsid w:val="00F616AE"/>
    <w:rsid w:val="00FB37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09C9FC"/>
  <w14:defaultImageDpi w14:val="300"/>
  <w15:chartTrackingRefBased/>
  <w15:docId w15:val="{B1F8E6F6-B935-47A6-829A-F3D7E2B2B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077"/>
    <w:rPr>
      <w:rFonts w:ascii="Times New Roman" w:eastAsia="Calibri" w:hAnsi="Times New Roman" w:cs="Times New Roman"/>
      <w:sz w:val="20"/>
      <w:szCs w:val="20"/>
    </w:rPr>
  </w:style>
  <w:style w:type="paragraph" w:styleId="Heading2">
    <w:name w:val="heading 2"/>
    <w:basedOn w:val="Normal"/>
    <w:next w:val="Normal"/>
    <w:link w:val="Heading2Char"/>
    <w:uiPriority w:val="9"/>
    <w:unhideWhenUsed/>
    <w:qFormat/>
    <w:rsid w:val="008F2F67"/>
    <w:pPr>
      <w:keepNext/>
      <w:keepLines/>
      <w:spacing w:after="200" w:line="240" w:lineRule="atLeast"/>
      <w:outlineLvl w:val="1"/>
    </w:pPr>
    <w:rPr>
      <w:rFonts w:asciiTheme="majorHAnsi" w:eastAsiaTheme="majorEastAsia" w:hAnsiTheme="majorHAnsi" w:cstheme="majorBidi"/>
      <w:b/>
      <w:bCs/>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0425"/>
    <w:pPr>
      <w:contextualSpacing/>
      <w:jc w:val="center"/>
    </w:pPr>
    <w:rPr>
      <w:rFonts w:eastAsiaTheme="majorEastAsia" w:cstheme="majorBidi"/>
      <w:b/>
      <w:spacing w:val="-10"/>
      <w:kern w:val="28"/>
      <w:sz w:val="28"/>
      <w:szCs w:val="56"/>
    </w:rPr>
  </w:style>
  <w:style w:type="paragraph" w:customStyle="1" w:styleId="Reference">
    <w:name w:val="Reference"/>
    <w:basedOn w:val="Normal"/>
    <w:rsid w:val="008A6077"/>
    <w:pPr>
      <w:spacing w:before="120"/>
      <w:ind w:left="720" w:hanging="720"/>
    </w:pPr>
    <w:rPr>
      <w:rFonts w:eastAsia="Times New Roman"/>
      <w:sz w:val="24"/>
      <w:szCs w:val="24"/>
    </w:rPr>
  </w:style>
  <w:style w:type="paragraph" w:styleId="Header">
    <w:name w:val="header"/>
    <w:basedOn w:val="Normal"/>
    <w:link w:val="HeaderChar"/>
    <w:uiPriority w:val="99"/>
    <w:unhideWhenUsed/>
    <w:rsid w:val="000379AB"/>
    <w:pPr>
      <w:tabs>
        <w:tab w:val="center" w:pos="4680"/>
        <w:tab w:val="right" w:pos="9360"/>
      </w:tabs>
    </w:pPr>
  </w:style>
  <w:style w:type="paragraph" w:customStyle="1" w:styleId="Heading-Secondary">
    <w:name w:val="Heading-Secondary"/>
    <w:basedOn w:val="Heading-Main"/>
    <w:qFormat/>
    <w:rsid w:val="00C81368"/>
    <w:pPr>
      <w:ind w:left="720"/>
    </w:pPr>
    <w:rPr>
      <w:b w:val="0"/>
    </w:rPr>
  </w:style>
  <w:style w:type="paragraph" w:customStyle="1" w:styleId="Authors">
    <w:name w:val="Authors"/>
    <w:basedOn w:val="Normal"/>
    <w:rsid w:val="00B120F3"/>
    <w:pPr>
      <w:spacing w:before="120" w:after="360"/>
    </w:pPr>
    <w:rPr>
      <w:rFonts w:eastAsia="Times New Roman"/>
      <w:b/>
      <w:sz w:val="24"/>
      <w:szCs w:val="24"/>
    </w:rPr>
  </w:style>
  <w:style w:type="paragraph" w:customStyle="1" w:styleId="Text">
    <w:name w:val="Text"/>
    <w:basedOn w:val="Normal"/>
    <w:rsid w:val="008A6077"/>
    <w:pPr>
      <w:spacing w:before="120"/>
      <w:ind w:firstLine="720"/>
    </w:pPr>
    <w:rPr>
      <w:rFonts w:eastAsia="Times New Roman"/>
      <w:sz w:val="24"/>
      <w:szCs w:val="24"/>
    </w:rPr>
  </w:style>
  <w:style w:type="paragraph" w:customStyle="1" w:styleId="FigureorTableCaption">
    <w:name w:val="Figure or Table Caption"/>
    <w:basedOn w:val="Normal"/>
    <w:rsid w:val="008A6077"/>
    <w:pPr>
      <w:keepNext/>
      <w:spacing w:before="240"/>
      <w:outlineLvl w:val="0"/>
    </w:pPr>
    <w:rPr>
      <w:rFonts w:eastAsia="Times New Roman"/>
      <w:kern w:val="28"/>
      <w:sz w:val="24"/>
      <w:szCs w:val="24"/>
    </w:rPr>
  </w:style>
  <w:style w:type="character" w:customStyle="1" w:styleId="HeaderChar">
    <w:name w:val="Header Char"/>
    <w:basedOn w:val="DefaultParagraphFont"/>
    <w:link w:val="Header"/>
    <w:uiPriority w:val="99"/>
    <w:rsid w:val="000379AB"/>
    <w:rPr>
      <w:rFonts w:ascii="Times New Roman" w:eastAsia="Calibri" w:hAnsi="Times New Roman" w:cs="Times New Roman"/>
      <w:sz w:val="20"/>
      <w:szCs w:val="20"/>
    </w:rPr>
  </w:style>
  <w:style w:type="character" w:styleId="Hyperlink">
    <w:name w:val="Hyperlink"/>
    <w:uiPriority w:val="99"/>
    <w:rsid w:val="008A6077"/>
    <w:rPr>
      <w:color w:val="0000FF"/>
      <w:u w:val="single"/>
    </w:rPr>
  </w:style>
  <w:style w:type="paragraph" w:customStyle="1" w:styleId="Heading-Main">
    <w:name w:val="Heading-Main"/>
    <w:basedOn w:val="Normal"/>
    <w:rsid w:val="005358D5"/>
    <w:pPr>
      <w:keepNext/>
      <w:spacing w:before="240" w:after="120"/>
      <w:outlineLvl w:val="0"/>
    </w:pPr>
    <w:rPr>
      <w:rFonts w:eastAsia="Times New Roman"/>
      <w:b/>
      <w:bCs/>
      <w:kern w:val="28"/>
      <w:sz w:val="24"/>
      <w:szCs w:val="24"/>
    </w:rPr>
  </w:style>
  <w:style w:type="paragraph" w:customStyle="1" w:styleId="Affiliation">
    <w:name w:val="Affiliation"/>
    <w:basedOn w:val="Text"/>
    <w:qFormat/>
    <w:rsid w:val="00B719C8"/>
    <w:pPr>
      <w:ind w:firstLine="0"/>
    </w:pPr>
  </w:style>
  <w:style w:type="paragraph" w:customStyle="1" w:styleId="KeyPoints">
    <w:name w:val="Key Points"/>
    <w:basedOn w:val="Normal"/>
    <w:rsid w:val="008A6077"/>
    <w:pPr>
      <w:spacing w:before="120"/>
    </w:pPr>
    <w:rPr>
      <w:rFonts w:eastAsia="Times New Roman"/>
      <w:sz w:val="24"/>
      <w:szCs w:val="24"/>
    </w:rPr>
  </w:style>
  <w:style w:type="paragraph" w:customStyle="1" w:styleId="Abstract">
    <w:name w:val="Abstract"/>
    <w:basedOn w:val="Normal"/>
    <w:qFormat/>
    <w:rsid w:val="00400425"/>
    <w:pPr>
      <w:spacing w:before="120"/>
    </w:pPr>
    <w:rPr>
      <w:rFonts w:eastAsia="Times New Roman"/>
      <w:sz w:val="24"/>
      <w:szCs w:val="24"/>
    </w:rPr>
  </w:style>
  <w:style w:type="character" w:customStyle="1" w:styleId="TitleChar">
    <w:name w:val="Title Char"/>
    <w:basedOn w:val="DefaultParagraphFont"/>
    <w:link w:val="Title"/>
    <w:uiPriority w:val="10"/>
    <w:rsid w:val="00400425"/>
    <w:rPr>
      <w:rFonts w:ascii="Times New Roman" w:eastAsiaTheme="majorEastAsia" w:hAnsi="Times New Roman" w:cstheme="majorBidi"/>
      <w:b/>
      <w:spacing w:val="-10"/>
      <w:kern w:val="28"/>
      <w:sz w:val="28"/>
      <w:szCs w:val="56"/>
    </w:rPr>
  </w:style>
  <w:style w:type="paragraph" w:customStyle="1" w:styleId="Note">
    <w:name w:val="Note"/>
    <w:basedOn w:val="Normal"/>
    <w:qFormat/>
    <w:rsid w:val="0037466A"/>
    <w:pPr>
      <w:spacing w:before="240" w:after="240"/>
    </w:pPr>
    <w:rPr>
      <w:color w:val="00B0F0"/>
    </w:rPr>
  </w:style>
  <w:style w:type="paragraph" w:styleId="NormalWeb">
    <w:name w:val="Normal (Web)"/>
    <w:basedOn w:val="Normal"/>
    <w:uiPriority w:val="99"/>
    <w:semiHidden/>
    <w:unhideWhenUsed/>
    <w:rsid w:val="002F3B11"/>
    <w:rPr>
      <w:sz w:val="24"/>
      <w:szCs w:val="24"/>
    </w:rPr>
  </w:style>
  <w:style w:type="paragraph" w:styleId="Footer">
    <w:name w:val="footer"/>
    <w:basedOn w:val="Normal"/>
    <w:link w:val="FooterChar"/>
    <w:uiPriority w:val="99"/>
    <w:unhideWhenUsed/>
    <w:rsid w:val="000379AB"/>
    <w:pPr>
      <w:tabs>
        <w:tab w:val="center" w:pos="4680"/>
        <w:tab w:val="right" w:pos="9360"/>
      </w:tabs>
    </w:pPr>
  </w:style>
  <w:style w:type="character" w:customStyle="1" w:styleId="FooterChar">
    <w:name w:val="Footer Char"/>
    <w:basedOn w:val="DefaultParagraphFont"/>
    <w:link w:val="Footer"/>
    <w:uiPriority w:val="99"/>
    <w:rsid w:val="000379AB"/>
    <w:rPr>
      <w:rFonts w:ascii="Times New Roman" w:eastAsia="Calibri" w:hAnsi="Times New Roman" w:cs="Times New Roman"/>
      <w:sz w:val="20"/>
      <w:szCs w:val="20"/>
    </w:rPr>
  </w:style>
  <w:style w:type="character" w:styleId="FollowedHyperlink">
    <w:name w:val="FollowedHyperlink"/>
    <w:basedOn w:val="DefaultParagraphFont"/>
    <w:uiPriority w:val="99"/>
    <w:semiHidden/>
    <w:unhideWhenUsed/>
    <w:rsid w:val="008D4D6D"/>
    <w:rPr>
      <w:color w:val="954F72" w:themeColor="followedHyperlink"/>
      <w:u w:val="single"/>
    </w:rPr>
  </w:style>
  <w:style w:type="character" w:customStyle="1" w:styleId="Authorsandaffiliations">
    <w:name w:val="Authors_and_affiliations"/>
    <w:rsid w:val="000B3AF3"/>
    <w:rPr>
      <w:rFonts w:ascii="Times New Roman" w:hAnsi="Times New Roman"/>
      <w:sz w:val="18"/>
    </w:rPr>
  </w:style>
  <w:style w:type="character" w:customStyle="1" w:styleId="Heading2Char">
    <w:name w:val="Heading 2 Char"/>
    <w:basedOn w:val="DefaultParagraphFont"/>
    <w:link w:val="Heading2"/>
    <w:uiPriority w:val="9"/>
    <w:rsid w:val="008F2F67"/>
    <w:rPr>
      <w:rFonts w:asciiTheme="majorHAnsi" w:eastAsiaTheme="majorEastAsia" w:hAnsiTheme="majorHAnsi" w:cstheme="majorBidi"/>
      <w:b/>
      <w:bCs/>
      <w:sz w:val="26"/>
      <w:szCs w:val="26"/>
      <w:lang w:val="en-GB"/>
    </w:rPr>
  </w:style>
  <w:style w:type="paragraph" w:customStyle="1" w:styleId="number">
    <w:name w:val="number"/>
    <w:basedOn w:val="Normal"/>
    <w:rsid w:val="00BA4CF6"/>
    <w:pPr>
      <w:numPr>
        <w:numId w:val="10"/>
      </w:numPr>
      <w:spacing w:before="120"/>
    </w:pPr>
    <w:rPr>
      <w:rFonts w:ascii="Times" w:eastAsia="Times New Roman" w:hAnsi="Times"/>
      <w:lang w:val="en-GB"/>
    </w:rPr>
  </w:style>
  <w:style w:type="character" w:styleId="HTMLCite">
    <w:name w:val="HTML Cite"/>
    <w:basedOn w:val="DefaultParagraphFont"/>
    <w:uiPriority w:val="99"/>
    <w:semiHidden/>
    <w:unhideWhenUsed/>
    <w:rsid w:val="004B1291"/>
    <w:rPr>
      <w:i/>
      <w:iCs/>
    </w:rPr>
  </w:style>
  <w:style w:type="character" w:customStyle="1" w:styleId="author">
    <w:name w:val="author"/>
    <w:basedOn w:val="DefaultParagraphFont"/>
    <w:rsid w:val="004B1291"/>
  </w:style>
  <w:style w:type="character" w:customStyle="1" w:styleId="pubyear">
    <w:name w:val="pubyear"/>
    <w:basedOn w:val="DefaultParagraphFont"/>
    <w:rsid w:val="004B1291"/>
  </w:style>
  <w:style w:type="character" w:customStyle="1" w:styleId="articletitle">
    <w:name w:val="articletitle"/>
    <w:basedOn w:val="DefaultParagraphFont"/>
    <w:rsid w:val="004B1291"/>
  </w:style>
  <w:style w:type="character" w:customStyle="1" w:styleId="journaltitle">
    <w:name w:val="journaltitle"/>
    <w:basedOn w:val="DefaultParagraphFont"/>
    <w:rsid w:val="004B1291"/>
  </w:style>
  <w:style w:type="character" w:customStyle="1" w:styleId="vol">
    <w:name w:val="vol"/>
    <w:basedOn w:val="DefaultParagraphFont"/>
    <w:rsid w:val="004B1291"/>
  </w:style>
  <w:style w:type="character" w:customStyle="1" w:styleId="pagefirst">
    <w:name w:val="pagefirst"/>
    <w:basedOn w:val="DefaultParagraphFont"/>
    <w:rsid w:val="004B1291"/>
  </w:style>
  <w:style w:type="character" w:customStyle="1" w:styleId="pagelast">
    <w:name w:val="pagelast"/>
    <w:basedOn w:val="DefaultParagraphFont"/>
    <w:rsid w:val="004B1291"/>
  </w:style>
  <w:style w:type="character" w:styleId="LineNumber">
    <w:name w:val="line number"/>
    <w:basedOn w:val="DefaultParagraphFont"/>
    <w:uiPriority w:val="99"/>
    <w:semiHidden/>
    <w:unhideWhenUsed/>
    <w:rsid w:val="00E861A0"/>
  </w:style>
  <w:style w:type="paragraph" w:styleId="BalloonText">
    <w:name w:val="Balloon Text"/>
    <w:basedOn w:val="Normal"/>
    <w:link w:val="BalloonTextChar"/>
    <w:uiPriority w:val="99"/>
    <w:semiHidden/>
    <w:unhideWhenUsed/>
    <w:rsid w:val="00326672"/>
    <w:rPr>
      <w:rFonts w:ascii="Arial" w:hAnsi="Arial" w:cs="Arial"/>
      <w:sz w:val="18"/>
      <w:szCs w:val="18"/>
    </w:rPr>
  </w:style>
  <w:style w:type="character" w:customStyle="1" w:styleId="BalloonTextChar">
    <w:name w:val="Balloon Text Char"/>
    <w:basedOn w:val="DefaultParagraphFont"/>
    <w:link w:val="BalloonText"/>
    <w:uiPriority w:val="99"/>
    <w:semiHidden/>
    <w:rsid w:val="00326672"/>
    <w:rPr>
      <w:rFonts w:ascii="Arial" w:eastAsia="Calibri" w:hAnsi="Arial" w:cs="Arial"/>
      <w:sz w:val="18"/>
      <w:szCs w:val="18"/>
    </w:rPr>
  </w:style>
  <w:style w:type="character" w:styleId="Strong">
    <w:name w:val="Strong"/>
    <w:basedOn w:val="DefaultParagraphFont"/>
    <w:uiPriority w:val="22"/>
    <w:qFormat/>
    <w:rsid w:val="000754F5"/>
    <w:rPr>
      <w:b/>
      <w:bCs/>
    </w:rPr>
  </w:style>
  <w:style w:type="character" w:customStyle="1" w:styleId="externalref">
    <w:name w:val="externalref"/>
    <w:basedOn w:val="DefaultParagraphFont"/>
    <w:rsid w:val="000754F5"/>
  </w:style>
  <w:style w:type="character" w:customStyle="1" w:styleId="refsource">
    <w:name w:val="refsource"/>
    <w:basedOn w:val="DefaultParagraphFont"/>
    <w:rsid w:val="000754F5"/>
  </w:style>
  <w:style w:type="character" w:customStyle="1" w:styleId="citedissue">
    <w:name w:val="citedissue"/>
    <w:basedOn w:val="DefaultParagraphFont"/>
    <w:rsid w:val="007B60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108731">
      <w:bodyDiv w:val="1"/>
      <w:marLeft w:val="0"/>
      <w:marRight w:val="0"/>
      <w:marTop w:val="0"/>
      <w:marBottom w:val="0"/>
      <w:divBdr>
        <w:top w:val="none" w:sz="0" w:space="0" w:color="auto"/>
        <w:left w:val="none" w:sz="0" w:space="0" w:color="auto"/>
        <w:bottom w:val="none" w:sz="0" w:space="0" w:color="auto"/>
        <w:right w:val="none" w:sz="0" w:space="0" w:color="auto"/>
      </w:divBdr>
    </w:div>
    <w:div w:id="345134175">
      <w:bodyDiv w:val="1"/>
      <w:marLeft w:val="0"/>
      <w:marRight w:val="0"/>
      <w:marTop w:val="0"/>
      <w:marBottom w:val="0"/>
      <w:divBdr>
        <w:top w:val="none" w:sz="0" w:space="0" w:color="auto"/>
        <w:left w:val="none" w:sz="0" w:space="0" w:color="auto"/>
        <w:bottom w:val="none" w:sz="0" w:space="0" w:color="auto"/>
        <w:right w:val="none" w:sz="0" w:space="0" w:color="auto"/>
      </w:divBdr>
    </w:div>
    <w:div w:id="704406528">
      <w:bodyDiv w:val="1"/>
      <w:marLeft w:val="0"/>
      <w:marRight w:val="0"/>
      <w:marTop w:val="0"/>
      <w:marBottom w:val="0"/>
      <w:divBdr>
        <w:top w:val="none" w:sz="0" w:space="0" w:color="auto"/>
        <w:left w:val="none" w:sz="0" w:space="0" w:color="auto"/>
        <w:bottom w:val="none" w:sz="0" w:space="0" w:color="auto"/>
        <w:right w:val="none" w:sz="0" w:space="0" w:color="auto"/>
      </w:divBdr>
    </w:div>
    <w:div w:id="812676312">
      <w:bodyDiv w:val="1"/>
      <w:marLeft w:val="0"/>
      <w:marRight w:val="0"/>
      <w:marTop w:val="0"/>
      <w:marBottom w:val="0"/>
      <w:divBdr>
        <w:top w:val="none" w:sz="0" w:space="0" w:color="auto"/>
        <w:left w:val="none" w:sz="0" w:space="0" w:color="auto"/>
        <w:bottom w:val="none" w:sz="0" w:space="0" w:color="auto"/>
        <w:right w:val="none" w:sz="0" w:space="0" w:color="auto"/>
      </w:divBdr>
    </w:div>
    <w:div w:id="877201397">
      <w:bodyDiv w:val="1"/>
      <w:marLeft w:val="0"/>
      <w:marRight w:val="0"/>
      <w:marTop w:val="0"/>
      <w:marBottom w:val="0"/>
      <w:divBdr>
        <w:top w:val="none" w:sz="0" w:space="0" w:color="auto"/>
        <w:left w:val="none" w:sz="0" w:space="0" w:color="auto"/>
        <w:bottom w:val="none" w:sz="0" w:space="0" w:color="auto"/>
        <w:right w:val="none" w:sz="0" w:space="0" w:color="auto"/>
      </w:divBdr>
    </w:div>
    <w:div w:id="1017734784">
      <w:bodyDiv w:val="1"/>
      <w:marLeft w:val="0"/>
      <w:marRight w:val="0"/>
      <w:marTop w:val="0"/>
      <w:marBottom w:val="0"/>
      <w:divBdr>
        <w:top w:val="none" w:sz="0" w:space="0" w:color="auto"/>
        <w:left w:val="none" w:sz="0" w:space="0" w:color="auto"/>
        <w:bottom w:val="none" w:sz="0" w:space="0" w:color="auto"/>
        <w:right w:val="none" w:sz="0" w:space="0" w:color="auto"/>
      </w:divBdr>
    </w:div>
    <w:div w:id="1254120579">
      <w:bodyDiv w:val="1"/>
      <w:marLeft w:val="0"/>
      <w:marRight w:val="0"/>
      <w:marTop w:val="0"/>
      <w:marBottom w:val="0"/>
      <w:divBdr>
        <w:top w:val="none" w:sz="0" w:space="0" w:color="auto"/>
        <w:left w:val="none" w:sz="0" w:space="0" w:color="auto"/>
        <w:bottom w:val="none" w:sz="0" w:space="0" w:color="auto"/>
        <w:right w:val="none" w:sz="0" w:space="0" w:color="auto"/>
      </w:divBdr>
    </w:div>
    <w:div w:id="1524050897">
      <w:bodyDiv w:val="1"/>
      <w:marLeft w:val="0"/>
      <w:marRight w:val="0"/>
      <w:marTop w:val="0"/>
      <w:marBottom w:val="0"/>
      <w:divBdr>
        <w:top w:val="none" w:sz="0" w:space="0" w:color="auto"/>
        <w:left w:val="none" w:sz="0" w:space="0" w:color="auto"/>
        <w:bottom w:val="none" w:sz="0" w:space="0" w:color="auto"/>
        <w:right w:val="none" w:sz="0" w:space="0" w:color="auto"/>
      </w:divBdr>
    </w:div>
    <w:div w:id="1572689984">
      <w:bodyDiv w:val="1"/>
      <w:marLeft w:val="0"/>
      <w:marRight w:val="0"/>
      <w:marTop w:val="0"/>
      <w:marBottom w:val="0"/>
      <w:divBdr>
        <w:top w:val="none" w:sz="0" w:space="0" w:color="auto"/>
        <w:left w:val="none" w:sz="0" w:space="0" w:color="auto"/>
        <w:bottom w:val="none" w:sz="0" w:space="0" w:color="auto"/>
        <w:right w:val="none" w:sz="0" w:space="0" w:color="auto"/>
      </w:divBdr>
    </w:div>
    <w:div w:id="1653018542">
      <w:bodyDiv w:val="1"/>
      <w:marLeft w:val="0"/>
      <w:marRight w:val="0"/>
      <w:marTop w:val="0"/>
      <w:marBottom w:val="0"/>
      <w:divBdr>
        <w:top w:val="none" w:sz="0" w:space="0" w:color="auto"/>
        <w:left w:val="none" w:sz="0" w:space="0" w:color="auto"/>
        <w:bottom w:val="none" w:sz="0" w:space="0" w:color="auto"/>
        <w:right w:val="none" w:sz="0" w:space="0" w:color="auto"/>
      </w:divBdr>
    </w:div>
    <w:div w:id="1699696663">
      <w:bodyDiv w:val="1"/>
      <w:marLeft w:val="0"/>
      <w:marRight w:val="0"/>
      <w:marTop w:val="0"/>
      <w:marBottom w:val="0"/>
      <w:divBdr>
        <w:top w:val="none" w:sz="0" w:space="0" w:color="auto"/>
        <w:left w:val="none" w:sz="0" w:space="0" w:color="auto"/>
        <w:bottom w:val="none" w:sz="0" w:space="0" w:color="auto"/>
        <w:right w:val="none" w:sz="0" w:space="0" w:color="auto"/>
      </w:divBdr>
    </w:div>
    <w:div w:id="1858538578">
      <w:bodyDiv w:val="1"/>
      <w:marLeft w:val="0"/>
      <w:marRight w:val="0"/>
      <w:marTop w:val="0"/>
      <w:marBottom w:val="0"/>
      <w:divBdr>
        <w:top w:val="none" w:sz="0" w:space="0" w:color="auto"/>
        <w:left w:val="none" w:sz="0" w:space="0" w:color="auto"/>
        <w:bottom w:val="none" w:sz="0" w:space="0" w:color="auto"/>
        <w:right w:val="none" w:sz="0" w:space="0" w:color="auto"/>
      </w:divBdr>
    </w:div>
    <w:div w:id="2086684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d.southwood@imperial.ac.uk)" TargetMode="Externa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dx.doi.org/10.1029/2009JA014951"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yperlink" Target="http://dx.doi.org/10.1029/2001GL014080" TargetMode="Externa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dx.doi.org/10.1016/j.icarus.2006.12.0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7429</Words>
  <Characters>42349</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49679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Hanson</dc:creator>
  <cp:keywords/>
  <dc:description/>
  <cp:lastModifiedBy>Southwood, David J</cp:lastModifiedBy>
  <cp:revision>6</cp:revision>
  <cp:lastPrinted>2016-04-19T08:49:00Z</cp:lastPrinted>
  <dcterms:created xsi:type="dcterms:W3CDTF">2016-06-19T11:19:00Z</dcterms:created>
  <dcterms:modified xsi:type="dcterms:W3CDTF">2016-06-19T12:03:00Z</dcterms:modified>
</cp:coreProperties>
</file>