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B1D24" w14:textId="7525B228" w:rsidR="00C1642D" w:rsidRPr="00252BA9" w:rsidRDefault="003531E7" w:rsidP="005D3BFF">
      <w:pPr>
        <w:pStyle w:val="papertitle"/>
        <w:spacing w:after="0"/>
        <w:rPr>
          <w:b/>
          <w:sz w:val="40"/>
          <w:szCs w:val="40"/>
        </w:rPr>
      </w:pPr>
      <w:bookmarkStart w:id="0" w:name="_Toc372441947"/>
      <w:bookmarkStart w:id="1" w:name="_Toc372448025"/>
      <w:bookmarkStart w:id="2" w:name="_Toc375864957"/>
      <w:r w:rsidRPr="00252BA9">
        <w:rPr>
          <w:b/>
          <w:sz w:val="40"/>
          <w:szCs w:val="40"/>
        </w:rPr>
        <w:t>Architectures for Green-Fiel</w:t>
      </w:r>
      <w:r w:rsidR="005D3BFF">
        <w:rPr>
          <w:b/>
          <w:sz w:val="40"/>
          <w:szCs w:val="40"/>
        </w:rPr>
        <w:t xml:space="preserve">d Supply Chain </w:t>
      </w:r>
      <w:r w:rsidR="00C1642D" w:rsidRPr="00252BA9">
        <w:rPr>
          <w:b/>
          <w:sz w:val="40"/>
          <w:szCs w:val="40"/>
        </w:rPr>
        <w:t>Integration</w:t>
      </w:r>
    </w:p>
    <w:p w14:paraId="0289BB8F" w14:textId="77777777" w:rsidR="00C1642D" w:rsidRDefault="05151489" w:rsidP="00252BA9">
      <w:pPr>
        <w:pStyle w:val="papersubtitle"/>
        <w:spacing w:after="0"/>
        <w:rPr>
          <w:sz w:val="40"/>
          <w:szCs w:val="40"/>
        </w:rPr>
      </w:pPr>
      <w:r w:rsidRPr="00252BA9">
        <w:rPr>
          <w:sz w:val="40"/>
          <w:szCs w:val="40"/>
        </w:rPr>
        <w:t>Supply Chain Integration Design</w:t>
      </w:r>
    </w:p>
    <w:p w14:paraId="6429C8D5" w14:textId="77777777" w:rsidR="00252BA9" w:rsidRPr="00252BA9" w:rsidRDefault="00252BA9" w:rsidP="00252BA9">
      <w:pPr>
        <w:pStyle w:val="papersubtitle"/>
        <w:spacing w:after="0"/>
        <w:rPr>
          <w:sz w:val="24"/>
          <w:szCs w:val="24"/>
        </w:rPr>
      </w:pPr>
    </w:p>
    <w:p w14:paraId="78ED0961" w14:textId="5EE49186" w:rsidR="00C1642D" w:rsidRPr="00252BA9" w:rsidRDefault="05151489" w:rsidP="00252BA9">
      <w:pPr>
        <w:spacing w:after="0"/>
        <w:jc w:val="center"/>
        <w:rPr>
          <w:rFonts w:ascii="Times New Roman" w:eastAsia="SimSun" w:hAnsi="Times New Roman" w:cs="Times New Roman"/>
          <w:i/>
          <w:sz w:val="32"/>
          <w:szCs w:val="32"/>
          <w:lang w:val="en-US"/>
        </w:rPr>
      </w:pPr>
      <w:r w:rsidRPr="00252BA9">
        <w:rPr>
          <w:rFonts w:ascii="Times New Roman" w:eastAsia="Times New Roman" w:hAnsi="Times New Roman" w:cs="Times New Roman"/>
          <w:noProof/>
          <w:sz w:val="32"/>
          <w:szCs w:val="32"/>
          <w:lang w:val="en-US"/>
        </w:rPr>
        <w:t>Petar Radanliev</w:t>
      </w:r>
      <w:r w:rsidR="00252BA9" w:rsidRPr="00252BA9">
        <w:rPr>
          <w:rFonts w:ascii="Times New Roman" w:eastAsia="SimSun" w:hAnsi="Times New Roman" w:cs="Times New Roman"/>
          <w:sz w:val="32"/>
          <w:szCs w:val="32"/>
          <w:lang w:val="en-US"/>
        </w:rPr>
        <w:t>*</w:t>
      </w:r>
      <w:r w:rsidRPr="00252BA9">
        <w:rPr>
          <w:rFonts w:ascii="Times New Roman" w:eastAsia="SimSun" w:hAnsi="Times New Roman" w:cs="Times New Roman"/>
          <w:i/>
          <w:sz w:val="32"/>
          <w:szCs w:val="32"/>
          <w:lang w:val="en-US"/>
        </w:rPr>
        <w:t xml:space="preserve"> </w:t>
      </w:r>
    </w:p>
    <w:p w14:paraId="318F20D0" w14:textId="51F6CCD3" w:rsidR="00C1642D" w:rsidRPr="0018539E" w:rsidRDefault="05151489" w:rsidP="00252BA9">
      <w:pPr>
        <w:spacing w:after="0"/>
        <w:jc w:val="center"/>
        <w:rPr>
          <w:rFonts w:ascii="Times New Roman" w:eastAsia="SimSun" w:hAnsi="Times New Roman" w:cs="Times New Roman"/>
          <w:i/>
          <w:sz w:val="24"/>
          <w:szCs w:val="24"/>
          <w:lang w:val="en-US"/>
        </w:rPr>
      </w:pPr>
      <w:r w:rsidRPr="0018539E">
        <w:rPr>
          <w:rFonts w:ascii="Times New Roman" w:eastAsia="SimSun" w:hAnsi="Times New Roman" w:cs="Times New Roman"/>
          <w:i/>
          <w:sz w:val="24"/>
          <w:szCs w:val="24"/>
          <w:lang w:val="en-US"/>
        </w:rPr>
        <w:t>Anglia Ruskin University</w:t>
      </w:r>
      <w:r w:rsidR="00252BA9">
        <w:rPr>
          <w:rFonts w:ascii="Times New Roman" w:eastAsia="SimSun" w:hAnsi="Times New Roman" w:cs="Times New Roman"/>
          <w:i/>
          <w:sz w:val="24"/>
          <w:szCs w:val="24"/>
          <w:lang w:val="en-US"/>
        </w:rPr>
        <w:t>, Cambridge, UK</w:t>
      </w:r>
    </w:p>
    <w:p w14:paraId="4568DF90" w14:textId="2E786499" w:rsidR="007B3E0D" w:rsidRPr="0018539E" w:rsidRDefault="007B3E0D" w:rsidP="00252BA9">
      <w:pPr>
        <w:pBdr>
          <w:bottom w:val="single" w:sz="4" w:space="1" w:color="auto"/>
        </w:pBdr>
        <w:spacing w:after="0"/>
        <w:rPr>
          <w:rFonts w:ascii="Times New Roman" w:eastAsia="Batang" w:hAnsi="Times New Roman" w:cs="Times New Roman"/>
          <w:sz w:val="24"/>
          <w:szCs w:val="24"/>
          <w:lang w:val="en-US" w:eastAsia="ko-KR"/>
        </w:rPr>
      </w:pPr>
    </w:p>
    <w:p w14:paraId="2BC57C01" w14:textId="77777777" w:rsidR="00252BA9" w:rsidRDefault="00252BA9" w:rsidP="00252BA9">
      <w:pPr>
        <w:spacing w:after="0"/>
        <w:ind w:firstLine="0"/>
        <w:rPr>
          <w:rFonts w:ascii="Times New Roman" w:eastAsia="Times New Roman" w:hAnsi="Times New Roman" w:cs="Times New Roman"/>
          <w:sz w:val="24"/>
          <w:szCs w:val="24"/>
          <w:lang w:val="en-US" w:eastAsia="ko-KR"/>
        </w:rPr>
      </w:pPr>
    </w:p>
    <w:p w14:paraId="1E7E2E0E" w14:textId="37594C6C" w:rsidR="00B34D5D" w:rsidRDefault="05151489" w:rsidP="00252BA9">
      <w:pPr>
        <w:spacing w:after="0"/>
        <w:ind w:firstLine="0"/>
        <w:rPr>
          <w:rFonts w:ascii="Times New Roman" w:eastAsia="Times New Roman" w:hAnsi="Times New Roman" w:cs="Times New Roman"/>
          <w:sz w:val="24"/>
          <w:szCs w:val="24"/>
          <w:lang w:val="en-US" w:eastAsia="ko-KR"/>
        </w:rPr>
      </w:pPr>
      <w:bookmarkStart w:id="3" w:name="_GoBack"/>
      <w:r w:rsidRPr="0018539E">
        <w:rPr>
          <w:rFonts w:ascii="Times New Roman" w:eastAsia="Times New Roman" w:hAnsi="Times New Roman" w:cs="Times New Roman"/>
          <w:sz w:val="24"/>
          <w:szCs w:val="24"/>
          <w:lang w:val="en-US" w:eastAsia="ko-KR"/>
        </w:rPr>
        <w:t xml:space="preserve">This paper applied case study research to design </w:t>
      </w:r>
      <w:r w:rsidRPr="0018539E">
        <w:rPr>
          <w:rFonts w:ascii="Times New Roman" w:eastAsia="Times New Roman" w:hAnsi="Times New Roman" w:cs="Times New Roman"/>
          <w:sz w:val="24"/>
          <w:szCs w:val="24"/>
        </w:rPr>
        <w:t xml:space="preserve">architectures for </w:t>
      </w:r>
      <w:r w:rsidRPr="0018539E">
        <w:rPr>
          <w:rFonts w:ascii="Times New Roman" w:eastAsia="Times New Roman" w:hAnsi="Times New Roman" w:cs="Times New Roman"/>
          <w:sz w:val="24"/>
          <w:szCs w:val="24"/>
          <w:lang w:val="en-US" w:eastAsia="ko-KR"/>
        </w:rPr>
        <w:t xml:space="preserve">green-field supply chain integration. The integration design is based on a case study of a supply chain integration of 5 companies, operating in different, but supply chain complimenting industry sectors. The case study research is applied to design and validate the architectures in a real world scenario. The supply chain </w:t>
      </w:r>
      <w:r w:rsidR="00DC6E92" w:rsidRPr="0018539E">
        <w:rPr>
          <w:rFonts w:ascii="Times New Roman" w:eastAsia="Times New Roman" w:hAnsi="Times New Roman" w:cs="Times New Roman"/>
          <w:sz w:val="24"/>
          <w:szCs w:val="24"/>
          <w:lang w:val="en-US" w:eastAsia="ko-KR"/>
        </w:rPr>
        <w:t xml:space="preserve">integration </w:t>
      </w:r>
      <w:r w:rsidRPr="0018539E">
        <w:rPr>
          <w:rFonts w:ascii="Times New Roman" w:eastAsia="Times New Roman" w:hAnsi="Times New Roman" w:cs="Times New Roman"/>
          <w:sz w:val="24"/>
          <w:szCs w:val="24"/>
          <w:lang w:val="en-US" w:eastAsia="ko-KR"/>
        </w:rPr>
        <w:t>architectures enable the conversion of individual into integrated strategies. The architectures are</w:t>
      </w:r>
      <w:r w:rsidRPr="0018539E">
        <w:rPr>
          <w:rFonts w:ascii="Times New Roman" w:eastAsia="Times New Roman" w:hAnsi="Times New Roman" w:cs="Times New Roman"/>
          <w:sz w:val="24"/>
          <w:szCs w:val="24"/>
          <w:lang w:eastAsia="ko-KR"/>
        </w:rPr>
        <w:t xml:space="preserve"> categorised</w:t>
      </w:r>
      <w:r w:rsidRPr="0018539E">
        <w:rPr>
          <w:rFonts w:ascii="Times New Roman" w:eastAsia="Times New Roman" w:hAnsi="Times New Roman" w:cs="Times New Roman"/>
          <w:sz w:val="24"/>
          <w:szCs w:val="24"/>
          <w:lang w:val="en-US" w:eastAsia="ko-KR"/>
        </w:rPr>
        <w:t xml:space="preserve"> and the process develops into a conceptual system for identifying the </w:t>
      </w:r>
      <w:r w:rsidR="00DC6E92" w:rsidRPr="0018539E">
        <w:rPr>
          <w:rFonts w:ascii="Times New Roman" w:eastAsia="Times New Roman" w:hAnsi="Times New Roman" w:cs="Times New Roman"/>
          <w:sz w:val="24"/>
          <w:szCs w:val="24"/>
          <w:lang w:val="en-US" w:eastAsia="ko-KR"/>
        </w:rPr>
        <w:t>correlations</w:t>
      </w:r>
      <w:r w:rsidRPr="0018539E">
        <w:rPr>
          <w:rFonts w:ascii="Times New Roman" w:eastAsia="Times New Roman" w:hAnsi="Times New Roman" w:cs="Times New Roman"/>
          <w:sz w:val="24"/>
          <w:szCs w:val="24"/>
          <w:lang w:val="en-US" w:eastAsia="ko-KR"/>
        </w:rPr>
        <w:t xml:space="preserve"> between individual participants’ strategic areas of interest and the integrated supply chain areas of interest. The novelty of this paper is a conceptual system for green-field supply chain integration </w:t>
      </w:r>
      <w:r w:rsidR="00DC6E92" w:rsidRPr="0018539E">
        <w:rPr>
          <w:rFonts w:ascii="Times New Roman" w:eastAsia="Times New Roman" w:hAnsi="Times New Roman" w:cs="Times New Roman"/>
          <w:sz w:val="24"/>
          <w:szCs w:val="24"/>
          <w:lang w:val="en-US" w:eastAsia="ko-KR"/>
        </w:rPr>
        <w:t>architectures, which</w:t>
      </w:r>
      <w:r w:rsidRPr="0018539E">
        <w:rPr>
          <w:rFonts w:ascii="Times New Roman" w:eastAsia="Times New Roman" w:hAnsi="Times New Roman" w:cs="Times New Roman"/>
          <w:sz w:val="24"/>
          <w:szCs w:val="24"/>
          <w:lang w:val="en-US" w:eastAsia="ko-KR"/>
        </w:rPr>
        <w:t xml:space="preserve"> can be applied </w:t>
      </w:r>
      <w:r w:rsidR="00DC6E92" w:rsidRPr="0018539E">
        <w:rPr>
          <w:rFonts w:ascii="Times New Roman" w:eastAsia="Times New Roman" w:hAnsi="Times New Roman" w:cs="Times New Roman"/>
          <w:sz w:val="24"/>
          <w:szCs w:val="24"/>
          <w:lang w:val="en-US" w:eastAsia="ko-KR"/>
        </w:rPr>
        <w:t xml:space="preserve">in real world </w:t>
      </w:r>
      <w:r w:rsidRPr="0018539E">
        <w:rPr>
          <w:rFonts w:ascii="Times New Roman" w:eastAsia="Times New Roman" w:hAnsi="Times New Roman" w:cs="Times New Roman"/>
          <w:sz w:val="24"/>
          <w:szCs w:val="24"/>
          <w:lang w:val="en-US" w:eastAsia="ko-KR"/>
        </w:rPr>
        <w:t>by supply chain practitioners.</w:t>
      </w:r>
    </w:p>
    <w:bookmarkEnd w:id="3"/>
    <w:p w14:paraId="17686083" w14:textId="77777777" w:rsidR="00252BA9" w:rsidRPr="0018539E" w:rsidRDefault="00252BA9" w:rsidP="00252BA9">
      <w:pPr>
        <w:pBdr>
          <w:bottom w:val="single" w:sz="4" w:space="1" w:color="auto"/>
        </w:pBdr>
        <w:spacing w:after="0"/>
        <w:ind w:firstLine="0"/>
        <w:rPr>
          <w:rFonts w:ascii="Times New Roman" w:eastAsia="Batang" w:hAnsi="Times New Roman" w:cs="Times New Roman"/>
          <w:b/>
          <w:bCs/>
          <w:sz w:val="24"/>
          <w:szCs w:val="24"/>
          <w:lang w:val="en-US" w:eastAsia="ko-KR"/>
        </w:rPr>
      </w:pPr>
    </w:p>
    <w:p w14:paraId="2EF06705" w14:textId="41CC5EC2" w:rsidR="007B3E0D" w:rsidRPr="0018539E" w:rsidRDefault="007B3E0D" w:rsidP="00252BA9">
      <w:pPr>
        <w:spacing w:after="0"/>
        <w:ind w:firstLine="0"/>
        <w:jc w:val="center"/>
        <w:rPr>
          <w:rFonts w:ascii="Times New Roman" w:eastAsia="Batang" w:hAnsi="Times New Roman" w:cs="Times New Roman"/>
          <w:sz w:val="24"/>
          <w:szCs w:val="24"/>
          <w:lang w:val="en-US" w:eastAsia="ko-KR"/>
        </w:rPr>
      </w:pPr>
      <w:r w:rsidRPr="0018539E">
        <w:rPr>
          <w:rFonts w:ascii="Times New Roman" w:eastAsia="Batang" w:hAnsi="Times New Roman" w:cs="Times New Roman"/>
          <w:sz w:val="24"/>
          <w:szCs w:val="24"/>
          <w:lang w:val="en-US" w:eastAsia="ko-KR"/>
        </w:rPr>
        <w:t>* Corresponding Author. E</w:t>
      </w:r>
      <w:r w:rsidR="00252BA9">
        <w:rPr>
          <w:rFonts w:ascii="Times New Roman" w:eastAsia="Batang" w:hAnsi="Times New Roman" w:cs="Times New Roman"/>
          <w:sz w:val="24"/>
          <w:szCs w:val="24"/>
          <w:lang w:val="en-US" w:eastAsia="ko-KR"/>
        </w:rPr>
        <w:t>-</w:t>
      </w:r>
      <w:r w:rsidRPr="0018539E">
        <w:rPr>
          <w:rFonts w:ascii="Times New Roman" w:eastAsia="Batang" w:hAnsi="Times New Roman" w:cs="Times New Roman"/>
          <w:sz w:val="24"/>
          <w:szCs w:val="24"/>
          <w:lang w:val="en-US" w:eastAsia="ko-KR"/>
        </w:rPr>
        <w:t xml:space="preserve">mail address: </w:t>
      </w:r>
      <w:hyperlink r:id="rId9">
        <w:r w:rsidRPr="0018539E">
          <w:rPr>
            <w:rFonts w:ascii="Times New Roman" w:eastAsia="Batang" w:hAnsi="Times New Roman" w:cs="Times New Roman"/>
            <w:sz w:val="24"/>
            <w:szCs w:val="24"/>
            <w:lang w:val="en-US" w:eastAsia="ko-KR"/>
          </w:rPr>
          <w:t>petar.radanliev@anglia.ac.uk</w:t>
        </w:r>
      </w:hyperlink>
    </w:p>
    <w:p w14:paraId="0E91F046" w14:textId="77777777" w:rsidR="00A22778" w:rsidRDefault="00A22778" w:rsidP="00252BA9">
      <w:pPr>
        <w:spacing w:after="0"/>
        <w:jc w:val="center"/>
        <w:rPr>
          <w:rFonts w:ascii="Times New Roman" w:eastAsia="Batang" w:hAnsi="Times New Roman" w:cs="Times New Roman"/>
          <w:sz w:val="24"/>
          <w:szCs w:val="24"/>
          <w:lang w:val="en-US" w:eastAsia="ko-KR"/>
        </w:rPr>
      </w:pPr>
    </w:p>
    <w:p w14:paraId="79E8F65E" w14:textId="77777777" w:rsidR="00793BCF" w:rsidRPr="0018539E" w:rsidRDefault="00793BCF" w:rsidP="00252BA9">
      <w:pPr>
        <w:spacing w:after="0"/>
        <w:jc w:val="center"/>
        <w:rPr>
          <w:rFonts w:ascii="Times New Roman" w:eastAsia="Batang" w:hAnsi="Times New Roman" w:cs="Times New Roman"/>
          <w:sz w:val="24"/>
          <w:szCs w:val="24"/>
          <w:lang w:val="en-US" w:eastAsia="ko-KR"/>
        </w:rPr>
      </w:pPr>
    </w:p>
    <w:p w14:paraId="10D67365" w14:textId="77777777" w:rsidR="007B3E0D" w:rsidRPr="0018539E" w:rsidRDefault="007B3E0D" w:rsidP="00252BA9">
      <w:pPr>
        <w:spacing w:after="0"/>
        <w:rPr>
          <w:rFonts w:ascii="Times New Roman" w:eastAsia="Batang" w:hAnsi="Times New Roman" w:cs="Times New Roman"/>
          <w:sz w:val="24"/>
          <w:szCs w:val="24"/>
          <w:lang w:val="en-US" w:eastAsia="ko-KR"/>
        </w:rPr>
        <w:sectPr w:rsidR="007B3E0D" w:rsidRPr="0018539E" w:rsidSect="00252BA9">
          <w:headerReference w:type="even" r:id="rId10"/>
          <w:headerReference w:type="default" r:id="rId11"/>
          <w:footerReference w:type="default" r:id="rId12"/>
          <w:headerReference w:type="first" r:id="rId13"/>
          <w:pgSz w:w="12240" w:h="15840" w:code="1"/>
          <w:pgMar w:top="1440" w:right="1440" w:bottom="1440" w:left="1440" w:header="720" w:footer="720" w:gutter="0"/>
          <w:pgNumType w:start="56"/>
          <w:cols w:space="708"/>
          <w:docGrid w:linePitch="360"/>
        </w:sectPr>
      </w:pPr>
    </w:p>
    <w:bookmarkEnd w:id="0"/>
    <w:bookmarkEnd w:id="1"/>
    <w:bookmarkEnd w:id="2"/>
    <w:p w14:paraId="69C740A8" w14:textId="2A621DC8" w:rsidR="75B54EB8" w:rsidRPr="0018539E" w:rsidRDefault="00793BCF" w:rsidP="00853961">
      <w:pPr>
        <w:pStyle w:val="Heading1"/>
      </w:pPr>
      <w:r>
        <w:lastRenderedPageBreak/>
        <w:t xml:space="preserve">I.    </w:t>
      </w:r>
      <w:r w:rsidR="000E4246" w:rsidRPr="0018539E">
        <w:t>INTRODUCTION</w:t>
      </w:r>
      <w:r w:rsidR="05151489" w:rsidRPr="0018539E">
        <w:t xml:space="preserve"> </w:t>
      </w:r>
    </w:p>
    <w:p w14:paraId="111D4638" w14:textId="77777777" w:rsidR="00793BCF" w:rsidRDefault="00793BCF" w:rsidP="005D3BFF">
      <w:pPr>
        <w:spacing w:after="0"/>
        <w:ind w:firstLine="0"/>
        <w:rPr>
          <w:rFonts w:ascii="Times New Roman" w:eastAsia="Batang" w:hAnsi="Times New Roman" w:cs="Times New Roman"/>
          <w:b/>
          <w:sz w:val="24"/>
          <w:szCs w:val="24"/>
          <w:lang w:val="en-US" w:eastAsia="ko-KR"/>
        </w:rPr>
      </w:pPr>
    </w:p>
    <w:p w14:paraId="30BC2F54" w14:textId="503F437F" w:rsidR="75B54EB8" w:rsidRDefault="00793BCF" w:rsidP="005D3BFF">
      <w:pPr>
        <w:spacing w:after="0"/>
        <w:ind w:firstLine="0"/>
        <w:rPr>
          <w:rFonts w:ascii="Times New Roman" w:eastAsia="Batang" w:hAnsi="Times New Roman" w:cs="Times New Roman"/>
          <w:b/>
          <w:sz w:val="24"/>
          <w:szCs w:val="24"/>
          <w:lang w:val="en-US" w:eastAsia="ko-KR"/>
        </w:rPr>
      </w:pPr>
      <w:r>
        <w:rPr>
          <w:rFonts w:ascii="Times New Roman" w:eastAsia="Batang" w:hAnsi="Times New Roman" w:cs="Times New Roman"/>
          <w:b/>
          <w:sz w:val="24"/>
          <w:szCs w:val="24"/>
          <w:lang w:val="en-US" w:eastAsia="ko-KR"/>
        </w:rPr>
        <w:t>1.1. Background and R</w:t>
      </w:r>
      <w:r w:rsidR="00A22778" w:rsidRPr="00793BCF">
        <w:rPr>
          <w:rFonts w:ascii="Times New Roman" w:eastAsia="Batang" w:hAnsi="Times New Roman" w:cs="Times New Roman"/>
          <w:b/>
          <w:sz w:val="24"/>
          <w:szCs w:val="24"/>
          <w:lang w:val="en-US" w:eastAsia="ko-KR"/>
        </w:rPr>
        <w:t>ationale</w:t>
      </w:r>
    </w:p>
    <w:p w14:paraId="260D2D97" w14:textId="77777777" w:rsidR="00793BCF" w:rsidRPr="00793BCF" w:rsidRDefault="00793BCF" w:rsidP="005D3BFF">
      <w:pPr>
        <w:spacing w:after="0"/>
        <w:ind w:firstLine="0"/>
        <w:rPr>
          <w:rFonts w:ascii="Times New Roman" w:eastAsia="Batang" w:hAnsi="Times New Roman" w:cs="Times New Roman"/>
          <w:b/>
          <w:sz w:val="24"/>
          <w:szCs w:val="24"/>
          <w:lang w:val="en-US" w:eastAsia="ko-KR"/>
        </w:rPr>
      </w:pPr>
    </w:p>
    <w:p w14:paraId="212507B3" w14:textId="09E658A0" w:rsidR="75B54EB8" w:rsidRDefault="05151489" w:rsidP="005D3BFF">
      <w:pPr>
        <w:spacing w:after="0"/>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The supply chain focus is shifting towards integration and collaboration, but collaboration is still focused on company profitability and not supply chain profitability (Kim, 2006</w:t>
      </w:r>
      <w:r w:rsidR="00221813" w:rsidRPr="0018539E">
        <w:rPr>
          <w:rFonts w:ascii="Times New Roman" w:eastAsia="Times New Roman" w:hAnsi="Times New Roman" w:cs="Times New Roman"/>
          <w:sz w:val="24"/>
          <w:szCs w:val="24"/>
        </w:rPr>
        <w:t xml:space="preserve">, </w:t>
      </w:r>
      <w:proofErr w:type="spellStart"/>
      <w:r w:rsidR="00221813" w:rsidRPr="0018539E">
        <w:rPr>
          <w:rFonts w:ascii="Times New Roman" w:eastAsia="Times New Roman" w:hAnsi="Times New Roman" w:cs="Times New Roman"/>
          <w:sz w:val="24"/>
          <w:szCs w:val="24"/>
        </w:rPr>
        <w:t>Radanliev</w:t>
      </w:r>
      <w:proofErr w:type="spellEnd"/>
      <w:r w:rsidR="00221813" w:rsidRPr="0018539E">
        <w:rPr>
          <w:rFonts w:ascii="Times New Roman" w:eastAsia="Times New Roman" w:hAnsi="Times New Roman" w:cs="Times New Roman"/>
          <w:sz w:val="24"/>
          <w:szCs w:val="24"/>
        </w:rPr>
        <w:t>, 2015</w:t>
      </w:r>
      <w:r w:rsidRPr="0018539E">
        <w:rPr>
          <w:rFonts w:ascii="Times New Roman" w:eastAsia="Times New Roman" w:hAnsi="Times New Roman" w:cs="Times New Roman"/>
          <w:sz w:val="24"/>
          <w:szCs w:val="24"/>
        </w:rPr>
        <w:t xml:space="preserve">). </w:t>
      </w:r>
      <w:r w:rsidR="00193A4D" w:rsidRPr="0018539E">
        <w:rPr>
          <w:rFonts w:ascii="Times New Roman" w:eastAsia="Times New Roman" w:hAnsi="Times New Roman" w:cs="Times New Roman"/>
          <w:sz w:val="24"/>
          <w:szCs w:val="24"/>
        </w:rPr>
        <w:t>A</w:t>
      </w:r>
      <w:r w:rsidRPr="0018539E">
        <w:rPr>
          <w:rFonts w:ascii="Times New Roman" w:eastAsia="Times New Roman" w:hAnsi="Times New Roman" w:cs="Times New Roman"/>
          <w:sz w:val="24"/>
          <w:szCs w:val="24"/>
        </w:rPr>
        <w:t xml:space="preserve"> </w:t>
      </w:r>
      <w:r w:rsidR="00193A4D" w:rsidRPr="0018539E">
        <w:rPr>
          <w:rFonts w:ascii="Times New Roman" w:eastAsia="Times New Roman" w:hAnsi="Times New Roman" w:cs="Times New Roman"/>
          <w:i/>
          <w:sz w:val="24"/>
          <w:szCs w:val="24"/>
        </w:rPr>
        <w:t>‘</w:t>
      </w:r>
      <w:r w:rsidRPr="0018539E">
        <w:rPr>
          <w:rFonts w:ascii="Times New Roman" w:eastAsia="Times New Roman" w:hAnsi="Times New Roman" w:cs="Times New Roman"/>
          <w:i/>
          <w:sz w:val="24"/>
          <w:szCs w:val="24"/>
        </w:rPr>
        <w:t>paradigm shift</w:t>
      </w:r>
      <w:r w:rsidR="00193A4D" w:rsidRPr="0018539E">
        <w:rPr>
          <w:rFonts w:ascii="Times New Roman" w:eastAsia="Times New Roman" w:hAnsi="Times New Roman" w:cs="Times New Roman"/>
          <w:i/>
          <w:sz w:val="24"/>
          <w:szCs w:val="24"/>
        </w:rPr>
        <w:t>’</w:t>
      </w:r>
      <w:r w:rsidR="00193A4D" w:rsidRPr="0018539E">
        <w:rPr>
          <w:rFonts w:ascii="Times New Roman" w:eastAsia="Times New Roman" w:hAnsi="Times New Roman" w:cs="Times New Roman"/>
          <w:sz w:val="24"/>
          <w:szCs w:val="24"/>
        </w:rPr>
        <w:t xml:space="preserve"> has been proposed</w:t>
      </w:r>
      <w:r w:rsidRPr="0018539E">
        <w:rPr>
          <w:rFonts w:ascii="Times New Roman" w:eastAsia="Times New Roman" w:hAnsi="Times New Roman" w:cs="Times New Roman"/>
          <w:sz w:val="24"/>
          <w:szCs w:val="24"/>
        </w:rPr>
        <w:t xml:space="preserve"> </w:t>
      </w:r>
      <w:r w:rsidR="00193A4D" w:rsidRPr="0018539E">
        <w:rPr>
          <w:rFonts w:ascii="Times New Roman" w:eastAsia="Times New Roman" w:hAnsi="Times New Roman" w:cs="Times New Roman"/>
          <w:sz w:val="24"/>
          <w:szCs w:val="24"/>
        </w:rPr>
        <w:t xml:space="preserve">(Kim, 2006) </w:t>
      </w:r>
      <w:r w:rsidRPr="0018539E">
        <w:rPr>
          <w:rFonts w:ascii="Times New Roman" w:eastAsia="Times New Roman" w:hAnsi="Times New Roman" w:cs="Times New Roman"/>
          <w:sz w:val="24"/>
          <w:szCs w:val="24"/>
        </w:rPr>
        <w:t xml:space="preserve">based on trust, equitable win-win thinking and sharing of key resources and core competences between the supply chain participants. The </w:t>
      </w:r>
      <w:r w:rsidRPr="0018539E">
        <w:rPr>
          <w:rFonts w:ascii="Times New Roman" w:eastAsia="Times New Roman" w:hAnsi="Times New Roman" w:cs="Times New Roman"/>
          <w:i/>
          <w:sz w:val="24"/>
          <w:szCs w:val="24"/>
        </w:rPr>
        <w:t>‘process chain’</w:t>
      </w:r>
      <w:r w:rsidRPr="0018539E">
        <w:rPr>
          <w:rFonts w:ascii="Times New Roman" w:eastAsia="Times New Roman" w:hAnsi="Times New Roman" w:cs="Times New Roman"/>
          <w:sz w:val="24"/>
          <w:szCs w:val="24"/>
        </w:rPr>
        <w:t xml:space="preserve"> paradigm, recommends elements for process re-engineering. However, the paradigm falls short of providing the details for applying these recommendations. The notion of the proposed paradigm shift through </w:t>
      </w:r>
      <w:r w:rsidRPr="0018539E">
        <w:rPr>
          <w:rFonts w:ascii="Times New Roman" w:eastAsia="Times New Roman" w:hAnsi="Times New Roman" w:cs="Times New Roman"/>
          <w:i/>
          <w:sz w:val="24"/>
          <w:szCs w:val="24"/>
        </w:rPr>
        <w:t xml:space="preserve">‘process chain’ </w:t>
      </w:r>
      <w:r w:rsidRPr="0018539E">
        <w:rPr>
          <w:rFonts w:ascii="Times New Roman" w:eastAsia="Times New Roman" w:hAnsi="Times New Roman" w:cs="Times New Roman"/>
          <w:sz w:val="24"/>
          <w:szCs w:val="24"/>
        </w:rPr>
        <w:t xml:space="preserve">is admirable, however, other literature on the topic advocates a less radical approach and recommends incremental approaches for </w:t>
      </w:r>
      <w:r w:rsidRPr="0018539E">
        <w:rPr>
          <w:rFonts w:ascii="Times New Roman" w:eastAsia="Times New Roman" w:hAnsi="Times New Roman" w:cs="Times New Roman"/>
          <w:i/>
          <w:sz w:val="24"/>
          <w:szCs w:val="24"/>
        </w:rPr>
        <w:t>‘gradually and systematically’</w:t>
      </w:r>
      <w:r w:rsidRPr="0018539E">
        <w:rPr>
          <w:rFonts w:ascii="Times New Roman" w:eastAsia="Times New Roman" w:hAnsi="Times New Roman" w:cs="Times New Roman"/>
          <w:sz w:val="24"/>
          <w:szCs w:val="24"/>
        </w:rPr>
        <w:t xml:space="preserve"> integrating the </w:t>
      </w:r>
      <w:r w:rsidRPr="0018539E">
        <w:rPr>
          <w:rFonts w:ascii="Times New Roman" w:eastAsia="Times New Roman" w:hAnsi="Times New Roman" w:cs="Times New Roman"/>
          <w:sz w:val="24"/>
          <w:szCs w:val="24"/>
        </w:rPr>
        <w:lastRenderedPageBreak/>
        <w:t>structure of the entire supply chain simultaneously (</w:t>
      </w:r>
      <w:proofErr w:type="spellStart"/>
      <w:r w:rsidRPr="0018539E">
        <w:rPr>
          <w:rFonts w:ascii="Times New Roman" w:eastAsia="Times New Roman" w:hAnsi="Times New Roman" w:cs="Times New Roman"/>
          <w:sz w:val="24"/>
          <w:szCs w:val="24"/>
        </w:rPr>
        <w:t>Narasimhan</w:t>
      </w:r>
      <w:proofErr w:type="spellEnd"/>
      <w:r w:rsidRPr="0018539E">
        <w:rPr>
          <w:rFonts w:ascii="Times New Roman" w:eastAsia="Times New Roman" w:hAnsi="Times New Roman" w:cs="Times New Roman"/>
          <w:sz w:val="24"/>
          <w:szCs w:val="24"/>
        </w:rPr>
        <w:t xml:space="preserve"> and Kim, 2002, pp. 320). Strategies that are designed and formulated with a singular focus</w:t>
      </w:r>
      <w:r w:rsidR="003531E7" w:rsidRPr="0018539E">
        <w:rPr>
          <w:rFonts w:ascii="Times New Roman" w:eastAsia="Times New Roman" w:hAnsi="Times New Roman" w:cs="Times New Roman"/>
          <w:sz w:val="24"/>
          <w:szCs w:val="24"/>
        </w:rPr>
        <w:t xml:space="preserve"> on integration and performance</w:t>
      </w:r>
      <w:r w:rsidRPr="0018539E">
        <w:rPr>
          <w:rFonts w:ascii="Times New Roman" w:eastAsia="Times New Roman" w:hAnsi="Times New Roman" w:cs="Times New Roman"/>
          <w:sz w:val="24"/>
          <w:szCs w:val="24"/>
        </w:rPr>
        <w:t xml:space="preserve">, such as </w:t>
      </w:r>
      <w:proofErr w:type="spellStart"/>
      <w:r w:rsidRPr="0018539E">
        <w:rPr>
          <w:rFonts w:ascii="Times New Roman" w:eastAsia="Times New Roman" w:hAnsi="Times New Roman" w:cs="Times New Roman"/>
          <w:sz w:val="24"/>
          <w:szCs w:val="24"/>
        </w:rPr>
        <w:t>Frohlich</w:t>
      </w:r>
      <w:proofErr w:type="spellEnd"/>
      <w:r w:rsidRPr="0018539E">
        <w:rPr>
          <w:rFonts w:ascii="Times New Roman" w:eastAsia="Times New Roman" w:hAnsi="Times New Roman" w:cs="Times New Roman"/>
          <w:sz w:val="24"/>
          <w:szCs w:val="24"/>
        </w:rPr>
        <w:t xml:space="preserve"> and Westbrook (2001)</w:t>
      </w:r>
      <w:r w:rsidR="003531E7" w:rsidRPr="0018539E">
        <w:rPr>
          <w:rFonts w:ascii="Times New Roman" w:eastAsia="Times New Roman" w:hAnsi="Times New Roman" w:cs="Times New Roman"/>
          <w:sz w:val="24"/>
          <w:szCs w:val="24"/>
        </w:rPr>
        <w:t>,</w:t>
      </w:r>
      <w:r w:rsidRPr="0018539E">
        <w:rPr>
          <w:rFonts w:ascii="Times New Roman" w:eastAsia="Times New Roman" w:hAnsi="Times New Roman" w:cs="Times New Roman"/>
          <w:sz w:val="24"/>
          <w:szCs w:val="24"/>
        </w:rPr>
        <w:t xml:space="preserve"> lead to many questions regarding other aspects of supply chain strategy. Several authors identified limitations in this approach (</w:t>
      </w:r>
      <w:proofErr w:type="spellStart"/>
      <w:r w:rsidRPr="0018539E">
        <w:rPr>
          <w:rFonts w:ascii="Times New Roman" w:eastAsia="Times New Roman" w:hAnsi="Times New Roman" w:cs="Times New Roman"/>
          <w:sz w:val="24"/>
          <w:szCs w:val="24"/>
        </w:rPr>
        <w:t>Rosenzweig</w:t>
      </w:r>
      <w:proofErr w:type="spellEnd"/>
      <w:r w:rsidRPr="0018539E">
        <w:rPr>
          <w:rFonts w:ascii="Times New Roman" w:eastAsia="Times New Roman" w:hAnsi="Times New Roman" w:cs="Times New Roman"/>
          <w:sz w:val="24"/>
          <w:szCs w:val="24"/>
        </w:rPr>
        <w:t xml:space="preserve"> et al., 2003, Perez-Franco et al., 2010, </w:t>
      </w:r>
      <w:proofErr w:type="spellStart"/>
      <w:r w:rsidRPr="0018539E">
        <w:rPr>
          <w:rFonts w:ascii="Times New Roman" w:eastAsia="Times New Roman" w:hAnsi="Times New Roman" w:cs="Times New Roman"/>
          <w:sz w:val="24"/>
          <w:szCs w:val="24"/>
        </w:rPr>
        <w:t>Childerhouse</w:t>
      </w:r>
      <w:proofErr w:type="spellEnd"/>
      <w:r w:rsidRPr="0018539E">
        <w:rPr>
          <w:rFonts w:ascii="Times New Roman" w:eastAsia="Times New Roman" w:hAnsi="Times New Roman" w:cs="Times New Roman"/>
          <w:sz w:val="24"/>
          <w:szCs w:val="24"/>
        </w:rPr>
        <w:t xml:space="preserve"> and </w:t>
      </w:r>
      <w:proofErr w:type="spellStart"/>
      <w:r w:rsidRPr="0018539E">
        <w:rPr>
          <w:rFonts w:ascii="Times New Roman" w:eastAsia="Times New Roman" w:hAnsi="Times New Roman" w:cs="Times New Roman"/>
          <w:sz w:val="24"/>
          <w:szCs w:val="24"/>
        </w:rPr>
        <w:t>Towill</w:t>
      </w:r>
      <w:proofErr w:type="spellEnd"/>
      <w:r w:rsidRPr="0018539E">
        <w:rPr>
          <w:rFonts w:ascii="Times New Roman" w:eastAsia="Times New Roman" w:hAnsi="Times New Roman" w:cs="Times New Roman"/>
          <w:sz w:val="24"/>
          <w:szCs w:val="24"/>
        </w:rPr>
        <w:t>, 2011), because various supply chain aspects should be considered in the design and formulation stage to ensure a wide coverage. Each type of supply chain integration activity has a unique set of benefits and additional study of the external strategic integration activities is required (</w:t>
      </w:r>
      <w:proofErr w:type="spellStart"/>
      <w:r w:rsidRPr="0018539E">
        <w:rPr>
          <w:rFonts w:ascii="Times New Roman" w:eastAsia="Times New Roman" w:hAnsi="Times New Roman" w:cs="Times New Roman"/>
          <w:sz w:val="24"/>
          <w:szCs w:val="24"/>
        </w:rPr>
        <w:t>Swink</w:t>
      </w:r>
      <w:proofErr w:type="spellEnd"/>
      <w:r w:rsidRPr="0018539E">
        <w:rPr>
          <w:rFonts w:ascii="Times New Roman" w:eastAsia="Times New Roman" w:hAnsi="Times New Roman" w:cs="Times New Roman"/>
          <w:sz w:val="24"/>
          <w:szCs w:val="24"/>
        </w:rPr>
        <w:t xml:space="preserve"> et al., 2007).</w:t>
      </w:r>
    </w:p>
    <w:p w14:paraId="28C4F304" w14:textId="77777777" w:rsidR="005D3BFF" w:rsidRPr="0018539E" w:rsidRDefault="005D3BFF" w:rsidP="005D3BFF">
      <w:pPr>
        <w:spacing w:after="0"/>
        <w:rPr>
          <w:rFonts w:ascii="Times New Roman" w:hAnsi="Times New Roman" w:cs="Times New Roman"/>
          <w:sz w:val="24"/>
          <w:szCs w:val="24"/>
        </w:rPr>
      </w:pPr>
    </w:p>
    <w:p w14:paraId="2A2FE949" w14:textId="511C785D" w:rsidR="75B54EB8" w:rsidRDefault="005D3BFF" w:rsidP="00452118">
      <w:pPr>
        <w:pStyle w:val="Heading2"/>
        <w:numPr>
          <w:ilvl w:val="0"/>
          <w:numId w:val="0"/>
        </w:numPr>
        <w:ind w:left="426" w:hanging="426"/>
      </w:pPr>
      <w:r>
        <w:t xml:space="preserve">1.2. </w:t>
      </w:r>
      <w:r w:rsidR="05151489" w:rsidRPr="0018539E">
        <w:t>R</w:t>
      </w:r>
      <w:r w:rsidR="00A22778" w:rsidRPr="0018539E">
        <w:t>esearch</w:t>
      </w:r>
      <w:r>
        <w:t xml:space="preserve"> O</w:t>
      </w:r>
      <w:r w:rsidR="05151489" w:rsidRPr="0018539E">
        <w:t>bjectives</w:t>
      </w:r>
    </w:p>
    <w:p w14:paraId="4C425BB4" w14:textId="77777777" w:rsidR="005D3BFF" w:rsidRPr="005D3BFF" w:rsidRDefault="005D3BFF" w:rsidP="005D3BFF">
      <w:pPr>
        <w:spacing w:after="0"/>
        <w:rPr>
          <w:lang w:val="en-US" w:eastAsia="ko-KR"/>
        </w:rPr>
      </w:pPr>
    </w:p>
    <w:p w14:paraId="74EEF5EF" w14:textId="446A7BE5" w:rsidR="003B1F6D" w:rsidRPr="0018539E" w:rsidRDefault="05151489" w:rsidP="005D3BFF">
      <w:pPr>
        <w:spacing w:after="0"/>
        <w:rPr>
          <w:rFonts w:ascii="Times New Roman" w:hAnsi="Times New Roman" w:cs="Times New Roman"/>
          <w:sz w:val="24"/>
          <w:szCs w:val="24"/>
        </w:rPr>
      </w:pPr>
      <w:r w:rsidRPr="0018539E">
        <w:rPr>
          <w:rFonts w:ascii="Times New Roman" w:eastAsia="Times New Roman" w:hAnsi="Times New Roman" w:cs="Times New Roman"/>
          <w:sz w:val="24"/>
          <w:szCs w:val="24"/>
        </w:rPr>
        <w:t xml:space="preserve">The aim of this paper is to design conceptual architectures for green-field </w:t>
      </w:r>
      <w:r w:rsidRPr="0018539E">
        <w:rPr>
          <w:rFonts w:ascii="Times New Roman" w:eastAsia="Times New Roman" w:hAnsi="Times New Roman" w:cs="Times New Roman"/>
          <w:i/>
          <w:sz w:val="24"/>
          <w:szCs w:val="24"/>
        </w:rPr>
        <w:t xml:space="preserve">(new </w:t>
      </w:r>
      <w:r w:rsidRPr="0018539E">
        <w:rPr>
          <w:rFonts w:ascii="Times New Roman" w:eastAsia="Times New Roman" w:hAnsi="Times New Roman" w:cs="Times New Roman"/>
          <w:i/>
          <w:sz w:val="24"/>
          <w:szCs w:val="24"/>
        </w:rPr>
        <w:lastRenderedPageBreak/>
        <w:t>and non-existent as opposed to reformulating existing supply chains)</w:t>
      </w:r>
      <w:r w:rsidRPr="0018539E">
        <w:rPr>
          <w:rFonts w:ascii="Times New Roman" w:eastAsia="Times New Roman" w:hAnsi="Times New Roman" w:cs="Times New Roman"/>
          <w:sz w:val="24"/>
          <w:szCs w:val="24"/>
        </w:rPr>
        <w:t xml:space="preserve"> supply chain formulation and integration. </w:t>
      </w:r>
    </w:p>
    <w:p w14:paraId="52F468CA" w14:textId="3E4E3923" w:rsidR="00771448" w:rsidRDefault="05151489" w:rsidP="005D3BFF">
      <w:pPr>
        <w:spacing w:after="0"/>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The </w:t>
      </w:r>
      <w:r w:rsidRPr="0018539E">
        <w:rPr>
          <w:rFonts w:ascii="Times New Roman" w:eastAsia="Times New Roman" w:hAnsi="Times New Roman" w:cs="Times New Roman"/>
          <w:b/>
          <w:sz w:val="24"/>
          <w:szCs w:val="24"/>
        </w:rPr>
        <w:t>first objective</w:t>
      </w:r>
      <w:r w:rsidRPr="0018539E">
        <w:rPr>
          <w:rFonts w:ascii="Times New Roman" w:eastAsia="Times New Roman" w:hAnsi="Times New Roman" w:cs="Times New Roman"/>
          <w:sz w:val="24"/>
          <w:szCs w:val="24"/>
        </w:rPr>
        <w:t xml:space="preserve"> is to design a set of architectures for categorising individual into integrated business strategies, through systematically grouping individual areas of business interests. The </w:t>
      </w:r>
      <w:r w:rsidRPr="0018539E">
        <w:rPr>
          <w:rFonts w:ascii="Times New Roman" w:eastAsia="Times New Roman" w:hAnsi="Times New Roman" w:cs="Times New Roman"/>
          <w:b/>
          <w:sz w:val="24"/>
          <w:szCs w:val="24"/>
        </w:rPr>
        <w:t>second objective</w:t>
      </w:r>
      <w:r w:rsidRPr="0018539E">
        <w:rPr>
          <w:rFonts w:ascii="Times New Roman" w:eastAsia="Times New Roman" w:hAnsi="Times New Roman" w:cs="Times New Roman"/>
          <w:sz w:val="24"/>
          <w:szCs w:val="24"/>
        </w:rPr>
        <w:t xml:space="preserve"> is to advance the individual architectures into integration design with a consistent set of interrelated ideas and interworking set of objectives that would support and enable th</w:t>
      </w:r>
      <w:r w:rsidR="00A22778" w:rsidRPr="0018539E">
        <w:rPr>
          <w:rFonts w:ascii="Times New Roman" w:eastAsia="Times New Roman" w:hAnsi="Times New Roman" w:cs="Times New Roman"/>
          <w:sz w:val="24"/>
          <w:szCs w:val="24"/>
        </w:rPr>
        <w:t xml:space="preserve">e integrated business strategy. </w:t>
      </w:r>
      <w:r w:rsidRPr="0018539E">
        <w:rPr>
          <w:rFonts w:ascii="Times New Roman" w:eastAsia="Times New Roman" w:hAnsi="Times New Roman" w:cs="Times New Roman"/>
          <w:sz w:val="24"/>
          <w:szCs w:val="24"/>
        </w:rPr>
        <w:t>The</w:t>
      </w:r>
      <w:r w:rsidRPr="0018539E">
        <w:rPr>
          <w:rFonts w:ascii="Times New Roman" w:eastAsia="Times New Roman" w:hAnsi="Times New Roman" w:cs="Times New Roman"/>
          <w:b/>
          <w:sz w:val="24"/>
          <w:szCs w:val="24"/>
        </w:rPr>
        <w:t xml:space="preserve"> third objective</w:t>
      </w:r>
      <w:r w:rsidRPr="0018539E">
        <w:rPr>
          <w:rFonts w:ascii="Times New Roman" w:eastAsia="Times New Roman" w:hAnsi="Times New Roman" w:cs="Times New Roman"/>
          <w:sz w:val="24"/>
          <w:szCs w:val="24"/>
        </w:rPr>
        <w:t xml:space="preserve"> is to design a conceptual system for green-field supply chain integration architecture and to resolve business problems emerging from the supply chain integration. The objective is to perceive the supply chain as a system. Where the complexity of the system is determined by the supply chain elements and the elements are segregated in clear and easy to replicate categories and to derive with a process for simplifying the complex elements. </w:t>
      </w:r>
    </w:p>
    <w:p w14:paraId="59F2C8AF" w14:textId="77777777" w:rsidR="005D3BFF" w:rsidRPr="0018539E" w:rsidRDefault="005D3BFF" w:rsidP="005D3BFF">
      <w:pPr>
        <w:spacing w:after="0"/>
        <w:rPr>
          <w:rFonts w:ascii="Times New Roman" w:hAnsi="Times New Roman" w:cs="Times New Roman"/>
          <w:sz w:val="24"/>
          <w:szCs w:val="24"/>
        </w:rPr>
      </w:pPr>
    </w:p>
    <w:p w14:paraId="15139A53" w14:textId="54A58C8C" w:rsidR="00E14D12" w:rsidRDefault="005D3BFF" w:rsidP="00853961">
      <w:pPr>
        <w:pStyle w:val="Heading1"/>
      </w:pPr>
      <w:bookmarkStart w:id="4" w:name="_Toc372441970"/>
      <w:bookmarkStart w:id="5" w:name="_Toc372448048"/>
      <w:bookmarkStart w:id="6" w:name="_Toc382085118"/>
      <w:r w:rsidRPr="007228FE">
        <w:t>II.</w:t>
      </w:r>
      <w:r>
        <w:t xml:space="preserve">    </w:t>
      </w:r>
      <w:r w:rsidR="000E4246" w:rsidRPr="0018539E">
        <w:t xml:space="preserve">LITERATURE REVIEW </w:t>
      </w:r>
    </w:p>
    <w:p w14:paraId="6E0DB112" w14:textId="77777777" w:rsidR="005D3BFF" w:rsidRPr="005D3BFF" w:rsidRDefault="005D3BFF" w:rsidP="005D3BFF">
      <w:pPr>
        <w:spacing w:after="0"/>
        <w:rPr>
          <w:lang w:val="en-US" w:eastAsia="ko-KR"/>
        </w:rPr>
      </w:pPr>
    </w:p>
    <w:p w14:paraId="47DB5BDE" w14:textId="50B92E90" w:rsidR="00B55F61" w:rsidRPr="0018539E" w:rsidRDefault="05151489" w:rsidP="005D3BFF">
      <w:pPr>
        <w:spacing w:after="0"/>
        <w:rPr>
          <w:rFonts w:ascii="Times New Roman" w:hAnsi="Times New Roman" w:cs="Times New Roman"/>
          <w:sz w:val="24"/>
          <w:szCs w:val="24"/>
        </w:rPr>
      </w:pPr>
      <w:r w:rsidRPr="0018539E">
        <w:rPr>
          <w:rFonts w:ascii="Times New Roman" w:eastAsia="Times New Roman" w:hAnsi="Times New Roman" w:cs="Times New Roman"/>
          <w:sz w:val="24"/>
          <w:szCs w:val="24"/>
        </w:rPr>
        <w:t>A supply chain is defined as a complex adaptive system (</w:t>
      </w:r>
      <w:proofErr w:type="spellStart"/>
      <w:r w:rsidRPr="0018539E">
        <w:rPr>
          <w:rFonts w:ascii="Times New Roman" w:eastAsia="Times New Roman" w:hAnsi="Times New Roman" w:cs="Times New Roman"/>
          <w:sz w:val="24"/>
          <w:szCs w:val="24"/>
        </w:rPr>
        <w:t>Bozarth</w:t>
      </w:r>
      <w:proofErr w:type="spellEnd"/>
      <w:r w:rsidRPr="0018539E">
        <w:rPr>
          <w:rFonts w:ascii="Times New Roman" w:eastAsia="Times New Roman" w:hAnsi="Times New Roman" w:cs="Times New Roman"/>
          <w:sz w:val="24"/>
          <w:szCs w:val="24"/>
        </w:rPr>
        <w:t xml:space="preserve"> et al., 2009, Pathak et al., 2007), a single entity system or a confederation (</w:t>
      </w:r>
      <w:proofErr w:type="spellStart"/>
      <w:r w:rsidRPr="0018539E">
        <w:rPr>
          <w:rFonts w:ascii="Times New Roman" w:eastAsia="Times New Roman" w:hAnsi="Times New Roman" w:cs="Times New Roman"/>
          <w:sz w:val="24"/>
          <w:szCs w:val="24"/>
        </w:rPr>
        <w:t>Mentzer</w:t>
      </w:r>
      <w:proofErr w:type="spellEnd"/>
      <w:r w:rsidRPr="0018539E">
        <w:rPr>
          <w:rFonts w:ascii="Times New Roman" w:eastAsia="Times New Roman" w:hAnsi="Times New Roman" w:cs="Times New Roman"/>
          <w:sz w:val="24"/>
          <w:szCs w:val="24"/>
        </w:rPr>
        <w:t xml:space="preserve"> et al., 2001), and a networked organisation (Ivanov, 2009). Supply chain design is defined as a consistent interlinking of architecture and design, through focusing on the external and salient dimensions and internal </w:t>
      </w:r>
      <w:r w:rsidR="007B3E0D" w:rsidRPr="0018539E">
        <w:rPr>
          <w:rFonts w:ascii="Times New Roman" w:eastAsia="Times New Roman" w:hAnsi="Times New Roman" w:cs="Times New Roman"/>
          <w:sz w:val="24"/>
          <w:szCs w:val="24"/>
        </w:rPr>
        <w:t>elements, which</w:t>
      </w:r>
      <w:r w:rsidRPr="0018539E">
        <w:rPr>
          <w:rFonts w:ascii="Times New Roman" w:eastAsia="Times New Roman" w:hAnsi="Times New Roman" w:cs="Times New Roman"/>
          <w:sz w:val="24"/>
          <w:szCs w:val="24"/>
        </w:rPr>
        <w:t xml:space="preserve"> are system germane to the supply chain (</w:t>
      </w:r>
      <w:proofErr w:type="spellStart"/>
      <w:r w:rsidRPr="0018539E">
        <w:rPr>
          <w:rFonts w:ascii="Times New Roman" w:eastAsia="Times New Roman" w:hAnsi="Times New Roman" w:cs="Times New Roman"/>
          <w:sz w:val="24"/>
          <w:szCs w:val="24"/>
        </w:rPr>
        <w:t>Melnyk</w:t>
      </w:r>
      <w:proofErr w:type="spellEnd"/>
      <w:r w:rsidRPr="0018539E">
        <w:rPr>
          <w:rFonts w:ascii="Times New Roman" w:eastAsia="Times New Roman" w:hAnsi="Times New Roman" w:cs="Times New Roman"/>
          <w:sz w:val="24"/>
          <w:szCs w:val="24"/>
        </w:rPr>
        <w:t xml:space="preserve"> et al., 2013). The focus of the paper is on the supply chain architecture aspect and distinguishes the topic from supply chain management. In this context, the focus of the paper is on the integration of green-field supply chain architectures.</w:t>
      </w:r>
      <w:r w:rsidR="00EF5DCA" w:rsidRPr="0018539E">
        <w:rPr>
          <w:rFonts w:ascii="Times New Roman" w:eastAsia="Times New Roman" w:hAnsi="Times New Roman" w:cs="Times New Roman"/>
          <w:sz w:val="24"/>
          <w:szCs w:val="24"/>
        </w:rPr>
        <w:t xml:space="preserve"> </w:t>
      </w:r>
    </w:p>
    <w:p w14:paraId="4847537E" w14:textId="2D3353E9" w:rsidR="00B55F61" w:rsidRPr="0018539E" w:rsidRDefault="00B55F61" w:rsidP="005D3BFF">
      <w:pPr>
        <w:spacing w:after="0"/>
        <w:rPr>
          <w:rFonts w:ascii="Times New Roman" w:hAnsi="Times New Roman" w:cs="Times New Roman"/>
          <w:sz w:val="24"/>
          <w:szCs w:val="24"/>
        </w:rPr>
      </w:pPr>
      <w:r w:rsidRPr="0018539E">
        <w:rPr>
          <w:rFonts w:ascii="Times New Roman" w:eastAsia="Times New Roman" w:hAnsi="Times New Roman" w:cs="Times New Roman"/>
          <w:sz w:val="24"/>
          <w:szCs w:val="24"/>
        </w:rPr>
        <w:t xml:space="preserve">Supply chain architecture is integrated to the business model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&lt;EndNote&gt;&lt;Cite&gt;&lt;Author&gt;Martínez-Olvera&lt;/Author&gt;&lt;Year&gt;2006&lt;/Year&gt;&lt;RecNum&gt;209&lt;/RecNum&gt;&lt;DisplayText&gt;(Martínez-Olvera and Shunk, 2006)&lt;/DisplayText&gt;&lt;record&gt;&lt;rec-number&gt;209&lt;/rec-number&gt;&lt;foreign-keys&gt;&lt;key app="EN" db-id="fppxt5tsq99tv1expvn5stv7atzsaftpt9za"&gt;209&lt;/key&gt;&lt;key app="ENWeb" db-id="TRfLawrtqggAAEaoTGo"&gt;898&lt;/key&gt;&lt;/foreign-keys&gt;&lt;ref-type name="Journal Article"&gt;17&lt;/ref-type&gt;&lt;contributors&gt;&lt;authors&gt;&lt;author&gt;Martínez-Olvera, C. &lt;/author&gt;&lt;author&gt;Shunk, D.&lt;/author&gt;&lt;/authors&gt;&lt;/contributors&gt;&lt;titles&gt;&lt;title&gt;Comprehensive framework for the development of a supply chain strategy&lt;/title&gt;&lt;secondary-title&gt;International Journal of Production Research&lt;/secondary-title&gt;&lt;/titles&gt;&lt;periodical&gt;&lt;full-title&gt;International Journal of Production Research&lt;/full-title&gt;&lt;/periodical&gt;&lt;pages&gt;4511-4528&lt;/pages&gt;&lt;volume&gt;44&lt;/volume&gt;&lt;number&gt;21&lt;/number&gt;&lt;dates&gt;&lt;year&gt;2006&lt;/year&gt;&lt;/dates&gt;&lt;isbn&gt;0020-7543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hAnsi="Times New Roman" w:cs="Times New Roman"/>
          <w:noProof/>
          <w:sz w:val="24"/>
          <w:szCs w:val="24"/>
        </w:rPr>
        <w:t>(</w:t>
      </w:r>
      <w:hyperlink w:anchor="_ENREF_24" w:tooltip="Martínez-Olvera, 2006 #209" w:history="1">
        <w:r w:rsidRPr="0018539E">
          <w:rPr>
            <w:rFonts w:ascii="Times New Roman" w:hAnsi="Times New Roman" w:cs="Times New Roman"/>
            <w:noProof/>
            <w:sz w:val="24"/>
            <w:szCs w:val="24"/>
          </w:rPr>
          <w:t>Martínez-Olvera and Shunk, 2006</w:t>
        </w:r>
      </w:hyperlink>
      <w:r w:rsidRPr="0018539E">
        <w:rPr>
          <w:rFonts w:ascii="Times New Roman" w:hAnsi="Times New Roman" w:cs="Times New Roman"/>
          <w:noProof/>
          <w:sz w:val="24"/>
          <w:szCs w:val="24"/>
        </w:rPr>
        <w:t>)</w:t>
      </w:r>
      <w:r w:rsidRPr="0018539E">
        <w:rPr>
          <w:rFonts w:ascii="Times New Roman" w:hAnsi="Times New Roman" w:cs="Times New Roman"/>
          <w:sz w:val="24"/>
          <w:szCs w:val="24"/>
        </w:rPr>
        <w:fldChar w:fldCharType="end"/>
      </w:r>
      <w:r w:rsidRPr="0018539E">
        <w:rPr>
          <w:rFonts w:ascii="Times New Roman" w:eastAsia="Times New Roman" w:hAnsi="Times New Roman" w:cs="Times New Roman"/>
          <w:sz w:val="24"/>
          <w:szCs w:val="24"/>
        </w:rPr>
        <w:t xml:space="preserve">. Greater integration lead to better performance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&lt;EndNote&gt;&lt;Cite&gt;&lt;Author&gt;Swink&lt;/Author&gt;&lt;Year&gt;2007&lt;/Year&gt;&lt;RecNum&gt;345&lt;/RecNum&gt;&lt;DisplayText&gt;(Swink et al., 2007, Narasimhan and Kim, 2002)&lt;/DisplayText&gt;&lt;record&gt;&lt;rec-number&gt;345&lt;/rec-number&gt;&lt;foreign-keys&gt;&lt;key app="EN" db-id="fppxt5tsq99tv1expvn5stv7atzsaftpt9za"&gt;345&lt;/key&gt;&lt;/foreign-keys&gt;&lt;ref-type name="Journal Article"&gt;17&lt;/ref-type&gt;&lt;contributors&gt;&lt;authors&gt;&lt;author&gt;Swink, Morgan&lt;/author&gt;&lt;author&gt;Narasimhan, Ram&lt;/author&gt;&lt;author&gt;Wang, Cynthia&lt;/author&gt;&lt;/authors&gt;&lt;/contributors&gt;&lt;titles&gt;&lt;title&gt;Managing beyond the factory walls: effects of four types of strategic integration on manufacturing plant performance&lt;/title&gt;&lt;secondary-title&gt;Journal of Operations Management&lt;/secondary-title&gt;&lt;/titles&gt;&lt;periodical&gt;&lt;full-title&gt;Journal of Operations Management&lt;/full-title&gt;&lt;/periodical&gt;&lt;pages&gt;148-164&lt;/pages&gt;&lt;volume&gt;25&lt;/volume&gt;&lt;number&gt;1&lt;/number&gt;&lt;dates&gt;&lt;year&gt;2007&lt;/year&gt;&lt;/dates&gt;&lt;isbn&gt;0272-6963&lt;/isbn&gt;&lt;urls&gt;&lt;/urls&gt;&lt;/record&gt;&lt;/Cite&gt;&lt;Cite&gt;&lt;Author&gt;Narasimhan&lt;/Author&gt;&lt;Year&gt;2002&lt;/Year&gt;&lt;RecNum&gt;335&lt;/RecNum&gt;&lt;record&gt;&lt;rec-number&gt;335&lt;/rec-number&gt;&lt;foreign-keys&gt;&lt;key app="EN" db-id="fppxt5tsq99tv1expvn5stv7atzsaftpt9za"&gt;335&lt;/key&gt;&lt;/foreign-keys&gt;&lt;ref-type name="Journal Article"&gt;17&lt;/ref-type&gt;&lt;contributors&gt;&lt;authors&gt;&lt;author&gt;Narasimhan, Ram&lt;/author&gt;&lt;author&gt;Kim, Soo Wook&lt;/author&gt;&lt;/authors&gt;&lt;/contributors&gt;&lt;titles&gt;&lt;title&gt;Effect of supply chain integration on the relationship between diversification and performance: evidence from Japanese and Korean firms&lt;/title&gt;&lt;secondary-title&gt;Journal of operations management&lt;/secondary-title&gt;&lt;/titles&gt;&lt;periodical&gt;&lt;full-title&gt;Journal of Operations Management&lt;/full-title&gt;&lt;/periodical&gt;&lt;pages&gt;303-323&lt;/pages&gt;&lt;volume&gt;20&lt;/volume&gt;&lt;number&gt;3&lt;/number&gt;&lt;dates&gt;&lt;year&gt;2002&lt;/year&gt;&lt;/dates&gt;&lt;isbn&gt;0272-6963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hAnsi="Times New Roman" w:cs="Times New Roman"/>
          <w:noProof/>
          <w:sz w:val="24"/>
          <w:szCs w:val="24"/>
        </w:rPr>
        <w:t>(</w:t>
      </w:r>
      <w:hyperlink w:anchor="_ENREF_37" w:tooltip="Swink, 2007 #345" w:history="1">
        <w:r w:rsidRPr="0018539E">
          <w:rPr>
            <w:rFonts w:ascii="Times New Roman" w:hAnsi="Times New Roman" w:cs="Times New Roman"/>
            <w:noProof/>
            <w:sz w:val="24"/>
            <w:szCs w:val="24"/>
          </w:rPr>
          <w:t>Swink et al., 2007</w:t>
        </w:r>
      </w:hyperlink>
      <w:r w:rsidRPr="0018539E">
        <w:rPr>
          <w:rFonts w:ascii="Times New Roman" w:hAnsi="Times New Roman" w:cs="Times New Roman"/>
          <w:noProof/>
          <w:sz w:val="24"/>
          <w:szCs w:val="24"/>
        </w:rPr>
        <w:t xml:space="preserve">, </w:t>
      </w:r>
      <w:hyperlink w:anchor="_ENREF_26" w:tooltip="Narasimhan, 2002 #335" w:history="1">
        <w:r w:rsidRPr="0018539E">
          <w:rPr>
            <w:rFonts w:ascii="Times New Roman" w:hAnsi="Times New Roman" w:cs="Times New Roman"/>
            <w:noProof/>
            <w:sz w:val="24"/>
            <w:szCs w:val="24"/>
          </w:rPr>
          <w:t xml:space="preserve">Narasimhan </w:t>
        </w:r>
        <w:r w:rsidRPr="0018539E">
          <w:rPr>
            <w:rFonts w:ascii="Times New Roman" w:hAnsi="Times New Roman" w:cs="Times New Roman"/>
            <w:noProof/>
            <w:sz w:val="24"/>
            <w:szCs w:val="24"/>
          </w:rPr>
          <w:lastRenderedPageBreak/>
          <w:t>and Kim, 2002</w:t>
        </w:r>
      </w:hyperlink>
      <w:r w:rsidRPr="0018539E">
        <w:rPr>
          <w:rFonts w:ascii="Times New Roman" w:hAnsi="Times New Roman" w:cs="Times New Roman"/>
          <w:noProof/>
          <w:sz w:val="24"/>
          <w:szCs w:val="24"/>
        </w:rPr>
        <w:t>)</w:t>
      </w:r>
      <w:r w:rsidRPr="0018539E">
        <w:rPr>
          <w:rFonts w:ascii="Times New Roman" w:hAnsi="Times New Roman" w:cs="Times New Roman"/>
          <w:sz w:val="24"/>
          <w:szCs w:val="24"/>
        </w:rPr>
        <w:fldChar w:fldCharType="end"/>
      </w:r>
      <w:r w:rsidRPr="0018539E">
        <w:rPr>
          <w:rFonts w:ascii="Times New Roman" w:eastAsia="Times New Roman" w:hAnsi="Times New Roman" w:cs="Times New Roman"/>
          <w:sz w:val="24"/>
          <w:szCs w:val="24"/>
        </w:rPr>
        <w:t xml:space="preserve"> and effectiveness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&lt;EndNote&gt;&lt;Cite&gt;&lt;Author&gt;Kim&lt;/Author&gt;&lt;Year&gt;2006&lt;/Year&gt;&lt;RecNum&gt;329&lt;/RecNum&gt;&lt;DisplayText&gt;(Kim, 2006)&lt;/DisplayText&gt;&lt;record&gt;&lt;rec-number&gt;329&lt;/rec-number&gt;&lt;foreign-keys&gt;&lt;key app="EN" db-id="fppxt5tsq99tv1expvn5stv7atzsaftpt9za"&gt;329&lt;/key&gt;&lt;/foreign-keys&gt;&lt;ref-type name="Journal Article"&gt;17&lt;/ref-type&gt;&lt;contributors&gt;&lt;authors&gt;&lt;author&gt;Kim, DaeSoo&lt;/author&gt;&lt;/authors&gt;&lt;/contributors&gt;&lt;titles&gt;&lt;title&gt;Process chain: A new paradigm of collaborative commerce and synchronized supply chain&lt;/title&gt;&lt;secondary-title&gt;Business Horizons&lt;/secondary-title&gt;&lt;/titles&gt;&lt;periodical&gt;&lt;full-title&gt;Business Horizons&lt;/full-title&gt;&lt;/periodical&gt;&lt;pages&gt;359-367&lt;/pages&gt;&lt;volume&gt;49&lt;/volume&gt;&lt;number&gt;5&lt;/number&gt;&lt;dates&gt;&lt;year&gt;2006&lt;/year&gt;&lt;/dates&gt;&lt;isbn&gt;0007-6813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hAnsi="Times New Roman" w:cs="Times New Roman"/>
          <w:noProof/>
          <w:sz w:val="24"/>
          <w:szCs w:val="24"/>
        </w:rPr>
        <w:t>(</w:t>
      </w:r>
      <w:hyperlink w:anchor="_ENREF_16" w:tooltip="Kim, 2006 #329" w:history="1">
        <w:r w:rsidRPr="0018539E">
          <w:rPr>
            <w:rFonts w:ascii="Times New Roman" w:hAnsi="Times New Roman" w:cs="Times New Roman"/>
            <w:noProof/>
            <w:sz w:val="24"/>
            <w:szCs w:val="24"/>
          </w:rPr>
          <w:t>Kim, 2006</w:t>
        </w:r>
      </w:hyperlink>
      <w:r w:rsidRPr="0018539E">
        <w:rPr>
          <w:rFonts w:ascii="Times New Roman" w:hAnsi="Times New Roman" w:cs="Times New Roman"/>
          <w:noProof/>
          <w:sz w:val="24"/>
          <w:szCs w:val="24"/>
        </w:rPr>
        <w:t>)</w:t>
      </w:r>
      <w:r w:rsidRPr="0018539E">
        <w:rPr>
          <w:rFonts w:ascii="Times New Roman" w:hAnsi="Times New Roman" w:cs="Times New Roman"/>
          <w:sz w:val="24"/>
          <w:szCs w:val="24"/>
        </w:rPr>
        <w:fldChar w:fldCharType="end"/>
      </w:r>
      <w:r w:rsidRPr="0018539E">
        <w:rPr>
          <w:rFonts w:ascii="Times New Roman" w:eastAsia="Times New Roman" w:hAnsi="Times New Roman" w:cs="Times New Roman"/>
          <w:sz w:val="24"/>
          <w:szCs w:val="24"/>
        </w:rPr>
        <w:t>. T</w:t>
      </w:r>
      <w:r w:rsidR="00B07C02" w:rsidRPr="0018539E">
        <w:rPr>
          <w:rFonts w:ascii="Times New Roman" w:eastAsia="Times New Roman" w:hAnsi="Times New Roman" w:cs="Times New Roman"/>
          <w:sz w:val="24"/>
          <w:szCs w:val="24"/>
        </w:rPr>
        <w:t xml:space="preserve">he supply chain is effectively a result of internal and external integration </w:t>
      </w:r>
      <w:r w:rsidR="00B07C02" w:rsidRPr="0018539E">
        <w:rPr>
          <w:rFonts w:ascii="Times New Roman" w:hAnsi="Times New Roman" w:cs="Times New Roman"/>
          <w:sz w:val="24"/>
          <w:szCs w:val="24"/>
        </w:rPr>
        <w:fldChar w:fldCharType="begin"/>
      </w:r>
      <w:r w:rsidR="00B07C02" w:rsidRPr="0018539E">
        <w:rPr>
          <w:rFonts w:ascii="Times New Roman" w:hAnsi="Times New Roman" w:cs="Times New Roman"/>
          <w:sz w:val="24"/>
          <w:szCs w:val="24"/>
        </w:rPr>
        <w:instrText xml:space="preserve"> ADDIN EN.CITE &lt;EndNote&gt;&lt;Cite&gt;&lt;Author&gt;Saad&lt;/Author&gt;&lt;Year&gt;2002&lt;/Year&gt;&lt;RecNum&gt;398&lt;/RecNum&gt;&lt;DisplayText&gt;(Saad et al., 2002)&lt;/DisplayText&gt;&lt;record&gt;&lt;rec-number&gt;398&lt;/rec-number&gt;&lt;foreign-keys&gt;&lt;key app="EN" db-id="fppxt5tsq99tv1expvn5stv7atzsaftpt9za"&gt;398&lt;/key&gt;&lt;/foreign-keys&gt;&lt;ref-type name="Journal Article"&gt;17&lt;/ref-type&gt;&lt;contributors&gt;&lt;authors&gt;&lt;author&gt;Saad, Mohammed&lt;/author&gt;&lt;author&gt;Jones, Martyn&lt;/author&gt;&lt;author&gt;James, Peter&lt;/author&gt;&lt;/authors&gt;&lt;/contributors&gt;&lt;titles&gt;&lt;title&gt;A review of the progress towards the adoption of supply chain management (SCM) relationships in construction&lt;/title&gt;&lt;secondary-title&gt;European Journal of Purchasing &amp;amp; Supply Management&lt;/secondary-title&gt;&lt;/titles&gt;&lt;periodical&gt;&lt;full-title&gt;European Journal of Purchasing &amp;amp; Supply Management&lt;/full-title&gt;&lt;/periodical&gt;&lt;pages&gt;173-183&lt;/pages&gt;&lt;volume&gt;8&lt;/volume&gt;&lt;number&gt;3&lt;/number&gt;&lt;dates&gt;&lt;year&gt;2002&lt;/year&gt;&lt;/dates&gt;&lt;isbn&gt;0969-7012&lt;/isbn&gt;&lt;urls&gt;&lt;/urls&gt;&lt;/record&gt;&lt;/Cite&gt;&lt;/EndNote&gt;</w:instrText>
      </w:r>
      <w:r w:rsidR="00B07C02" w:rsidRPr="0018539E">
        <w:rPr>
          <w:rFonts w:ascii="Times New Roman" w:hAnsi="Times New Roman" w:cs="Times New Roman"/>
          <w:sz w:val="24"/>
          <w:szCs w:val="24"/>
        </w:rPr>
        <w:fldChar w:fldCharType="separate"/>
      </w:r>
      <w:r w:rsidR="00B07C02" w:rsidRPr="0018539E">
        <w:rPr>
          <w:rFonts w:ascii="Times New Roman" w:hAnsi="Times New Roman" w:cs="Times New Roman"/>
          <w:noProof/>
          <w:sz w:val="24"/>
          <w:szCs w:val="24"/>
        </w:rPr>
        <w:t>(</w:t>
      </w:r>
      <w:hyperlink w:anchor="_ENREF_35" w:tooltip="Saad, 2002 #398" w:history="1">
        <w:r w:rsidR="00B07C02" w:rsidRPr="0018539E">
          <w:rPr>
            <w:rFonts w:ascii="Times New Roman" w:hAnsi="Times New Roman" w:cs="Times New Roman"/>
            <w:noProof/>
            <w:sz w:val="24"/>
            <w:szCs w:val="24"/>
          </w:rPr>
          <w:t>Saad et al., 2002</w:t>
        </w:r>
      </w:hyperlink>
      <w:r w:rsidR="00B07C02" w:rsidRPr="0018539E">
        <w:rPr>
          <w:rFonts w:ascii="Times New Roman" w:hAnsi="Times New Roman" w:cs="Times New Roman"/>
          <w:noProof/>
          <w:sz w:val="24"/>
          <w:szCs w:val="24"/>
        </w:rPr>
        <w:t>)</w:t>
      </w:r>
      <w:r w:rsidR="00B07C02" w:rsidRPr="0018539E">
        <w:rPr>
          <w:rFonts w:ascii="Times New Roman" w:hAnsi="Times New Roman" w:cs="Times New Roman"/>
          <w:sz w:val="24"/>
          <w:szCs w:val="24"/>
        </w:rPr>
        <w:fldChar w:fldCharType="end"/>
      </w:r>
      <w:r w:rsidR="00B07C02" w:rsidRPr="0018539E">
        <w:rPr>
          <w:rFonts w:ascii="Times New Roman" w:eastAsia="Times New Roman" w:hAnsi="Times New Roman" w:cs="Times New Roman"/>
          <w:sz w:val="24"/>
          <w:szCs w:val="24"/>
        </w:rPr>
        <w:t xml:space="preserve"> while </w:t>
      </w:r>
      <w:r w:rsidRPr="0018539E">
        <w:rPr>
          <w:rFonts w:ascii="Times New Roman" w:eastAsia="Times New Roman" w:hAnsi="Times New Roman" w:cs="Times New Roman"/>
          <w:sz w:val="24"/>
          <w:szCs w:val="24"/>
        </w:rPr>
        <w:t xml:space="preserve">outsourcing creates a number of negative effects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&lt;EndNote&gt;&lt;Cite&gt;&lt;Author&gt;Gilley&lt;/Author&gt;&lt;Year&gt;2000&lt;/Year&gt;&lt;RecNum&gt;332&lt;/RecNum&gt;&lt;DisplayText&gt;(Gilley and Rasheed, 2000)&lt;/DisplayText&gt;&lt;record&gt;&lt;rec-number&gt;332&lt;/rec-number&gt;&lt;foreign-keys&gt;&lt;key app="EN" db-id="fppxt5tsq99tv1expvn5stv7atzsaftpt9za"&gt;332&lt;/key&gt;&lt;/foreign-keys&gt;&lt;ref-type name="Journal Article"&gt;17&lt;/ref-type&gt;&lt;contributors&gt;&lt;authors&gt;&lt;author&gt;Gilley, K Matthew&lt;/author&gt;&lt;author&gt;Rasheed, Abdul&lt;/author&gt;&lt;/authors&gt;&lt;/contributors&gt;&lt;titles&gt;&lt;title&gt;Making more by doing less: an analysis of outsourcing and its effects on firm performance&lt;/title&gt;&lt;secondary-title&gt;Journal of management&lt;/secondary-title&gt;&lt;/titles&gt;&lt;periodical&gt;&lt;full-title&gt;Journal of Management&lt;/full-title&gt;&lt;/periodical&gt;&lt;pages&gt;763-790&lt;/pages&gt;&lt;volume&gt;26&lt;/volume&gt;&lt;number&gt;4&lt;/number&gt;&lt;dates&gt;&lt;year&gt;2000&lt;/year&gt;&lt;/dates&gt;&lt;isbn&gt;0149-2063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hAnsi="Times New Roman" w:cs="Times New Roman"/>
          <w:noProof/>
          <w:sz w:val="24"/>
          <w:szCs w:val="24"/>
        </w:rPr>
        <w:t>(</w:t>
      </w:r>
      <w:hyperlink w:anchor="_ENREF_13" w:tooltip="Gilley, 2000 #332" w:history="1">
        <w:r w:rsidRPr="0018539E">
          <w:rPr>
            <w:rFonts w:ascii="Times New Roman" w:hAnsi="Times New Roman" w:cs="Times New Roman"/>
            <w:noProof/>
            <w:sz w:val="24"/>
            <w:szCs w:val="24"/>
          </w:rPr>
          <w:t>Gilley and Rasheed, 2000</w:t>
        </w:r>
      </w:hyperlink>
      <w:r w:rsidRPr="0018539E">
        <w:rPr>
          <w:rFonts w:ascii="Times New Roman" w:hAnsi="Times New Roman" w:cs="Times New Roman"/>
          <w:noProof/>
          <w:sz w:val="24"/>
          <w:szCs w:val="24"/>
        </w:rPr>
        <w:t>)</w:t>
      </w:r>
      <w:r w:rsidRPr="0018539E">
        <w:rPr>
          <w:rFonts w:ascii="Times New Roman" w:hAnsi="Times New Roman" w:cs="Times New Roman"/>
          <w:sz w:val="24"/>
          <w:szCs w:val="24"/>
        </w:rPr>
        <w:fldChar w:fldCharType="end"/>
      </w:r>
      <w:r w:rsidR="00B07C02" w:rsidRPr="0018539E">
        <w:rPr>
          <w:rFonts w:ascii="Times New Roman" w:eastAsia="Times New Roman" w:hAnsi="Times New Roman" w:cs="Times New Roman"/>
          <w:sz w:val="24"/>
          <w:szCs w:val="24"/>
        </w:rPr>
        <w:t xml:space="preserve">, and </w:t>
      </w:r>
      <w:r w:rsidRPr="0018539E">
        <w:rPr>
          <w:rFonts w:ascii="Times New Roman" w:eastAsia="Times New Roman" w:hAnsi="Times New Roman" w:cs="Times New Roman"/>
          <w:sz w:val="24"/>
          <w:szCs w:val="24"/>
        </w:rPr>
        <w:t xml:space="preserve">greater collective operational activities need to be advanced through integration </w:t>
      </w:r>
      <w:r w:rsidRPr="0018539E">
        <w:rPr>
          <w:rFonts w:ascii="Times New Roman" w:hAnsi="Times New Roman" w:cs="Times New Roman"/>
          <w:sz w:val="24"/>
          <w:szCs w:val="24"/>
        </w:rPr>
        <w:fldChar w:fldCharType="begin">
          <w:fldData xml:space="preserve">PEVuZE5vdGU+PENpdGU+PEF1dGhvcj5DaGlsZGVyaG91c2U8L0F1dGhvcj48WWVhcj4yMDExPC9Z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</w:fldData>
        </w:fldChar>
      </w:r>
      <w:r w:rsidRPr="0018539E">
        <w:rPr>
          <w:rFonts w:ascii="Times New Roman" w:hAnsi="Times New Roman" w:cs="Times New Roman"/>
          <w:sz w:val="24"/>
          <w:szCs w:val="24"/>
        </w:rPr>
        <w:instrText xml:space="preserve"> ADDIN EN.CITE </w:instrText>
      </w:r>
      <w:r w:rsidRPr="0018539E">
        <w:rPr>
          <w:rFonts w:ascii="Times New Roman" w:hAnsi="Times New Roman" w:cs="Times New Roman"/>
          <w:sz w:val="24"/>
          <w:szCs w:val="24"/>
        </w:rPr>
        <w:fldChar w:fldCharType="begin">
          <w:fldData xml:space="preserve">PEVuZE5vdGU+PENpdGU+PEF1dGhvcj5DaGlsZGVyaG91c2U8L0F1dGhvcj48WWVhcj4yMDExPC9Z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</w:fldData>
        </w:fldChar>
      </w:r>
      <w:r w:rsidRPr="0018539E">
        <w:rPr>
          <w:rFonts w:ascii="Times New Roman" w:hAnsi="Times New Roman" w:cs="Times New Roman"/>
          <w:sz w:val="24"/>
          <w:szCs w:val="24"/>
        </w:rPr>
        <w:instrText xml:space="preserve"> ADDIN EN.CITE.DATA </w:instrText>
      </w:r>
      <w:r w:rsidRPr="0018539E">
        <w:rPr>
          <w:rFonts w:ascii="Times New Roman" w:hAnsi="Times New Roman" w:cs="Times New Roman"/>
          <w:sz w:val="24"/>
          <w:szCs w:val="24"/>
        </w:rPr>
      </w:r>
      <w:r w:rsidRPr="0018539E">
        <w:rPr>
          <w:rFonts w:ascii="Times New Roman" w:hAnsi="Times New Roman" w:cs="Times New Roman"/>
          <w:sz w:val="24"/>
          <w:szCs w:val="24"/>
        </w:rPr>
        <w:fldChar w:fldCharType="end"/>
      </w:r>
      <w:r w:rsidRPr="0018539E">
        <w:rPr>
          <w:rFonts w:ascii="Times New Roman" w:hAnsi="Times New Roman" w:cs="Times New Roman"/>
          <w:sz w:val="24"/>
          <w:szCs w:val="24"/>
        </w:rPr>
      </w:r>
      <w:r w:rsidRPr="0018539E">
        <w:rPr>
          <w:rFonts w:ascii="Times New Roman" w:hAnsi="Times New Roman" w:cs="Times New Roman"/>
          <w:sz w:val="24"/>
          <w:szCs w:val="24"/>
        </w:rPr>
        <w:fldChar w:fldCharType="separate"/>
      </w:r>
      <w:r w:rsidRPr="0018539E">
        <w:rPr>
          <w:rFonts w:ascii="Times New Roman" w:hAnsi="Times New Roman" w:cs="Times New Roman"/>
          <w:noProof/>
          <w:sz w:val="24"/>
          <w:szCs w:val="24"/>
        </w:rPr>
        <w:t>(</w:t>
      </w:r>
      <w:hyperlink w:anchor="_ENREF_5" w:tooltip="Childerhouse, 2011 #343" w:history="1">
        <w:r w:rsidRPr="0018539E">
          <w:rPr>
            <w:rFonts w:ascii="Times New Roman" w:hAnsi="Times New Roman" w:cs="Times New Roman"/>
            <w:noProof/>
            <w:sz w:val="24"/>
            <w:szCs w:val="24"/>
          </w:rPr>
          <w:t>Childerhouse and Towill, 2011</w:t>
        </w:r>
      </w:hyperlink>
      <w:r w:rsidRPr="0018539E">
        <w:rPr>
          <w:rFonts w:ascii="Times New Roman" w:hAnsi="Times New Roman" w:cs="Times New Roman"/>
          <w:noProof/>
          <w:sz w:val="24"/>
          <w:szCs w:val="24"/>
        </w:rPr>
        <w:t xml:space="preserve">, </w:t>
      </w:r>
      <w:hyperlink w:anchor="_ENREF_34" w:tooltip="Rosenzweig, 2003 #336" w:history="1">
        <w:r w:rsidR="00B34D5D" w:rsidRPr="0018539E">
          <w:rPr>
            <w:rFonts w:ascii="Times New Roman" w:hAnsi="Times New Roman" w:cs="Times New Roman"/>
            <w:noProof/>
            <w:sz w:val="24"/>
            <w:szCs w:val="24"/>
          </w:rPr>
          <w:t xml:space="preserve">Rosenzweig </w:t>
        </w:r>
        <w:r w:rsidRPr="0018539E">
          <w:rPr>
            <w:rFonts w:ascii="Times New Roman" w:hAnsi="Times New Roman" w:cs="Times New Roman"/>
            <w:noProof/>
            <w:sz w:val="24"/>
            <w:szCs w:val="24"/>
          </w:rPr>
          <w:t>et al., 2003</w:t>
        </w:r>
      </w:hyperlink>
      <w:r w:rsidRPr="0018539E">
        <w:rPr>
          <w:rFonts w:ascii="Times New Roman" w:hAnsi="Times New Roman" w:cs="Times New Roman"/>
          <w:noProof/>
          <w:sz w:val="24"/>
          <w:szCs w:val="24"/>
        </w:rPr>
        <w:t xml:space="preserve">, </w:t>
      </w:r>
      <w:hyperlink w:anchor="_ENREF_10" w:tooltip="Frohlich, 2001 #162" w:history="1">
        <w:r w:rsidRPr="0018539E">
          <w:rPr>
            <w:rFonts w:ascii="Times New Roman" w:hAnsi="Times New Roman" w:cs="Times New Roman"/>
            <w:noProof/>
            <w:sz w:val="24"/>
            <w:szCs w:val="24"/>
          </w:rPr>
          <w:t>Frohlich and Westbrook, 2001</w:t>
        </w:r>
      </w:hyperlink>
      <w:r w:rsidRPr="0018539E">
        <w:rPr>
          <w:rFonts w:ascii="Times New Roman" w:hAnsi="Times New Roman" w:cs="Times New Roman"/>
          <w:noProof/>
          <w:sz w:val="24"/>
          <w:szCs w:val="24"/>
        </w:rPr>
        <w:t>)</w:t>
      </w:r>
      <w:r w:rsidRPr="0018539E">
        <w:rPr>
          <w:rFonts w:ascii="Times New Roman" w:hAnsi="Times New Roman" w:cs="Times New Roman"/>
          <w:sz w:val="24"/>
          <w:szCs w:val="24"/>
        </w:rPr>
        <w:fldChar w:fldCharType="end"/>
      </w:r>
      <w:r w:rsidR="00D30687" w:rsidRPr="0018539E">
        <w:rPr>
          <w:rFonts w:ascii="Times New Roman" w:eastAsia="Times New Roman" w:hAnsi="Times New Roman" w:cs="Times New Roman"/>
          <w:sz w:val="24"/>
          <w:szCs w:val="24"/>
        </w:rPr>
        <w:t>.</w:t>
      </w:r>
      <w:r w:rsidRPr="0018539E">
        <w:rPr>
          <w:rFonts w:ascii="Times New Roman" w:eastAsia="Times New Roman" w:hAnsi="Times New Roman" w:cs="Times New Roman"/>
          <w:sz w:val="24"/>
          <w:szCs w:val="24"/>
        </w:rPr>
        <w:t xml:space="preserve"> </w:t>
      </w:r>
    </w:p>
    <w:p w14:paraId="2BCAAEC2" w14:textId="6F40D80C" w:rsidR="00B55F61" w:rsidRPr="0018539E" w:rsidRDefault="004D3B77" w:rsidP="005D3BFF">
      <w:pPr>
        <w:spacing w:after="0"/>
        <w:rPr>
          <w:rFonts w:ascii="Times New Roman" w:hAnsi="Times New Roman" w:cs="Times New Roman"/>
          <w:sz w:val="24"/>
          <w:szCs w:val="24"/>
        </w:rPr>
      </w:pPr>
      <w:r w:rsidRPr="0018539E">
        <w:rPr>
          <w:rFonts w:ascii="Times New Roman" w:eastAsia="Times New Roman" w:hAnsi="Times New Roman" w:cs="Times New Roman"/>
          <w:sz w:val="24"/>
          <w:szCs w:val="24"/>
        </w:rPr>
        <w:t>D</w:t>
      </w:r>
      <w:r w:rsidR="00B55F61" w:rsidRPr="0018539E">
        <w:rPr>
          <w:rFonts w:ascii="Times New Roman" w:eastAsia="Times New Roman" w:hAnsi="Times New Roman" w:cs="Times New Roman"/>
          <w:sz w:val="24"/>
          <w:szCs w:val="24"/>
        </w:rPr>
        <w:t xml:space="preserve">ifferent types of supply chain integration create different effect </w:t>
      </w:r>
      <w:r w:rsidR="00B55F61" w:rsidRPr="0018539E">
        <w:rPr>
          <w:rFonts w:ascii="Times New Roman" w:hAnsi="Times New Roman" w:cs="Times New Roman"/>
          <w:sz w:val="24"/>
          <w:szCs w:val="24"/>
        </w:rPr>
        <w:fldChar w:fldCharType="begin"/>
      </w:r>
      <w:r w:rsidR="00B55F61" w:rsidRPr="0018539E">
        <w:rPr>
          <w:rFonts w:ascii="Times New Roman" w:hAnsi="Times New Roman" w:cs="Times New Roman"/>
          <w:iCs/>
          <w:sz w:val="24"/>
          <w:szCs w:val="24"/>
        </w:rPr>
        <w:instrText xml:space="preserve"> ADDIN EN.CITE &lt;EndNote&gt;&lt;Cite&gt;&lt;Author&gt;He&lt;/Author&gt;&lt;Year&gt;2012&lt;/Year&gt;&lt;RecNum&gt;342&lt;/RecNum&gt;&lt;DisplayText&gt;(He and Lai, 2012)&lt;/DisplayText&gt;&lt;record&gt;&lt;rec-number&gt;342&lt;/rec-number&gt;&lt;foreign-keys&gt;&lt;key app="EN" db-id="fppxt5tsq99tv1expvn5stv7atzsaftpt9za"&gt;342&lt;/key&gt;&lt;/foreign-keys&gt;&lt;ref-type name="Journal Article"&gt;17&lt;/ref-type&gt;&lt;contributors&gt;&lt;authors&gt;&lt;author&gt;He, Yuanqiong&lt;/author&gt;&lt;author&gt;Lai, Kin Keung&lt;/author&gt;&lt;/authors&gt;&lt;/contributors&gt;&lt;titles&gt;&lt;title&gt;Supply chain integration and service oriented transformation: Evidence from Chinese equipment manufacturers&lt;/title&gt;&lt;secondary-title&gt;International Journal of Production Economics&lt;/secondary-title&gt;&lt;/titles&gt;&lt;periodical&gt;&lt;full-title&gt;International Journal of Production Economics&lt;/full-title&gt;&lt;/periodical&gt;&lt;pages&gt;791-799&lt;/pages&gt;&lt;volume&gt;135&lt;/volume&gt;&lt;number&gt;2&lt;/number&gt;&lt;dates&gt;&lt;year&gt;2012&lt;/year&gt;&lt;/dates&gt;&lt;isbn&gt;0925-5273&lt;/isbn&gt;&lt;urls&gt;&lt;/urls&gt;&lt;/record&gt;&lt;/Cite&gt;&lt;/EndNote&gt;</w:instrText>
      </w:r>
      <w:r w:rsidR="00B55F61" w:rsidRPr="0018539E">
        <w:rPr>
          <w:rFonts w:ascii="Times New Roman" w:hAnsi="Times New Roman" w:cs="Times New Roman"/>
          <w:iCs/>
          <w:sz w:val="24"/>
          <w:szCs w:val="24"/>
        </w:rPr>
        <w:fldChar w:fldCharType="separate"/>
      </w:r>
      <w:r w:rsidR="00B55F61" w:rsidRPr="0018539E">
        <w:rPr>
          <w:rFonts w:ascii="Times New Roman" w:hAnsi="Times New Roman" w:cs="Times New Roman"/>
          <w:noProof/>
          <w:sz w:val="24"/>
          <w:szCs w:val="24"/>
        </w:rPr>
        <w:t>(</w:t>
      </w:r>
      <w:hyperlink w:anchor="_ENREF_14" w:tooltip="He, 2012 #342" w:history="1">
        <w:r w:rsidR="00B55F61" w:rsidRPr="0018539E">
          <w:rPr>
            <w:rFonts w:ascii="Times New Roman" w:hAnsi="Times New Roman" w:cs="Times New Roman"/>
            <w:noProof/>
            <w:sz w:val="24"/>
            <w:szCs w:val="24"/>
          </w:rPr>
          <w:t>He and Lai, 2012</w:t>
        </w:r>
      </w:hyperlink>
      <w:r w:rsidR="00B55F61" w:rsidRPr="0018539E">
        <w:rPr>
          <w:rFonts w:ascii="Times New Roman" w:hAnsi="Times New Roman" w:cs="Times New Roman"/>
          <w:noProof/>
          <w:sz w:val="24"/>
          <w:szCs w:val="24"/>
        </w:rPr>
        <w:t>)</w:t>
      </w:r>
      <w:r w:rsidR="00B55F61" w:rsidRPr="0018539E">
        <w:rPr>
          <w:rFonts w:ascii="Times New Roman" w:hAnsi="Times New Roman" w:cs="Times New Roman"/>
          <w:sz w:val="24"/>
          <w:szCs w:val="24"/>
        </w:rPr>
        <w:fldChar w:fldCharType="end"/>
      </w:r>
      <w:r w:rsidR="00B55F61" w:rsidRPr="0018539E">
        <w:rPr>
          <w:rFonts w:ascii="Times New Roman" w:eastAsia="Times New Roman" w:hAnsi="Times New Roman" w:cs="Times New Roman"/>
          <w:sz w:val="24"/>
          <w:szCs w:val="24"/>
        </w:rPr>
        <w:t xml:space="preserve"> and companies should be seeking the right level and form</w:t>
      </w:r>
      <w:r w:rsidR="00297AE0" w:rsidRPr="0018539E">
        <w:rPr>
          <w:rFonts w:ascii="Times New Roman" w:eastAsia="Times New Roman" w:hAnsi="Times New Roman" w:cs="Times New Roman"/>
          <w:sz w:val="24"/>
          <w:szCs w:val="24"/>
        </w:rPr>
        <w:t xml:space="preserve"> that optimises the performance </w:t>
      </w:r>
      <w:r w:rsidR="00B55F61" w:rsidRPr="0018539E">
        <w:rPr>
          <w:rFonts w:ascii="Times New Roman" w:hAnsi="Times New Roman" w:cs="Times New Roman"/>
          <w:sz w:val="24"/>
          <w:szCs w:val="24"/>
        </w:rPr>
        <w:fldChar w:fldCharType="begin"/>
      </w:r>
      <w:r w:rsidR="00B55F61" w:rsidRPr="0018539E">
        <w:rPr>
          <w:rFonts w:ascii="Times New Roman" w:hAnsi="Times New Roman" w:cs="Times New Roman"/>
          <w:sz w:val="24"/>
          <w:szCs w:val="24"/>
        </w:rPr>
        <w:instrText xml:space="preserve"> ADDIN EN.CITE &lt;EndNote&gt;&lt;Cite&gt;&lt;Author&gt;Jayaram&lt;/Author&gt;&lt;Year&gt;2010&lt;/Year&gt;&lt;RecNum&gt;340&lt;/RecNum&gt;&lt;DisplayText&gt;(Jayaram and Tan, 2010)&lt;/DisplayText&gt;&lt;record&gt;&lt;rec-number&gt;340&lt;/rec-number&gt;&lt;foreign-keys&gt;&lt;key app="EN" db-id="fppxt5tsq99tv1expvn5stv7atzsaftpt9za"&gt;340&lt;/key&gt;&lt;/foreign-keys&gt;&lt;ref-type name="Journal Article"&gt;17&lt;/ref-type&gt;&lt;contributors&gt;&lt;authors&gt;&lt;author&gt;Jayaram, Jayanth&lt;/author&gt;&lt;author&gt;Tan, Keah-Choon&lt;/author&gt;&lt;/authors&gt;&lt;/contributors&gt;&lt;titles&gt;&lt;title&gt;Supply chain integration with third-party logistics providers&lt;/title&gt;&lt;secondary-title&gt;International Journal of Production Economics&lt;/secondary-title&gt;&lt;/titles&gt;&lt;periodical&gt;&lt;full-title&gt;International Journal of Production Economics&lt;/full-title&gt;&lt;/periodical&gt;&lt;pages&gt;262-271&lt;/pages&gt;&lt;volume&gt;125&lt;/volume&gt;&lt;number&gt;2&lt;/number&gt;&lt;dates&gt;&lt;year&gt;2010&lt;/year&gt;&lt;/dates&gt;&lt;isbn&gt;0925-5273&lt;/isbn&gt;&lt;urls&gt;&lt;/urls&gt;&lt;/record&gt;&lt;/Cite&gt;&lt;/EndNote&gt;</w:instrText>
      </w:r>
      <w:r w:rsidR="00B55F61" w:rsidRPr="0018539E">
        <w:rPr>
          <w:rFonts w:ascii="Times New Roman" w:hAnsi="Times New Roman" w:cs="Times New Roman"/>
          <w:sz w:val="24"/>
          <w:szCs w:val="24"/>
        </w:rPr>
        <w:fldChar w:fldCharType="separate"/>
      </w:r>
      <w:r w:rsidR="00B55F61" w:rsidRPr="0018539E">
        <w:rPr>
          <w:rFonts w:ascii="Times New Roman" w:hAnsi="Times New Roman" w:cs="Times New Roman"/>
          <w:noProof/>
          <w:sz w:val="24"/>
          <w:szCs w:val="24"/>
        </w:rPr>
        <w:t>(</w:t>
      </w:r>
      <w:hyperlink w:anchor="_ENREF_15" w:tooltip="Jayaram, 2010 #340" w:history="1">
        <w:r w:rsidR="00B55F61" w:rsidRPr="0018539E">
          <w:rPr>
            <w:rFonts w:ascii="Times New Roman" w:hAnsi="Times New Roman" w:cs="Times New Roman"/>
            <w:noProof/>
            <w:sz w:val="24"/>
            <w:szCs w:val="24"/>
          </w:rPr>
          <w:t>Jayaram and Tan, 2010</w:t>
        </w:r>
      </w:hyperlink>
      <w:r w:rsidR="00B55F61" w:rsidRPr="0018539E">
        <w:rPr>
          <w:rFonts w:ascii="Times New Roman" w:hAnsi="Times New Roman" w:cs="Times New Roman"/>
          <w:noProof/>
          <w:sz w:val="24"/>
          <w:szCs w:val="24"/>
        </w:rPr>
        <w:t>)</w:t>
      </w:r>
      <w:r w:rsidR="00B55F61" w:rsidRPr="0018539E">
        <w:rPr>
          <w:rFonts w:ascii="Times New Roman" w:hAnsi="Times New Roman" w:cs="Times New Roman"/>
          <w:sz w:val="24"/>
          <w:szCs w:val="24"/>
        </w:rPr>
        <w:fldChar w:fldCharType="end"/>
      </w:r>
      <w:r w:rsidR="00B55F61" w:rsidRPr="0018539E">
        <w:rPr>
          <w:rFonts w:ascii="Times New Roman" w:eastAsia="Times New Roman" w:hAnsi="Times New Roman" w:cs="Times New Roman"/>
          <w:sz w:val="24"/>
          <w:szCs w:val="24"/>
        </w:rPr>
        <w:t xml:space="preserve">, emphasising the need for communication exchange mechanisms </w:t>
      </w:r>
      <w:r w:rsidR="00B55F61" w:rsidRPr="0018539E">
        <w:rPr>
          <w:rFonts w:ascii="Times New Roman" w:hAnsi="Times New Roman" w:cs="Times New Roman"/>
          <w:sz w:val="24"/>
          <w:szCs w:val="24"/>
        </w:rPr>
        <w:fldChar w:fldCharType="begin"/>
      </w:r>
      <w:r w:rsidR="00B55F61" w:rsidRPr="0018539E">
        <w:rPr>
          <w:rFonts w:ascii="Times New Roman" w:hAnsi="Times New Roman" w:cs="Times New Roman"/>
          <w:iCs/>
          <w:sz w:val="24"/>
          <w:szCs w:val="24"/>
        </w:rPr>
        <w:instrText xml:space="preserve"> ADDIN EN.CITE &lt;EndNote&gt;&lt;Cite&gt;&lt;Author&gt;Prajogo&lt;/Author&gt;&lt;Year&gt;2012&lt;/Year&gt;&lt;RecNum&gt;341&lt;/RecNum&gt;&lt;DisplayText&gt;(Prajogo and Olhager, 2012)&lt;/DisplayText&gt;&lt;record&gt;&lt;rec-number&gt;341&lt;/rec-number&gt;&lt;foreign-keys&gt;&lt;key app="EN" db-id="fppxt5tsq99tv1expvn5stv7atzsaftpt9za"&gt;341&lt;/key&gt;&lt;/foreign-keys&gt;&lt;ref-type name="Journal Article"&gt;17&lt;/ref-type&gt;&lt;contributors&gt;&lt;authors&gt;&lt;author&gt;Prajogo, Daniel&lt;/author&gt;&lt;author&gt;Olhager, Jan&lt;/author&gt;&lt;/authors&gt;&lt;/contributors&gt;&lt;titles&gt;&lt;title&gt;Supply chain integration and performance: The effects of long-term relationships, information technology and sharing, and logistics integration&lt;/title&gt;&lt;secondary-title&gt;International Journal of Production Economics&lt;/secondary-title&gt;&lt;/titles&gt;&lt;periodical&gt;&lt;full-title&gt;International Journal of Production Economics&lt;/full-title&gt;&lt;/periodical&gt;&lt;pages&gt;514-522&lt;/pages&gt;&lt;volume&gt;135&lt;/volume&gt;&lt;number&gt;1&lt;/number&gt;&lt;dates&gt;&lt;year&gt;2012&lt;/year&gt;&lt;/dates&gt;&lt;isbn&gt;0925-5273&lt;/isbn&gt;&lt;urls&gt;&lt;/urls&gt;&lt;/record&gt;&lt;/Cite&gt;&lt;/EndNote&gt;</w:instrText>
      </w:r>
      <w:r w:rsidR="00B55F61" w:rsidRPr="0018539E">
        <w:rPr>
          <w:rFonts w:ascii="Times New Roman" w:hAnsi="Times New Roman" w:cs="Times New Roman"/>
          <w:iCs/>
          <w:sz w:val="24"/>
          <w:szCs w:val="24"/>
        </w:rPr>
        <w:fldChar w:fldCharType="separate"/>
      </w:r>
      <w:r w:rsidR="00B55F61" w:rsidRPr="0018539E">
        <w:rPr>
          <w:rFonts w:ascii="Times New Roman" w:hAnsi="Times New Roman" w:cs="Times New Roman"/>
          <w:noProof/>
          <w:sz w:val="24"/>
          <w:szCs w:val="24"/>
        </w:rPr>
        <w:t>(</w:t>
      </w:r>
      <w:hyperlink w:anchor="_ENREF_32" w:tooltip="Prajogo, 2012 #341" w:history="1">
        <w:r w:rsidR="00B55F61" w:rsidRPr="0018539E">
          <w:rPr>
            <w:rFonts w:ascii="Times New Roman" w:hAnsi="Times New Roman" w:cs="Times New Roman"/>
            <w:noProof/>
            <w:sz w:val="24"/>
            <w:szCs w:val="24"/>
          </w:rPr>
          <w:t>Prajogo and Olhager, 2012</w:t>
        </w:r>
      </w:hyperlink>
      <w:r w:rsidR="00B55F61" w:rsidRPr="0018539E">
        <w:rPr>
          <w:rFonts w:ascii="Times New Roman" w:hAnsi="Times New Roman" w:cs="Times New Roman"/>
          <w:noProof/>
          <w:sz w:val="24"/>
          <w:szCs w:val="24"/>
        </w:rPr>
        <w:t>)</w:t>
      </w:r>
      <w:r w:rsidR="00B55F61" w:rsidRPr="0018539E">
        <w:rPr>
          <w:rFonts w:ascii="Times New Roman" w:hAnsi="Times New Roman" w:cs="Times New Roman"/>
          <w:sz w:val="24"/>
          <w:szCs w:val="24"/>
        </w:rPr>
        <w:fldChar w:fldCharType="end"/>
      </w:r>
      <w:r w:rsidR="00B55F61" w:rsidRPr="0018539E">
        <w:rPr>
          <w:rFonts w:ascii="Times New Roman" w:eastAsia="Times New Roman" w:hAnsi="Times New Roman" w:cs="Times New Roman"/>
          <w:sz w:val="24"/>
          <w:szCs w:val="24"/>
        </w:rPr>
        <w:t>.</w:t>
      </w:r>
    </w:p>
    <w:p w14:paraId="013789C0" w14:textId="440F7C1C" w:rsidR="002902BB" w:rsidRPr="0018539E" w:rsidRDefault="00A87FA6" w:rsidP="005D3BFF">
      <w:pPr>
        <w:spacing w:after="0"/>
        <w:rPr>
          <w:rFonts w:ascii="Times New Roman" w:hAnsi="Times New Roman" w:cs="Times New Roman"/>
          <w:sz w:val="24"/>
          <w:szCs w:val="24"/>
        </w:rPr>
      </w:pPr>
      <w:hyperlink w:anchor="_ENREF_28" w:tooltip="Nikulin, 2013 #333" w:history="1">
        <w:r w:rsidR="00B55F61" w:rsidRPr="0018539E">
          <w:rPr>
            <w:rFonts w:ascii="Times New Roman" w:hAnsi="Times New Roman" w:cs="Times New Roman"/>
            <w:sz w:val="24"/>
            <w:szCs w:val="24"/>
          </w:rPr>
          <w:fldChar w:fldCharType="begin"/>
        </w:r>
        <w:r w:rsidR="00B55F61" w:rsidRPr="0018539E">
          <w:rPr>
            <w:rFonts w:ascii="Times New Roman" w:hAnsi="Times New Roman" w:cs="Times New Roman"/>
            <w:sz w:val="24"/>
            <w:szCs w:val="24"/>
          </w:rPr>
          <w:instrText xml:space="preserve"> ADDIN EN.CITE &lt;EndNote&gt;&lt;Cite AuthorYear="1"&gt;&lt;Author&gt;Nikulin&lt;/Author&gt;&lt;Year&gt;2013&lt;/Year&gt;&lt;RecNum&gt;333&lt;/RecNum&gt;&lt;DisplayText&gt;Nikulin et al. (2013)&lt;/DisplayText&gt;&lt;record&gt;&lt;rec-number&gt;333&lt;/rec-number&gt;&lt;foreign-keys&gt;&lt;key app="EN" db-id="fppxt5tsq99tv1expvn5stv7atzsaftpt9za"&gt;333&lt;/key&gt;&lt;/foreign-keys&gt;&lt;ref-type name="Journal Article"&gt;17&lt;/ref-type&gt;&lt;contributors&gt;&lt;authors&gt;&lt;author&gt;Nikulin, Christopher&lt;/author&gt;&lt;author&gt;Graziosi, Serena&lt;/author&gt;&lt;author&gt;Cascini, Gaetano&lt;/author&gt;&lt;author&gt;Araneda, Aldo&lt;/author&gt;&lt;author&gt;Minutolo, Marcel&lt;/author&gt;&lt;/authors&gt;&lt;/contributors&gt;&lt;titles&gt;&lt;title&gt;An algorithm for supply chain integration based on OTSM-TRIZ&lt;/title&gt;&lt;secondary-title&gt;Procedia-Social and Behavioral Sciences&lt;/secondary-title&gt;&lt;/titles&gt;&lt;periodical&gt;&lt;full-title&gt;Procedia-Social and Behavioral Sciences&lt;/full-title&gt;&lt;/periodical&gt;&lt;pages&gt;383-396&lt;/pages&gt;&lt;volume&gt;75&lt;/volume&gt;&lt;dates&gt;&lt;year&gt;2013&lt;/year&gt;&lt;/dates&gt;&lt;isbn&gt;1877-0428&lt;/isbn&gt;&lt;urls&gt;&lt;/urls&gt;&lt;/record&gt;&lt;/Cite&gt;&lt;/EndNote&gt;</w:instrText>
        </w:r>
        <w:r w:rsidR="00B55F61" w:rsidRPr="0018539E">
          <w:rPr>
            <w:rFonts w:ascii="Times New Roman" w:hAnsi="Times New Roman" w:cs="Times New Roman"/>
            <w:sz w:val="24"/>
            <w:szCs w:val="24"/>
          </w:rPr>
          <w:fldChar w:fldCharType="separate"/>
        </w:r>
        <w:r w:rsidR="00B55F61" w:rsidRPr="0018539E">
          <w:rPr>
            <w:rFonts w:ascii="Times New Roman" w:hAnsi="Times New Roman" w:cs="Times New Roman"/>
            <w:noProof/>
            <w:sz w:val="24"/>
            <w:szCs w:val="24"/>
          </w:rPr>
          <w:t>Nikulin et al. (2013)</w:t>
        </w:r>
        <w:r w:rsidR="00B55F61" w:rsidRPr="0018539E">
          <w:rPr>
            <w:rFonts w:ascii="Times New Roman" w:hAnsi="Times New Roman" w:cs="Times New Roman"/>
            <w:sz w:val="24"/>
            <w:szCs w:val="24"/>
          </w:rPr>
          <w:fldChar w:fldCharType="end"/>
        </w:r>
      </w:hyperlink>
      <w:r w:rsidR="00B55F61" w:rsidRPr="0018539E">
        <w:rPr>
          <w:rFonts w:ascii="Times New Roman" w:eastAsia="Times New Roman" w:hAnsi="Times New Roman" w:cs="Times New Roman"/>
          <w:sz w:val="24"/>
          <w:szCs w:val="24"/>
        </w:rPr>
        <w:t xml:space="preserve"> described an operative algorithm for integration strategy</w:t>
      </w:r>
      <w:r w:rsidR="004D3B77" w:rsidRPr="0018539E">
        <w:rPr>
          <w:rFonts w:ascii="Times New Roman" w:eastAsia="Times New Roman" w:hAnsi="Times New Roman" w:cs="Times New Roman"/>
          <w:sz w:val="24"/>
          <w:szCs w:val="24"/>
        </w:rPr>
        <w:t xml:space="preserve">, while </w:t>
      </w:r>
      <w:hyperlink w:anchor="_ENREF_140" w:tooltip="Melnyk, 2013 #359" w:history="1">
        <w:r w:rsidR="004D3B77" w:rsidRPr="0018539E">
          <w:rPr>
            <w:rFonts w:ascii="Times New Roman" w:hAnsi="Times New Roman" w:cs="Times New Roman"/>
            <w:sz w:val="24"/>
            <w:szCs w:val="24"/>
          </w:rPr>
          <w:fldChar w:fldCharType="begin"/>
        </w:r>
        <w:r w:rsidR="004D3B77" w:rsidRPr="0018539E">
          <w:rPr>
            <w:rFonts w:ascii="Times New Roman" w:hAnsi="Times New Roman" w:cs="Times New Roman"/>
            <w:sz w:val="24"/>
            <w:szCs w:val="24"/>
          </w:rPr>
          <w:instrText xml:space="preserve"> ADDIN EN.CITE &lt;EndNote&gt;&lt;Cite AuthorYear="1"&gt;&lt;Author&gt;Melnyk&lt;/Author&gt;&lt;Year&gt;2013&lt;/Year&gt;&lt;RecNum&gt;359&lt;/RecNum&gt;&lt;DisplayText&gt;Melnyk et al. (2013)&lt;/DisplayText&gt;&lt;record&gt;&lt;rec-number&gt;359&lt;/rec-number&gt;&lt;foreign-keys&gt;&lt;key app="EN" db-id="fppxt5tsq99tv1expvn5stv7atzsaftpt9za"&gt;359&lt;/key&gt;&lt;/foreign-keys&gt;&lt;ref-type name="Journal Article"&gt;17&lt;/ref-type&gt;&lt;contributors&gt;&lt;authors&gt;&lt;author&gt;Melnyk, Steven A&lt;/author&gt;&lt;author&gt;Narasimhan, Ram&lt;/author&gt;&lt;author&gt;DeCampos, Hugo A&lt;/author&gt;&lt;/authors&gt;&lt;/contributors&gt;&lt;titles&gt;&lt;title&gt;Supply chain design: issues, challenges, frameworks and solutions&lt;/title&gt;&lt;secondary-title&gt;International Journal of Production Research&lt;/secondary-title&gt;&lt;/titles&gt;&lt;periodical&gt;&lt;full-title&gt;International Journal of Production Research&lt;/full-title&gt;&lt;/periodical&gt;&lt;pages&gt;1-10&lt;/pages&gt;&lt;number&gt;ahead-of-print&lt;/number&gt;&lt;dates&gt;&lt;year&gt;2013&lt;/year&gt;&lt;/dates&gt;&lt;isbn&gt;0020-7543&lt;/isbn&gt;&lt;urls&gt;&lt;/urls&gt;&lt;/record&gt;&lt;/Cite&gt;&lt;/EndNote&gt;</w:instrText>
        </w:r>
        <w:r w:rsidR="004D3B77" w:rsidRPr="0018539E">
          <w:rPr>
            <w:rFonts w:ascii="Times New Roman" w:hAnsi="Times New Roman" w:cs="Times New Roman"/>
            <w:sz w:val="24"/>
            <w:szCs w:val="24"/>
          </w:rPr>
          <w:fldChar w:fldCharType="separate"/>
        </w:r>
        <w:r w:rsidR="004D3B77" w:rsidRPr="0018539E">
          <w:rPr>
            <w:rFonts w:ascii="Times New Roman" w:hAnsi="Times New Roman" w:cs="Times New Roman"/>
            <w:noProof/>
            <w:sz w:val="24"/>
            <w:szCs w:val="24"/>
          </w:rPr>
          <w:t>Melnyk et al. (2013)</w:t>
        </w:r>
        <w:r w:rsidR="004D3B77" w:rsidRPr="0018539E">
          <w:rPr>
            <w:rFonts w:ascii="Times New Roman" w:hAnsi="Times New Roman" w:cs="Times New Roman"/>
            <w:sz w:val="24"/>
            <w:szCs w:val="24"/>
          </w:rPr>
          <w:fldChar w:fldCharType="end"/>
        </w:r>
      </w:hyperlink>
      <w:r w:rsidR="004D3B77" w:rsidRPr="0018539E">
        <w:rPr>
          <w:rFonts w:ascii="Times New Roman" w:eastAsia="Times New Roman" w:hAnsi="Times New Roman" w:cs="Times New Roman"/>
          <w:sz w:val="24"/>
          <w:szCs w:val="24"/>
        </w:rPr>
        <w:t xml:space="preserve"> proposed a framework for understanding supply chain design by following the key level factors. However, those studied</w:t>
      </w:r>
      <w:r w:rsidR="00B55F61" w:rsidRPr="0018539E">
        <w:rPr>
          <w:rFonts w:ascii="Times New Roman" w:eastAsia="Times New Roman" w:hAnsi="Times New Roman" w:cs="Times New Roman"/>
          <w:sz w:val="24"/>
          <w:szCs w:val="24"/>
        </w:rPr>
        <w:t xml:space="preserve"> followed the path of many authors in the past and ignored, the </w:t>
      </w:r>
      <w:hyperlink w:anchor="_ENREF_38" w:tooltip="Van der Vaart, 2008 #331" w:history="1">
        <w:r w:rsidR="00B55F61" w:rsidRPr="0018539E">
          <w:rPr>
            <w:rFonts w:ascii="Times New Roman" w:hAnsi="Times New Roman" w:cs="Times New Roman"/>
            <w:sz w:val="24"/>
            <w:szCs w:val="24"/>
          </w:rPr>
          <w:fldChar w:fldCharType="begin"/>
        </w:r>
        <w:r w:rsidR="00B55F61" w:rsidRPr="0018539E">
          <w:rPr>
            <w:rFonts w:ascii="Times New Roman" w:hAnsi="Times New Roman" w:cs="Times New Roman"/>
            <w:sz w:val="24"/>
            <w:szCs w:val="24"/>
          </w:rPr>
          <w:instrText xml:space="preserve"> ADDIN EN.CITE &lt;EndNote&gt;&lt;Cite AuthorYear="1"&gt;&lt;Author&gt;Van der Vaart&lt;/Author&gt;&lt;Year&gt;2008&lt;/Year&gt;&lt;RecNum&gt;331&lt;/RecNum&gt;&lt;DisplayText&gt;Van der Vaart and van Donk (2008)&lt;/DisplayText&gt;&lt;record&gt;&lt;rec-number&gt;331&lt;/rec-number&gt;&lt;foreign-keys&gt;&lt;key app="EN" db-id="fppxt5tsq99tv1expvn5stv7atzsaftpt9za"&gt;331&lt;/key&gt;&lt;/foreign-keys&gt;&lt;ref-type name="Journal Article"&gt;17&lt;/ref-type&gt;&lt;contributors&gt;&lt;authors&gt;&lt;author&gt;Van der Vaart, Taco&lt;/author&gt;&lt;author&gt;van Donk, Dirk Pieter&lt;/author&gt;&lt;/authors&gt;&lt;/contributors&gt;&lt;titles&gt;&lt;title&gt;A critical review of survey-based research in supply chain integration&lt;/title&gt;&lt;secondary-title&gt;International Journal of Production Economics&lt;/secondary-title&gt;&lt;/titles&gt;&lt;periodical&gt;&lt;full-title&gt;International Journal of Production Economics&lt;/full-title&gt;&lt;/periodical&gt;&lt;pages&gt;42-55&lt;/pages&gt;&lt;volume&gt;111&lt;/volume&gt;&lt;number&gt;1&lt;/number&gt;&lt;dates&gt;&lt;year&gt;2008&lt;/year&gt;&lt;/dates&gt;&lt;isbn&gt;0925-5273&lt;/isbn&gt;&lt;urls&gt;&lt;/urls&gt;&lt;/record&gt;&lt;/Cite&gt;&lt;/EndNote&gt;</w:instrText>
        </w:r>
        <w:r w:rsidR="00B55F61" w:rsidRPr="0018539E">
          <w:rPr>
            <w:rFonts w:ascii="Times New Roman" w:hAnsi="Times New Roman" w:cs="Times New Roman"/>
            <w:sz w:val="24"/>
            <w:szCs w:val="24"/>
          </w:rPr>
          <w:fldChar w:fldCharType="separate"/>
        </w:r>
        <w:r w:rsidR="00B55F61" w:rsidRPr="0018539E">
          <w:rPr>
            <w:rFonts w:ascii="Times New Roman" w:hAnsi="Times New Roman" w:cs="Times New Roman"/>
            <w:noProof/>
            <w:sz w:val="24"/>
            <w:szCs w:val="24"/>
          </w:rPr>
          <w:t>Van der Vaart and van Donk (2008)</w:t>
        </w:r>
        <w:r w:rsidR="00B55F61" w:rsidRPr="0018539E">
          <w:rPr>
            <w:rFonts w:ascii="Times New Roman" w:hAnsi="Times New Roman" w:cs="Times New Roman"/>
            <w:sz w:val="24"/>
            <w:szCs w:val="24"/>
          </w:rPr>
          <w:fldChar w:fldCharType="end"/>
        </w:r>
      </w:hyperlink>
      <w:r w:rsidR="00B55F61" w:rsidRPr="0018539E">
        <w:rPr>
          <w:rFonts w:ascii="Times New Roman" w:eastAsia="Times New Roman" w:hAnsi="Times New Roman" w:cs="Times New Roman"/>
          <w:sz w:val="24"/>
          <w:szCs w:val="24"/>
        </w:rPr>
        <w:t xml:space="preserve"> recommendations by constructing a limited measurement and ignoring the vast list of measurements in existing literature. To address this problem, </w:t>
      </w:r>
      <w:r w:rsidR="004D3B77" w:rsidRPr="0018539E">
        <w:rPr>
          <w:rFonts w:ascii="Times New Roman" w:eastAsia="Times New Roman" w:hAnsi="Times New Roman" w:cs="Times New Roman"/>
          <w:sz w:val="24"/>
          <w:szCs w:val="24"/>
        </w:rPr>
        <w:t xml:space="preserve">this paper investigates how </w:t>
      </w:r>
      <w:r w:rsidR="00B55F61" w:rsidRPr="0018539E">
        <w:rPr>
          <w:rFonts w:ascii="Times New Roman" w:eastAsia="Times New Roman" w:hAnsi="Times New Roman" w:cs="Times New Roman"/>
          <w:sz w:val="24"/>
          <w:szCs w:val="24"/>
        </w:rPr>
        <w:t xml:space="preserve">supply chain </w:t>
      </w:r>
      <w:r w:rsidR="004D3B77" w:rsidRPr="0018539E">
        <w:rPr>
          <w:rFonts w:ascii="Times New Roman" w:eastAsia="Times New Roman" w:hAnsi="Times New Roman" w:cs="Times New Roman"/>
          <w:sz w:val="24"/>
          <w:szCs w:val="24"/>
        </w:rPr>
        <w:t xml:space="preserve">integration </w:t>
      </w:r>
      <w:r w:rsidR="00B55F61" w:rsidRPr="0018539E">
        <w:rPr>
          <w:rFonts w:ascii="Times New Roman" w:eastAsia="Times New Roman" w:hAnsi="Times New Roman" w:cs="Times New Roman"/>
          <w:sz w:val="24"/>
          <w:szCs w:val="24"/>
        </w:rPr>
        <w:t xml:space="preserve">strategy </w:t>
      </w:r>
      <w:r w:rsidR="004D3B77" w:rsidRPr="0018539E">
        <w:rPr>
          <w:rFonts w:ascii="Times New Roman" w:eastAsia="Times New Roman" w:hAnsi="Times New Roman" w:cs="Times New Roman"/>
          <w:sz w:val="24"/>
          <w:szCs w:val="24"/>
        </w:rPr>
        <w:t>could</w:t>
      </w:r>
      <w:r w:rsidR="00B55F61" w:rsidRPr="0018539E">
        <w:rPr>
          <w:rFonts w:ascii="Times New Roman" w:eastAsia="Times New Roman" w:hAnsi="Times New Roman" w:cs="Times New Roman"/>
          <w:sz w:val="24"/>
          <w:szCs w:val="24"/>
        </w:rPr>
        <w:t xml:space="preserve"> embrace a new vision of collaborative commerce and synchronisation of supply chain information flow, promoting flexibility and effectiveness </w:t>
      </w:r>
      <w:r w:rsidR="00B55F61" w:rsidRPr="0018539E">
        <w:rPr>
          <w:rFonts w:ascii="Times New Roman" w:hAnsi="Times New Roman" w:cs="Times New Roman"/>
          <w:sz w:val="24"/>
          <w:szCs w:val="24"/>
        </w:rPr>
        <w:fldChar w:fldCharType="begin">
          <w:fldData xml:space="preserve">PEVuZE5vdGU+PENpdGU+PEF1dGhvcj5LaW08L0F1dGhvcj48WWVhcj4yMDA2PC9ZZWFyPjxSZWNO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</w:fldData>
        </w:fldChar>
      </w:r>
      <w:r w:rsidR="00B55F61" w:rsidRPr="0018539E">
        <w:rPr>
          <w:rFonts w:ascii="Times New Roman" w:hAnsi="Times New Roman" w:cs="Times New Roman"/>
          <w:sz w:val="24"/>
          <w:szCs w:val="24"/>
        </w:rPr>
        <w:instrText xml:space="preserve"> ADDIN EN.CITE </w:instrText>
      </w:r>
      <w:r w:rsidR="00B55F61" w:rsidRPr="0018539E">
        <w:rPr>
          <w:rFonts w:ascii="Times New Roman" w:hAnsi="Times New Roman" w:cs="Times New Roman"/>
          <w:sz w:val="24"/>
          <w:szCs w:val="24"/>
        </w:rPr>
        <w:fldChar w:fldCharType="begin">
          <w:fldData xml:space="preserve">PEVuZE5vdGU+PENpdGU+PEF1dGhvcj5LaW08L0F1dGhvcj48WWVhcj4yMDA2PC9ZZWFyPjxSZWNO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</w:fldData>
        </w:fldChar>
      </w:r>
      <w:r w:rsidR="00B55F61" w:rsidRPr="0018539E">
        <w:rPr>
          <w:rFonts w:ascii="Times New Roman" w:hAnsi="Times New Roman" w:cs="Times New Roman"/>
          <w:sz w:val="24"/>
          <w:szCs w:val="24"/>
        </w:rPr>
        <w:instrText xml:space="preserve"> ADDIN EN.CITE.DATA </w:instrText>
      </w:r>
      <w:r w:rsidR="00B55F61" w:rsidRPr="0018539E">
        <w:rPr>
          <w:rFonts w:ascii="Times New Roman" w:hAnsi="Times New Roman" w:cs="Times New Roman"/>
          <w:sz w:val="24"/>
          <w:szCs w:val="24"/>
        </w:rPr>
      </w:r>
      <w:r w:rsidR="00B55F61" w:rsidRPr="0018539E">
        <w:rPr>
          <w:rFonts w:ascii="Times New Roman" w:hAnsi="Times New Roman" w:cs="Times New Roman"/>
          <w:sz w:val="24"/>
          <w:szCs w:val="24"/>
        </w:rPr>
        <w:fldChar w:fldCharType="end"/>
      </w:r>
      <w:r w:rsidR="00B55F61" w:rsidRPr="0018539E">
        <w:rPr>
          <w:rFonts w:ascii="Times New Roman" w:hAnsi="Times New Roman" w:cs="Times New Roman"/>
          <w:sz w:val="24"/>
          <w:szCs w:val="24"/>
        </w:rPr>
      </w:r>
      <w:r w:rsidR="00B55F61" w:rsidRPr="0018539E">
        <w:rPr>
          <w:rFonts w:ascii="Times New Roman" w:hAnsi="Times New Roman" w:cs="Times New Roman"/>
          <w:sz w:val="24"/>
          <w:szCs w:val="24"/>
        </w:rPr>
        <w:fldChar w:fldCharType="separate"/>
      </w:r>
      <w:r w:rsidR="00B55F61" w:rsidRPr="0018539E">
        <w:rPr>
          <w:rFonts w:ascii="Times New Roman" w:hAnsi="Times New Roman" w:cs="Times New Roman"/>
          <w:noProof/>
          <w:sz w:val="24"/>
          <w:szCs w:val="24"/>
        </w:rPr>
        <w:t>(</w:t>
      </w:r>
      <w:hyperlink w:anchor="_ENREF_16" w:tooltip="Kim, 2006 #329" w:history="1">
        <w:r w:rsidR="00B55F61" w:rsidRPr="0018539E">
          <w:rPr>
            <w:rFonts w:ascii="Times New Roman" w:hAnsi="Times New Roman" w:cs="Times New Roman"/>
            <w:noProof/>
            <w:sz w:val="24"/>
            <w:szCs w:val="24"/>
          </w:rPr>
          <w:t>Kim, 2006</w:t>
        </w:r>
      </w:hyperlink>
      <w:r w:rsidR="00B55F61" w:rsidRPr="0018539E">
        <w:rPr>
          <w:rFonts w:ascii="Times New Roman" w:hAnsi="Times New Roman" w:cs="Times New Roman"/>
          <w:noProof/>
          <w:sz w:val="24"/>
          <w:szCs w:val="24"/>
        </w:rPr>
        <w:t xml:space="preserve">, </w:t>
      </w:r>
      <w:hyperlink w:anchor="_ENREF_10" w:tooltip="Frohlich, 2001 #162" w:history="1">
        <w:r w:rsidR="00B55F61" w:rsidRPr="0018539E">
          <w:rPr>
            <w:rFonts w:ascii="Times New Roman" w:hAnsi="Times New Roman" w:cs="Times New Roman"/>
            <w:noProof/>
            <w:sz w:val="24"/>
            <w:szCs w:val="24"/>
          </w:rPr>
          <w:t>Frohlich and Westbrook, 2001</w:t>
        </w:r>
      </w:hyperlink>
      <w:r w:rsidR="00B55F61" w:rsidRPr="0018539E">
        <w:rPr>
          <w:rFonts w:ascii="Times New Roman" w:hAnsi="Times New Roman" w:cs="Times New Roman"/>
          <w:noProof/>
          <w:sz w:val="24"/>
          <w:szCs w:val="24"/>
        </w:rPr>
        <w:t xml:space="preserve">, </w:t>
      </w:r>
      <w:hyperlink w:anchor="_ENREF_39" w:tooltip="Vickery, 2003 #337" w:history="1">
        <w:r w:rsidR="00B55F61" w:rsidRPr="0018539E">
          <w:rPr>
            <w:rFonts w:ascii="Times New Roman" w:hAnsi="Times New Roman" w:cs="Times New Roman"/>
            <w:noProof/>
            <w:sz w:val="24"/>
            <w:szCs w:val="24"/>
          </w:rPr>
          <w:t>Vickery et al., 2003</w:t>
        </w:r>
      </w:hyperlink>
      <w:r w:rsidR="00B55F61" w:rsidRPr="0018539E">
        <w:rPr>
          <w:rFonts w:ascii="Times New Roman" w:hAnsi="Times New Roman" w:cs="Times New Roman"/>
          <w:noProof/>
          <w:sz w:val="24"/>
          <w:szCs w:val="24"/>
        </w:rPr>
        <w:t xml:space="preserve">, </w:t>
      </w:r>
      <w:hyperlink w:anchor="_ENREF_23" w:tooltip="Manthou, 2004 #338" w:history="1">
        <w:r w:rsidR="00B55F61" w:rsidRPr="0018539E">
          <w:rPr>
            <w:rFonts w:ascii="Times New Roman" w:hAnsi="Times New Roman" w:cs="Times New Roman"/>
            <w:noProof/>
            <w:sz w:val="24"/>
            <w:szCs w:val="24"/>
          </w:rPr>
          <w:t>Manthou et al., 2004</w:t>
        </w:r>
      </w:hyperlink>
      <w:r w:rsidR="00B55F61" w:rsidRPr="0018539E">
        <w:rPr>
          <w:rFonts w:ascii="Times New Roman" w:hAnsi="Times New Roman" w:cs="Times New Roman"/>
          <w:noProof/>
          <w:sz w:val="24"/>
          <w:szCs w:val="24"/>
        </w:rPr>
        <w:t xml:space="preserve">, </w:t>
      </w:r>
      <w:hyperlink w:anchor="_ENREF_1" w:tooltip="Al-Mudimigh, 2004 #339" w:history="1">
        <w:r w:rsidR="00B55F61" w:rsidRPr="0018539E">
          <w:rPr>
            <w:rFonts w:ascii="Times New Roman" w:hAnsi="Times New Roman" w:cs="Times New Roman"/>
            <w:noProof/>
            <w:sz w:val="24"/>
            <w:szCs w:val="24"/>
          </w:rPr>
          <w:t>Al-Mudimigh et al., 2004</w:t>
        </w:r>
      </w:hyperlink>
      <w:r w:rsidR="00B55F61" w:rsidRPr="0018539E">
        <w:rPr>
          <w:rFonts w:ascii="Times New Roman" w:hAnsi="Times New Roman" w:cs="Times New Roman"/>
          <w:noProof/>
          <w:sz w:val="24"/>
          <w:szCs w:val="24"/>
        </w:rPr>
        <w:t>)</w:t>
      </w:r>
      <w:r w:rsidR="00B55F61" w:rsidRPr="0018539E">
        <w:rPr>
          <w:rFonts w:ascii="Times New Roman" w:hAnsi="Times New Roman" w:cs="Times New Roman"/>
          <w:sz w:val="24"/>
          <w:szCs w:val="24"/>
        </w:rPr>
        <w:fldChar w:fldCharType="end"/>
      </w:r>
      <w:r w:rsidR="00B55F61" w:rsidRPr="0018539E">
        <w:rPr>
          <w:rFonts w:ascii="Times New Roman" w:eastAsia="Times New Roman" w:hAnsi="Times New Roman" w:cs="Times New Roman"/>
          <w:sz w:val="24"/>
          <w:szCs w:val="24"/>
        </w:rPr>
        <w:t xml:space="preserve">. </w:t>
      </w:r>
      <w:bookmarkEnd w:id="4"/>
      <w:bookmarkEnd w:id="5"/>
      <w:bookmarkEnd w:id="6"/>
    </w:p>
    <w:p w14:paraId="56CA3E9D" w14:textId="1731F654" w:rsidR="00473CDC" w:rsidRDefault="75B54EB8" w:rsidP="005D3BFF">
      <w:pPr>
        <w:spacing w:after="0"/>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Supply chain strategy and competitive strategy are commonly not linked to the corporate strategy (</w:t>
      </w:r>
      <w:proofErr w:type="spellStart"/>
      <w:r w:rsidRPr="0018539E">
        <w:rPr>
          <w:rFonts w:ascii="Times New Roman" w:eastAsia="Times New Roman" w:hAnsi="Times New Roman" w:cs="Times New Roman"/>
          <w:sz w:val="24"/>
          <w:szCs w:val="24"/>
        </w:rPr>
        <w:t>Mckone</w:t>
      </w:r>
      <w:proofErr w:type="spellEnd"/>
      <w:r w:rsidRPr="0018539E">
        <w:rPr>
          <w:rFonts w:ascii="Times New Roman" w:eastAsia="Times New Roman" w:hAnsi="Times New Roman" w:cs="Times New Roman"/>
          <w:sz w:val="24"/>
          <w:szCs w:val="24"/>
        </w:rPr>
        <w:t xml:space="preserve"> et al., 2009) and challenges  still remain in the processes for adapting and aligning supply chain principles (</w:t>
      </w:r>
      <w:proofErr w:type="spellStart"/>
      <w:r w:rsidRPr="0018539E">
        <w:rPr>
          <w:rFonts w:ascii="Times New Roman" w:eastAsia="Times New Roman" w:hAnsi="Times New Roman" w:cs="Times New Roman"/>
          <w:sz w:val="24"/>
          <w:szCs w:val="24"/>
        </w:rPr>
        <w:t>Saad</w:t>
      </w:r>
      <w:proofErr w:type="spellEnd"/>
      <w:r w:rsidRPr="0018539E">
        <w:rPr>
          <w:rFonts w:ascii="Times New Roman" w:eastAsia="Times New Roman" w:hAnsi="Times New Roman" w:cs="Times New Roman"/>
          <w:sz w:val="24"/>
          <w:szCs w:val="24"/>
        </w:rPr>
        <w:t xml:space="preserve"> et al., 2002) and operations (</w:t>
      </w:r>
      <w:proofErr w:type="spellStart"/>
      <w:r w:rsidRPr="0018539E">
        <w:rPr>
          <w:rFonts w:ascii="Times New Roman" w:eastAsia="Times New Roman" w:hAnsi="Times New Roman" w:cs="Times New Roman"/>
          <w:sz w:val="24"/>
          <w:szCs w:val="24"/>
        </w:rPr>
        <w:t>Sakka</w:t>
      </w:r>
      <w:proofErr w:type="spellEnd"/>
      <w:r w:rsidRPr="0018539E">
        <w:rPr>
          <w:rFonts w:ascii="Times New Roman" w:eastAsia="Times New Roman" w:hAnsi="Times New Roman" w:cs="Times New Roman"/>
          <w:sz w:val="24"/>
          <w:szCs w:val="24"/>
        </w:rPr>
        <w:t xml:space="preserve"> et al., 2011). This leads to the conclusion that the supply chain architecture topic remains inconclusive and further research is needed to develop demystify this topic (</w:t>
      </w:r>
      <w:proofErr w:type="spellStart"/>
      <w:r w:rsidRPr="0018539E">
        <w:rPr>
          <w:rFonts w:ascii="Times New Roman" w:eastAsia="Times New Roman" w:hAnsi="Times New Roman" w:cs="Times New Roman"/>
          <w:sz w:val="24"/>
          <w:szCs w:val="24"/>
        </w:rPr>
        <w:t>Mckone</w:t>
      </w:r>
      <w:proofErr w:type="spellEnd"/>
      <w:r w:rsidRPr="0018539E">
        <w:rPr>
          <w:rFonts w:ascii="Times New Roman" w:eastAsia="Times New Roman" w:hAnsi="Times New Roman" w:cs="Times New Roman"/>
          <w:sz w:val="24"/>
          <w:szCs w:val="24"/>
        </w:rPr>
        <w:t xml:space="preserve"> et al., </w:t>
      </w:r>
      <w:r w:rsidRPr="0018539E">
        <w:rPr>
          <w:rFonts w:ascii="Times New Roman" w:eastAsia="Times New Roman" w:hAnsi="Times New Roman" w:cs="Times New Roman"/>
          <w:sz w:val="24"/>
          <w:szCs w:val="24"/>
        </w:rPr>
        <w:lastRenderedPageBreak/>
        <w:t xml:space="preserve">2009, </w:t>
      </w:r>
      <w:proofErr w:type="spellStart"/>
      <w:r w:rsidRPr="0018539E">
        <w:rPr>
          <w:rFonts w:ascii="Times New Roman" w:eastAsia="Times New Roman" w:hAnsi="Times New Roman" w:cs="Times New Roman"/>
          <w:sz w:val="24"/>
          <w:szCs w:val="24"/>
        </w:rPr>
        <w:t>Saad</w:t>
      </w:r>
      <w:proofErr w:type="spellEnd"/>
      <w:r w:rsidRPr="0018539E">
        <w:rPr>
          <w:rFonts w:ascii="Times New Roman" w:eastAsia="Times New Roman" w:hAnsi="Times New Roman" w:cs="Times New Roman"/>
          <w:sz w:val="24"/>
          <w:szCs w:val="24"/>
        </w:rPr>
        <w:t xml:space="preserve"> et al., 2002, </w:t>
      </w:r>
      <w:proofErr w:type="spellStart"/>
      <w:r w:rsidRPr="0018539E">
        <w:rPr>
          <w:rFonts w:ascii="Times New Roman" w:eastAsia="Times New Roman" w:hAnsi="Times New Roman" w:cs="Times New Roman"/>
          <w:sz w:val="24"/>
          <w:szCs w:val="24"/>
        </w:rPr>
        <w:t>Sakka</w:t>
      </w:r>
      <w:proofErr w:type="spellEnd"/>
      <w:r w:rsidRPr="0018539E">
        <w:rPr>
          <w:rFonts w:ascii="Times New Roman" w:eastAsia="Times New Roman" w:hAnsi="Times New Roman" w:cs="Times New Roman"/>
          <w:sz w:val="24"/>
          <w:szCs w:val="24"/>
        </w:rPr>
        <w:t xml:space="preserve"> et al., 2011). Such design architectures benefit from being tested with real world case study research (</w:t>
      </w:r>
      <w:proofErr w:type="spellStart"/>
      <w:r w:rsidRPr="0018539E">
        <w:rPr>
          <w:rFonts w:ascii="Times New Roman" w:eastAsia="Times New Roman" w:hAnsi="Times New Roman" w:cs="Times New Roman"/>
          <w:sz w:val="24"/>
          <w:szCs w:val="24"/>
        </w:rPr>
        <w:t>Martínez</w:t>
      </w:r>
      <w:proofErr w:type="spellEnd"/>
      <w:r w:rsidRPr="0018539E">
        <w:rPr>
          <w:rFonts w:ascii="Times New Roman" w:eastAsia="Times New Roman" w:hAnsi="Times New Roman" w:cs="Times New Roman"/>
          <w:sz w:val="24"/>
          <w:szCs w:val="24"/>
        </w:rPr>
        <w:t xml:space="preserve">-Olvera and </w:t>
      </w:r>
      <w:proofErr w:type="spellStart"/>
      <w:r w:rsidRPr="0018539E">
        <w:rPr>
          <w:rFonts w:ascii="Times New Roman" w:eastAsia="Times New Roman" w:hAnsi="Times New Roman" w:cs="Times New Roman"/>
          <w:sz w:val="24"/>
          <w:szCs w:val="24"/>
        </w:rPr>
        <w:t>Shunk</w:t>
      </w:r>
      <w:proofErr w:type="spellEnd"/>
      <w:r w:rsidRPr="0018539E">
        <w:rPr>
          <w:rFonts w:ascii="Times New Roman" w:eastAsia="Times New Roman" w:hAnsi="Times New Roman" w:cs="Times New Roman"/>
          <w:sz w:val="24"/>
          <w:szCs w:val="24"/>
        </w:rPr>
        <w:t xml:space="preserve">, 2006, </w:t>
      </w:r>
      <w:proofErr w:type="spellStart"/>
      <w:r w:rsidRPr="0018539E">
        <w:rPr>
          <w:rFonts w:ascii="Times New Roman" w:eastAsia="Times New Roman" w:hAnsi="Times New Roman" w:cs="Times New Roman"/>
          <w:sz w:val="24"/>
          <w:szCs w:val="24"/>
        </w:rPr>
        <w:t>Martínez</w:t>
      </w:r>
      <w:proofErr w:type="spellEnd"/>
      <w:r w:rsidRPr="0018539E">
        <w:rPr>
          <w:rFonts w:ascii="Times New Roman" w:eastAsia="Times New Roman" w:hAnsi="Times New Roman" w:cs="Times New Roman"/>
          <w:sz w:val="24"/>
          <w:szCs w:val="24"/>
        </w:rPr>
        <w:t xml:space="preserve">-Olvera, 2008, </w:t>
      </w:r>
      <w:proofErr w:type="spellStart"/>
      <w:r w:rsidRPr="0018539E">
        <w:rPr>
          <w:rFonts w:ascii="Times New Roman" w:eastAsia="Times New Roman" w:hAnsi="Times New Roman" w:cs="Times New Roman"/>
          <w:sz w:val="24"/>
          <w:szCs w:val="24"/>
        </w:rPr>
        <w:t>Narasimhan</w:t>
      </w:r>
      <w:proofErr w:type="spellEnd"/>
      <w:r w:rsidRPr="0018539E">
        <w:rPr>
          <w:rFonts w:ascii="Times New Roman" w:eastAsia="Times New Roman" w:hAnsi="Times New Roman" w:cs="Times New Roman"/>
          <w:sz w:val="24"/>
          <w:szCs w:val="24"/>
        </w:rPr>
        <w:t xml:space="preserve"> et al., 2008, Perez-Franco et al., 2010, </w:t>
      </w:r>
      <w:proofErr w:type="spellStart"/>
      <w:r w:rsidRPr="0018539E">
        <w:rPr>
          <w:rFonts w:ascii="Times New Roman" w:eastAsia="Times New Roman" w:hAnsi="Times New Roman" w:cs="Times New Roman"/>
          <w:sz w:val="24"/>
          <w:szCs w:val="24"/>
        </w:rPr>
        <w:t>Nikulin</w:t>
      </w:r>
      <w:proofErr w:type="spellEnd"/>
      <w:r w:rsidRPr="0018539E">
        <w:rPr>
          <w:rFonts w:ascii="Times New Roman" w:eastAsia="Times New Roman" w:hAnsi="Times New Roman" w:cs="Times New Roman"/>
          <w:sz w:val="24"/>
          <w:szCs w:val="24"/>
        </w:rPr>
        <w:t xml:space="preserve"> et al. 2013, </w:t>
      </w:r>
      <w:proofErr w:type="spellStart"/>
      <w:r w:rsidRPr="0018539E">
        <w:rPr>
          <w:rFonts w:ascii="Times New Roman" w:eastAsia="Times New Roman" w:hAnsi="Times New Roman" w:cs="Times New Roman"/>
          <w:sz w:val="24"/>
          <w:szCs w:val="24"/>
        </w:rPr>
        <w:t>Melnyk</w:t>
      </w:r>
      <w:proofErr w:type="spellEnd"/>
      <w:r w:rsidRPr="0018539E">
        <w:rPr>
          <w:rFonts w:ascii="Times New Roman" w:eastAsia="Times New Roman" w:hAnsi="Times New Roman" w:cs="Times New Roman"/>
          <w:sz w:val="24"/>
          <w:szCs w:val="24"/>
        </w:rPr>
        <w:t xml:space="preserve"> et al. 2013). </w:t>
      </w:r>
      <w:r w:rsidR="002902BB" w:rsidRPr="0018539E">
        <w:rPr>
          <w:rFonts w:ascii="Times New Roman" w:eastAsia="Times New Roman" w:hAnsi="Times New Roman" w:cs="Times New Roman"/>
          <w:sz w:val="24"/>
          <w:szCs w:val="24"/>
        </w:rPr>
        <w:t>This paper aims to address this gap in literature because supply chain architectures require integration of information and physical flows</w:t>
      </w:r>
      <w:r w:rsidR="007355AB" w:rsidRPr="0018539E">
        <w:rPr>
          <w:rFonts w:ascii="Times New Roman" w:eastAsia="Times New Roman" w:hAnsi="Times New Roman" w:cs="Times New Roman"/>
          <w:sz w:val="24"/>
          <w:szCs w:val="24"/>
        </w:rPr>
        <w:t xml:space="preserve"> of all participants in the supply chain </w:t>
      </w:r>
      <w:r w:rsidR="002902BB" w:rsidRPr="0018539E">
        <w:rPr>
          <w:rFonts w:ascii="Times New Roman" w:eastAsia="Times New Roman" w:hAnsi="Times New Roman" w:cs="Times New Roman"/>
          <w:sz w:val="24"/>
          <w:szCs w:val="24"/>
        </w:rPr>
        <w:t>(</w:t>
      </w:r>
      <w:proofErr w:type="spellStart"/>
      <w:r w:rsidR="002902BB" w:rsidRPr="0018539E">
        <w:rPr>
          <w:rFonts w:ascii="Times New Roman" w:eastAsia="Times New Roman" w:hAnsi="Times New Roman" w:cs="Times New Roman"/>
          <w:sz w:val="24"/>
          <w:szCs w:val="24"/>
        </w:rPr>
        <w:t>Bozarth</w:t>
      </w:r>
      <w:proofErr w:type="spellEnd"/>
      <w:r w:rsidR="002902BB" w:rsidRPr="0018539E">
        <w:rPr>
          <w:rFonts w:ascii="Times New Roman" w:eastAsia="Times New Roman" w:hAnsi="Times New Roman" w:cs="Times New Roman"/>
          <w:sz w:val="24"/>
          <w:szCs w:val="24"/>
        </w:rPr>
        <w:t xml:space="preserve"> et al., 2009).  </w:t>
      </w:r>
    </w:p>
    <w:p w14:paraId="5ECB8C9C" w14:textId="77777777" w:rsidR="005D3BFF" w:rsidRPr="0018539E" w:rsidRDefault="005D3BFF" w:rsidP="005D3BFF">
      <w:pPr>
        <w:spacing w:after="0"/>
        <w:rPr>
          <w:rFonts w:ascii="Times New Roman" w:hAnsi="Times New Roman" w:cs="Times New Roman"/>
          <w:sz w:val="24"/>
          <w:szCs w:val="24"/>
        </w:rPr>
      </w:pPr>
    </w:p>
    <w:p w14:paraId="5B65923B" w14:textId="642FE653" w:rsidR="00B53F12" w:rsidRPr="0018539E" w:rsidRDefault="005D3BFF" w:rsidP="00853961">
      <w:pPr>
        <w:pStyle w:val="Heading1"/>
      </w:pPr>
      <w:bookmarkStart w:id="7" w:name="_Ref369729694"/>
      <w:bookmarkStart w:id="8" w:name="_Toc372441971"/>
      <w:bookmarkStart w:id="9" w:name="_Toc372448049"/>
      <w:bookmarkStart w:id="10" w:name="_Toc382085119"/>
      <w:r w:rsidRPr="001C05A4">
        <w:rPr>
          <w:rFonts w:eastAsiaTheme="minorEastAsia"/>
          <w:spacing w:val="-3"/>
        </w:rPr>
        <w:t>III.</w:t>
      </w:r>
      <w:r>
        <w:rPr>
          <w:rFonts w:eastAsiaTheme="minorEastAsia"/>
          <w:spacing w:val="-3"/>
        </w:rPr>
        <w:t xml:space="preserve">    </w:t>
      </w:r>
      <w:r w:rsidR="000E4246" w:rsidRPr="0018539E">
        <w:t>RESEARCH METHODOLOGY</w:t>
      </w:r>
    </w:p>
    <w:p w14:paraId="1CA3F212" w14:textId="77777777" w:rsidR="005D3BFF" w:rsidRDefault="005D3BFF" w:rsidP="005D3BFF">
      <w:pPr>
        <w:spacing w:after="0"/>
        <w:rPr>
          <w:rFonts w:ascii="Times New Roman" w:eastAsia="Times New Roman" w:hAnsi="Times New Roman" w:cs="Times New Roman"/>
          <w:sz w:val="24"/>
          <w:szCs w:val="24"/>
        </w:rPr>
      </w:pPr>
    </w:p>
    <w:p w14:paraId="2134273B" w14:textId="0C2E4B9F" w:rsidR="00B53F12" w:rsidRPr="0018539E" w:rsidRDefault="05151489" w:rsidP="005D3BFF">
      <w:pPr>
        <w:spacing w:after="0"/>
        <w:rPr>
          <w:rFonts w:ascii="Times New Roman" w:hAnsi="Times New Roman" w:cs="Times New Roman"/>
          <w:sz w:val="24"/>
          <w:szCs w:val="24"/>
        </w:rPr>
      </w:pPr>
      <w:r w:rsidRPr="0018539E">
        <w:rPr>
          <w:rFonts w:ascii="Times New Roman" w:eastAsia="Times New Roman" w:hAnsi="Times New Roman" w:cs="Times New Roman"/>
          <w:sz w:val="24"/>
          <w:szCs w:val="24"/>
        </w:rPr>
        <w:t>For green-field project supply chain architecture to be formulated and integrated in the form of a networked organisation, the supply chain participants need to combine and integrate their operational activities as a single entity</w:t>
      </w:r>
      <w:r w:rsidR="002A395E" w:rsidRPr="0018539E">
        <w:rPr>
          <w:rFonts w:ascii="Times New Roman" w:eastAsia="Times New Roman" w:hAnsi="Times New Roman" w:cs="Times New Roman"/>
          <w:sz w:val="24"/>
          <w:szCs w:val="24"/>
        </w:rPr>
        <w:t xml:space="preserve"> (</w:t>
      </w:r>
      <w:proofErr w:type="spellStart"/>
      <w:r w:rsidR="002A395E" w:rsidRPr="0018539E">
        <w:rPr>
          <w:rFonts w:ascii="Times New Roman" w:eastAsia="Times New Roman" w:hAnsi="Times New Roman" w:cs="Times New Roman"/>
          <w:sz w:val="24"/>
          <w:szCs w:val="24"/>
        </w:rPr>
        <w:t>Radanliev</w:t>
      </w:r>
      <w:proofErr w:type="spellEnd"/>
      <w:r w:rsidR="002A395E" w:rsidRPr="0018539E">
        <w:rPr>
          <w:rFonts w:ascii="Times New Roman" w:eastAsia="Times New Roman" w:hAnsi="Times New Roman" w:cs="Times New Roman"/>
          <w:sz w:val="24"/>
          <w:szCs w:val="24"/>
        </w:rPr>
        <w:t>, 2014)</w:t>
      </w:r>
      <w:r w:rsidRPr="0018539E">
        <w:rPr>
          <w:rFonts w:ascii="Times New Roman" w:eastAsia="Times New Roman" w:hAnsi="Times New Roman" w:cs="Times New Roman"/>
          <w:sz w:val="24"/>
          <w:szCs w:val="24"/>
        </w:rPr>
        <w:t xml:space="preserve">. To achieve such integration, this paper applied case study research to identify the relationship between individual participants’ goals </w:t>
      </w:r>
      <w:r w:rsidR="00715F25" w:rsidRPr="0018539E">
        <w:rPr>
          <w:rFonts w:ascii="Times New Roman" w:eastAsia="Times New Roman" w:hAnsi="Times New Roman" w:cs="Times New Roman"/>
          <w:sz w:val="24"/>
          <w:szCs w:val="24"/>
        </w:rPr>
        <w:t xml:space="preserve"> </w:t>
      </w:r>
      <w:r w:rsidRPr="0018539E">
        <w:rPr>
          <w:rFonts w:ascii="Times New Roman" w:eastAsia="Times New Roman" w:hAnsi="Times New Roman" w:cs="Times New Roman"/>
          <w:sz w:val="24"/>
          <w:szCs w:val="24"/>
        </w:rPr>
        <w:t>(</w:t>
      </w:r>
      <w:r w:rsidRPr="0018539E">
        <w:rPr>
          <w:rFonts w:ascii="Times New Roman" w:eastAsia="Times New Roman" w:hAnsi="Times New Roman" w:cs="Times New Roman"/>
          <w:i/>
          <w:iCs/>
          <w:sz w:val="24"/>
          <w:szCs w:val="24"/>
        </w:rPr>
        <w:t>sum of grouped individual strategic principles</w:t>
      </w:r>
      <w:r w:rsidRPr="0018539E">
        <w:rPr>
          <w:rFonts w:ascii="Times New Roman" w:eastAsia="Times New Roman" w:hAnsi="Times New Roman" w:cs="Times New Roman"/>
          <w:sz w:val="24"/>
          <w:szCs w:val="24"/>
        </w:rPr>
        <w:t xml:space="preserve"> -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and areas of interest (</w:t>
      </w:r>
      <w:r w:rsidRPr="0018539E">
        <w:rPr>
          <w:rFonts w:ascii="Times New Roman" w:eastAsia="Times New Roman" w:hAnsi="Times New Roman" w:cs="Times New Roman"/>
          <w:i/>
          <w:iCs/>
          <w:sz w:val="24"/>
          <w:szCs w:val="24"/>
        </w:rPr>
        <w:t>areas of decision/areas of problems</w:t>
      </w:r>
      <w:r w:rsidRPr="0018539E">
        <w:rPr>
          <w:rFonts w:ascii="Times New Roman" w:eastAsia="Times New Roman" w:hAnsi="Times New Roman" w:cs="Times New Roman"/>
          <w:sz w:val="24"/>
          <w:szCs w:val="24"/>
        </w:rPr>
        <w:t xml:space="preserve"> - AD) The areas of interest represent an attempt to define areas of integration that provide means for achieving the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and ensure the successful integration of the </w:t>
      </w:r>
      <w:r w:rsidRPr="0018539E">
        <w:rPr>
          <w:rFonts w:ascii="Times New Roman" w:eastAsia="Times New Roman" w:hAnsi="Times New Roman" w:cs="Times New Roman"/>
          <w:i/>
          <w:iCs/>
          <w:sz w:val="24"/>
          <w:szCs w:val="24"/>
        </w:rPr>
        <w:t>individual strategic visions</w:t>
      </w:r>
      <w:r w:rsidRPr="0018539E">
        <w:rPr>
          <w:rFonts w:ascii="Times New Roman" w:eastAsia="Times New Roman" w:hAnsi="Times New Roman" w:cs="Times New Roman"/>
          <w:sz w:val="24"/>
          <w:szCs w:val="24"/>
        </w:rPr>
        <w:t xml:space="preserve"> - (</w:t>
      </w:r>
      <w:r w:rsidRPr="00EF3A98">
        <w:rPr>
          <w:rFonts w:ascii="Times New Roman" w:eastAsia="Times New Roman" w:hAnsi="Times New Roman" w:cs="Times New Roman"/>
          <w:sz w:val="18"/>
          <w:szCs w:val="18"/>
        </w:rPr>
        <w:t>SC</w:t>
      </w:r>
      <w:r w:rsidRPr="0018539E">
        <w:rPr>
          <w:rFonts w:ascii="Times New Roman" w:eastAsia="Times New Roman" w:hAnsi="Times New Roman" w:cs="Times New Roman"/>
          <w:sz w:val="24"/>
          <w:szCs w:val="24"/>
        </w:rPr>
        <w:t>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and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through assembling the conceptual supply chain strategy as a system of concepts. The relationships between the goals and integration areas is evaluated through categorising the interests as formulation areas and strategic decisions related to integration as formulation principles that are later segregated into sub-categories of formulation imperatives. </w:t>
      </w:r>
    </w:p>
    <w:p w14:paraId="3681DC9B" w14:textId="48B42ED9" w:rsidR="00B53F12" w:rsidRDefault="05151489" w:rsidP="005D3BFF">
      <w:pPr>
        <w:spacing w:after="0"/>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The relationship between the formulation areas and principles is investigated in relation to integration. In the process, to support and validate the findings, case study research was applied combined with internal and external documents reviews. The resulting framework is generalised for conceptual formulation to present a valid method for </w:t>
      </w:r>
      <w:r w:rsidRPr="0018539E">
        <w:rPr>
          <w:rFonts w:ascii="Times New Roman" w:eastAsia="Times New Roman" w:hAnsi="Times New Roman" w:cs="Times New Roman"/>
          <w:sz w:val="24"/>
          <w:szCs w:val="24"/>
        </w:rPr>
        <w:lastRenderedPageBreak/>
        <w:t>investigation of the relationships between business and supply chain strategy in the context of integration and green-field project formulation. The formulation areas required engaging with the participants to identify linkages between the individual companies’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representing an opportunity for all the participants to imprint their (AD) in the integration. </w:t>
      </w:r>
    </w:p>
    <w:p w14:paraId="5035EA20" w14:textId="77777777" w:rsidR="00894D29" w:rsidRPr="0018539E" w:rsidRDefault="00894D29" w:rsidP="005D3BFF">
      <w:pPr>
        <w:spacing w:after="0"/>
        <w:rPr>
          <w:rFonts w:ascii="Times New Roman" w:hAnsi="Times New Roman" w:cs="Times New Roman"/>
          <w:sz w:val="24"/>
          <w:szCs w:val="24"/>
        </w:rPr>
      </w:pPr>
    </w:p>
    <w:p w14:paraId="27D0EF7E" w14:textId="66784784" w:rsidR="00473CDC" w:rsidRPr="0018539E" w:rsidRDefault="00FB3B34" w:rsidP="00894D29">
      <w:pPr>
        <w:spacing w:after="0"/>
        <w:ind w:left="576" w:hanging="576"/>
        <w:rPr>
          <w:rFonts w:ascii="Times New Roman" w:hAnsi="Times New Roman" w:cs="Times New Roman"/>
          <w:b/>
          <w:sz w:val="24"/>
          <w:szCs w:val="24"/>
        </w:rPr>
      </w:pPr>
      <w:r w:rsidRPr="0018539E">
        <w:rPr>
          <w:rFonts w:ascii="Times New Roman" w:hAnsi="Times New Roman" w:cs="Times New Roman"/>
          <w:b/>
          <w:sz w:val="24"/>
          <w:szCs w:val="24"/>
        </w:rPr>
        <w:t xml:space="preserve">3.1. </w:t>
      </w:r>
      <w:r w:rsidR="00A22778" w:rsidRPr="0018539E">
        <w:rPr>
          <w:rFonts w:ascii="Times New Roman" w:hAnsi="Times New Roman" w:cs="Times New Roman"/>
          <w:b/>
          <w:sz w:val="24"/>
          <w:szCs w:val="24"/>
        </w:rPr>
        <w:t>Categorizing</w:t>
      </w:r>
      <w:r w:rsidR="00894D29">
        <w:rPr>
          <w:rFonts w:ascii="Times New Roman" w:hAnsi="Times New Roman" w:cs="Times New Roman"/>
          <w:b/>
          <w:sz w:val="24"/>
          <w:szCs w:val="24"/>
        </w:rPr>
        <w:t xml:space="preserve"> Individual G</w:t>
      </w:r>
      <w:r w:rsidR="05151489" w:rsidRPr="0018539E">
        <w:rPr>
          <w:rFonts w:ascii="Times New Roman" w:hAnsi="Times New Roman" w:cs="Times New Roman"/>
          <w:b/>
          <w:sz w:val="24"/>
          <w:szCs w:val="24"/>
        </w:rPr>
        <w:t xml:space="preserve">oals into </w:t>
      </w:r>
      <w:r w:rsidR="00894D29">
        <w:rPr>
          <w:rFonts w:ascii="Times New Roman" w:hAnsi="Times New Roman" w:cs="Times New Roman"/>
          <w:b/>
          <w:sz w:val="24"/>
          <w:szCs w:val="24"/>
        </w:rPr>
        <w:t>Formulation A</w:t>
      </w:r>
      <w:r w:rsidR="05151489" w:rsidRPr="0018539E">
        <w:rPr>
          <w:rFonts w:ascii="Times New Roman" w:hAnsi="Times New Roman" w:cs="Times New Roman"/>
          <w:b/>
          <w:sz w:val="24"/>
          <w:szCs w:val="24"/>
        </w:rPr>
        <w:t xml:space="preserve">reas </w:t>
      </w:r>
      <w:bookmarkEnd w:id="7"/>
      <w:bookmarkEnd w:id="8"/>
      <w:bookmarkEnd w:id="9"/>
      <w:bookmarkEnd w:id="10"/>
    </w:p>
    <w:p w14:paraId="1FC20018" w14:textId="77777777" w:rsidR="00894D29" w:rsidRDefault="00894D29" w:rsidP="005D3BFF">
      <w:pPr>
        <w:spacing w:after="0"/>
        <w:rPr>
          <w:rFonts w:ascii="Times New Roman" w:eastAsia="Times New Roman" w:hAnsi="Times New Roman" w:cs="Times New Roman"/>
          <w:sz w:val="24"/>
          <w:szCs w:val="24"/>
        </w:rPr>
      </w:pPr>
    </w:p>
    <w:p w14:paraId="1580822D" w14:textId="4D245DE1" w:rsidR="00473CDC" w:rsidRDefault="00473CDC" w:rsidP="005D3BFF">
      <w:pPr>
        <w:spacing w:after="0"/>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The integrated individual </w:t>
      </w:r>
      <w:r w:rsidR="75B54EB8" w:rsidRPr="0018539E">
        <w:rPr>
          <w:rFonts w:ascii="Times New Roman" w:eastAsia="Times New Roman" w:hAnsi="Times New Roman" w:cs="Times New Roman"/>
          <w:sz w:val="24"/>
          <w:szCs w:val="24"/>
        </w:rPr>
        <w:t>(AD) and (</w:t>
      </w:r>
      <w:r w:rsidR="75B54EB8" w:rsidRPr="00EF3A98">
        <w:rPr>
          <w:rFonts w:ascii="Times New Roman" w:eastAsia="Times New Roman" w:hAnsi="Times New Roman" w:cs="Times New Roman"/>
          <w:sz w:val="18"/>
          <w:szCs w:val="18"/>
        </w:rPr>
        <w:t>SC</w:t>
      </w:r>
      <w:r w:rsidR="75B54EB8" w:rsidRPr="0018539E">
        <w:rPr>
          <w:rFonts w:ascii="Times New Roman" w:eastAsia="Times New Roman" w:hAnsi="Times New Roman" w:cs="Times New Roman"/>
          <w:sz w:val="24"/>
          <w:szCs w:val="24"/>
        </w:rPr>
        <w:t>C</w:t>
      </w:r>
      <w:r w:rsidR="75B54EB8" w:rsidRPr="00EF3A98">
        <w:rPr>
          <w:rFonts w:ascii="Times New Roman" w:eastAsia="Times New Roman" w:hAnsi="Times New Roman" w:cs="Times New Roman"/>
          <w:sz w:val="18"/>
          <w:szCs w:val="18"/>
        </w:rPr>
        <w:t>N</w:t>
      </w:r>
      <w:r w:rsidR="75B54EB8" w:rsidRPr="0018539E">
        <w:rPr>
          <w:rFonts w:ascii="Times New Roman" w:eastAsia="Times New Roman" w:hAnsi="Times New Roman" w:cs="Times New Roman"/>
          <w:sz w:val="24"/>
          <w:szCs w:val="24"/>
        </w:rPr>
        <w:t>P</w:t>
      </w:r>
      <w:r w:rsidR="75B54EB8" w:rsidRPr="00EF3A98">
        <w:rPr>
          <w:rFonts w:ascii="Times New Roman" w:eastAsia="Times New Roman" w:hAnsi="Times New Roman" w:cs="Times New Roman"/>
          <w:sz w:val="18"/>
          <w:szCs w:val="18"/>
        </w:rPr>
        <w:t>N</w:t>
      </w:r>
      <w:r w:rsidR="75B54EB8" w:rsidRPr="0018539E">
        <w:rPr>
          <w:rFonts w:ascii="Times New Roman" w:eastAsia="Times New Roman" w:hAnsi="Times New Roman" w:cs="Times New Roman"/>
          <w:sz w:val="24"/>
          <w:szCs w:val="24"/>
        </w:rPr>
        <w:t xml:space="preserve">) </w:t>
      </w:r>
      <w:r w:rsidRPr="0018539E">
        <w:rPr>
          <w:rFonts w:ascii="Times New Roman" w:eastAsia="Times New Roman" w:hAnsi="Times New Roman" w:cs="Times New Roman"/>
          <w:sz w:val="24"/>
          <w:szCs w:val="24"/>
        </w:rPr>
        <w:t xml:space="preserve">represented in the </w:t>
      </w:r>
      <w:r w:rsidR="00DA6B35" w:rsidRPr="0018539E">
        <w:rPr>
          <w:rFonts w:ascii="Times New Roman" w:eastAsia="Times New Roman" w:hAnsi="Times New Roman" w:cs="Times New Roman"/>
          <w:i/>
          <w:iCs/>
          <w:sz w:val="24"/>
          <w:szCs w:val="24"/>
        </w:rPr>
        <w:t>integrated strategic vision</w:t>
      </w:r>
      <w:r w:rsidR="00DA6B35" w:rsidRPr="0018539E">
        <w:rPr>
          <w:rFonts w:ascii="Times New Roman" w:eastAsia="Times New Roman" w:hAnsi="Times New Roman" w:cs="Times New Roman"/>
          <w:sz w:val="24"/>
          <w:szCs w:val="24"/>
        </w:rPr>
        <w:t xml:space="preserve"> </w:t>
      </w:r>
      <w:r w:rsidR="006A1A37" w:rsidRPr="0018539E">
        <w:rPr>
          <w:rFonts w:ascii="Times New Roman" w:eastAsia="Times New Roman" w:hAnsi="Times New Roman" w:cs="Times New Roman"/>
          <w:sz w:val="24"/>
          <w:szCs w:val="24"/>
        </w:rPr>
        <w:t xml:space="preserve">- </w:t>
      </w:r>
      <w:r w:rsidRPr="0018539E">
        <w:rPr>
          <w:rFonts w:ascii="Times New Roman" w:eastAsia="Times New Roman" w:hAnsi="Times New Roman" w:cs="Times New Roman"/>
          <w:sz w:val="24"/>
          <w:szCs w:val="24"/>
        </w:rPr>
        <w:t xml:space="preserve">(ISV) and </w:t>
      </w:r>
      <w:r w:rsidR="00DA6B35" w:rsidRPr="0018539E">
        <w:rPr>
          <w:rFonts w:ascii="Times New Roman" w:eastAsia="Times New Roman" w:hAnsi="Times New Roman" w:cs="Times New Roman"/>
          <w:sz w:val="24"/>
          <w:szCs w:val="24"/>
        </w:rPr>
        <w:t xml:space="preserve">the </w:t>
      </w:r>
      <w:r w:rsidR="00DA6B35" w:rsidRPr="0018539E">
        <w:rPr>
          <w:rFonts w:ascii="Times New Roman" w:eastAsia="Times New Roman" w:hAnsi="Times New Roman" w:cs="Times New Roman"/>
          <w:i/>
          <w:iCs/>
          <w:sz w:val="24"/>
          <w:szCs w:val="24"/>
        </w:rPr>
        <w:t xml:space="preserve">integrated principles of the supply chain </w:t>
      </w:r>
      <w:r w:rsidR="00A67C16" w:rsidRPr="0018539E">
        <w:rPr>
          <w:rFonts w:ascii="Times New Roman" w:eastAsia="Times New Roman" w:hAnsi="Times New Roman" w:cs="Times New Roman"/>
          <w:sz w:val="24"/>
          <w:szCs w:val="24"/>
        </w:rPr>
        <w:t xml:space="preserve">- </w:t>
      </w:r>
      <w:r w:rsidRPr="0018539E">
        <w:rPr>
          <w:rFonts w:ascii="Times New Roman" w:eastAsia="Times New Roman" w:hAnsi="Times New Roman" w:cs="Times New Roman"/>
          <w:sz w:val="24"/>
          <w:szCs w:val="24"/>
        </w:rPr>
        <w:t>(IP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are built into concept diagrams</w:t>
      </w:r>
      <w:r w:rsidR="007B3E0D" w:rsidRPr="0018539E">
        <w:rPr>
          <w:rFonts w:ascii="Times New Roman" w:eastAsia="Times New Roman" w:hAnsi="Times New Roman" w:cs="Times New Roman"/>
          <w:sz w:val="24"/>
          <w:szCs w:val="24"/>
        </w:rPr>
        <w:t xml:space="preserve"> Fig.</w:t>
      </w:r>
      <w:r w:rsidRPr="0018539E">
        <w:rPr>
          <w:rFonts w:ascii="Times New Roman" w:eastAsia="Times New Roman" w:hAnsi="Times New Roman" w:cs="Times New Roman"/>
          <w:sz w:val="24"/>
          <w:szCs w:val="24"/>
        </w:rPr>
        <w:t xml:space="preserve"> 1 that summarise the </w:t>
      </w:r>
      <w:r w:rsidR="0066391F" w:rsidRPr="0018539E">
        <w:rPr>
          <w:rFonts w:ascii="Times New Roman" w:eastAsia="Times New Roman" w:hAnsi="Times New Roman" w:cs="Times New Roman"/>
          <w:sz w:val="24"/>
          <w:szCs w:val="24"/>
        </w:rPr>
        <w:t>green-field</w:t>
      </w:r>
      <w:r w:rsidRPr="0018539E">
        <w:rPr>
          <w:rFonts w:ascii="Times New Roman" w:eastAsia="Times New Roman" w:hAnsi="Times New Roman" w:cs="Times New Roman"/>
          <w:sz w:val="24"/>
          <w:szCs w:val="24"/>
        </w:rPr>
        <w:t xml:space="preserve"> </w:t>
      </w:r>
      <w:r w:rsidR="00A67C16" w:rsidRPr="0018539E">
        <w:rPr>
          <w:rFonts w:ascii="Times New Roman" w:eastAsia="Times New Roman" w:hAnsi="Times New Roman" w:cs="Times New Roman"/>
          <w:sz w:val="24"/>
          <w:szCs w:val="24"/>
        </w:rPr>
        <w:t>supply chain architecture</w:t>
      </w:r>
      <w:r w:rsidRPr="0018539E">
        <w:rPr>
          <w:rFonts w:ascii="Times New Roman" w:eastAsia="Times New Roman" w:hAnsi="Times New Roman" w:cs="Times New Roman"/>
          <w:sz w:val="24"/>
          <w:szCs w:val="24"/>
        </w:rPr>
        <w:t xml:space="preserve">. The conceptual diagram represents explicitly and easily identifiable </w:t>
      </w:r>
      <w:r w:rsidR="75B54EB8" w:rsidRPr="0018539E">
        <w:rPr>
          <w:rFonts w:ascii="Times New Roman" w:eastAsia="Times New Roman" w:hAnsi="Times New Roman" w:cs="Times New Roman"/>
          <w:sz w:val="24"/>
          <w:szCs w:val="24"/>
        </w:rPr>
        <w:t>(ISV)</w:t>
      </w:r>
      <w:r w:rsidRPr="0018539E">
        <w:rPr>
          <w:rFonts w:ascii="Times New Roman" w:eastAsia="Times New Roman" w:hAnsi="Times New Roman" w:cs="Times New Roman"/>
          <w:sz w:val="24"/>
          <w:szCs w:val="24"/>
        </w:rPr>
        <w:t xml:space="preserve"> and </w:t>
      </w:r>
      <w:r w:rsidR="75B54EB8" w:rsidRPr="0018539E">
        <w:rPr>
          <w:rFonts w:ascii="Times New Roman" w:eastAsia="Times New Roman" w:hAnsi="Times New Roman" w:cs="Times New Roman"/>
          <w:sz w:val="24"/>
          <w:szCs w:val="24"/>
        </w:rPr>
        <w:t>(AD</w:t>
      </w:r>
      <w:r w:rsidR="75B54EB8" w:rsidRPr="00EF3A98">
        <w:rPr>
          <w:rFonts w:ascii="Times New Roman" w:eastAsia="Times New Roman" w:hAnsi="Times New Roman" w:cs="Times New Roman"/>
          <w:sz w:val="18"/>
          <w:szCs w:val="18"/>
        </w:rPr>
        <w:t>N</w:t>
      </w:r>
      <w:r w:rsidR="75B54EB8" w:rsidRPr="0018539E">
        <w:rPr>
          <w:rFonts w:ascii="Times New Roman" w:eastAsia="Times New Roman" w:hAnsi="Times New Roman" w:cs="Times New Roman"/>
          <w:sz w:val="24"/>
          <w:szCs w:val="24"/>
        </w:rPr>
        <w:t xml:space="preserve">) </w:t>
      </w:r>
      <w:r w:rsidR="00193A4D" w:rsidRPr="0018539E">
        <w:rPr>
          <w:rFonts w:ascii="Times New Roman" w:eastAsia="Times New Roman" w:hAnsi="Times New Roman" w:cs="Times New Roman"/>
          <w:sz w:val="24"/>
          <w:szCs w:val="24"/>
        </w:rPr>
        <w:t>in Fig. 1</w:t>
      </w:r>
      <w:r w:rsidRPr="0018539E">
        <w:rPr>
          <w:rFonts w:ascii="Times New Roman" w:eastAsia="Times New Roman" w:hAnsi="Times New Roman" w:cs="Times New Roman"/>
          <w:sz w:val="24"/>
          <w:szCs w:val="24"/>
        </w:rPr>
        <w:t>. The process is required for the architecture to:</w:t>
      </w:r>
    </w:p>
    <w:p w14:paraId="708A6B49" w14:textId="77777777" w:rsidR="00894D29" w:rsidRPr="0018539E" w:rsidRDefault="00894D29" w:rsidP="005D3BFF">
      <w:pPr>
        <w:spacing w:after="0"/>
        <w:rPr>
          <w:rFonts w:ascii="Times New Roman" w:hAnsi="Times New Roman" w:cs="Times New Roman"/>
          <w:sz w:val="24"/>
          <w:szCs w:val="24"/>
        </w:rPr>
      </w:pPr>
    </w:p>
    <w:p w14:paraId="7E0EC42C" w14:textId="30270637" w:rsidR="00473CDC" w:rsidRPr="0018539E" w:rsidRDefault="05151489" w:rsidP="005D3BFF">
      <w:pPr>
        <w:pStyle w:val="ListParagraph"/>
        <w:numPr>
          <w:ilvl w:val="0"/>
          <w:numId w:val="10"/>
        </w:numPr>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Evaluate the goals of multiple individual participants from the </w:t>
      </w:r>
      <w:r w:rsidRPr="0018539E">
        <w:rPr>
          <w:rFonts w:ascii="Times New Roman" w:eastAsia="Times New Roman" w:hAnsi="Times New Roman" w:cs="Times New Roman"/>
          <w:i/>
          <w:iCs/>
          <w:sz w:val="24"/>
          <w:szCs w:val="24"/>
        </w:rPr>
        <w:t>sum of grouped individual strategic goals</w:t>
      </w:r>
      <w:r w:rsidRPr="0018539E">
        <w:rPr>
          <w:rFonts w:ascii="Times New Roman" w:eastAsia="Times New Roman" w:hAnsi="Times New Roman" w:cs="Times New Roman"/>
          <w:sz w:val="24"/>
          <w:szCs w:val="24"/>
        </w:rPr>
        <w:t xml:space="preserve">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w:t>
      </w:r>
    </w:p>
    <w:p w14:paraId="1788C54C" w14:textId="6C41F7A5" w:rsidR="00473CDC" w:rsidRPr="0018539E" w:rsidRDefault="05151489" w:rsidP="005D3BFF">
      <w:pPr>
        <w:pStyle w:val="ListParagraph"/>
        <w:numPr>
          <w:ilvl w:val="0"/>
          <w:numId w:val="10"/>
        </w:numPr>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Extract (AD</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from the ideas behind (C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w:t>
      </w:r>
    </w:p>
    <w:p w14:paraId="7505AB14" w14:textId="112D215A" w:rsidR="00473CDC" w:rsidRPr="0018539E" w:rsidRDefault="05151489" w:rsidP="005D3BFF">
      <w:pPr>
        <w:pStyle w:val="ListParagraph"/>
        <w:numPr>
          <w:ilvl w:val="0"/>
          <w:numId w:val="10"/>
        </w:numPr>
        <w:autoSpaceDE w:val="0"/>
        <w:autoSpaceDN w:val="0"/>
        <w:adjustRightInd w:val="0"/>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Categorise goals in the form of </w:t>
      </w:r>
      <w:r w:rsidRPr="0018539E">
        <w:rPr>
          <w:rFonts w:ascii="Times New Roman" w:eastAsia="Times New Roman" w:hAnsi="Times New Roman" w:cs="Times New Roman"/>
          <w:i/>
          <w:iCs/>
          <w:sz w:val="24"/>
          <w:szCs w:val="24"/>
        </w:rPr>
        <w:t>areas of decision/areas of problems</w:t>
      </w:r>
      <w:r w:rsidRPr="0018539E">
        <w:rPr>
          <w:rFonts w:ascii="Times New Roman" w:eastAsia="Times New Roman" w:hAnsi="Times New Roman" w:cs="Times New Roman"/>
          <w:sz w:val="24"/>
          <w:szCs w:val="24"/>
        </w:rPr>
        <w:t xml:space="preserve"> (AD) </w:t>
      </w:r>
    </w:p>
    <w:p w14:paraId="7581207D" w14:textId="03AD27D5" w:rsidR="00473CDC" w:rsidRPr="0018539E" w:rsidRDefault="05151489" w:rsidP="005D3BFF">
      <w:pPr>
        <w:pStyle w:val="ListParagraph"/>
        <w:numPr>
          <w:ilvl w:val="0"/>
          <w:numId w:val="10"/>
        </w:numPr>
        <w:autoSpaceDE w:val="0"/>
        <w:autoSpaceDN w:val="0"/>
        <w:adjustRightInd w:val="0"/>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Evaluate whether the (AD</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are supportive of </w:t>
      </w:r>
      <w:r w:rsidRPr="0018539E">
        <w:rPr>
          <w:rFonts w:ascii="Times New Roman" w:eastAsia="Times New Roman" w:hAnsi="Times New Roman" w:cs="Times New Roman"/>
          <w:i/>
          <w:iCs/>
          <w:sz w:val="24"/>
          <w:szCs w:val="24"/>
        </w:rPr>
        <w:t xml:space="preserve">individual strategic pillars </w:t>
      </w:r>
      <w:r w:rsidRPr="0018539E">
        <w:rPr>
          <w:rFonts w:ascii="Times New Roman" w:eastAsia="Times New Roman" w:hAnsi="Times New Roman" w:cs="Times New Roman"/>
          <w:sz w:val="24"/>
          <w:szCs w:val="24"/>
        </w:rPr>
        <w:t>(</w:t>
      </w:r>
      <w:r w:rsidRPr="00EF3A98">
        <w:rPr>
          <w:rFonts w:ascii="Times New Roman" w:eastAsia="Times New Roman" w:hAnsi="Times New Roman" w:cs="Times New Roman"/>
          <w:sz w:val="18"/>
          <w:szCs w:val="18"/>
        </w:rPr>
        <w:t>SC</w:t>
      </w:r>
      <w:r w:rsidRPr="0018539E">
        <w:rPr>
          <w:rFonts w:ascii="Times New Roman" w:eastAsia="Times New Roman" w:hAnsi="Times New Roman" w:cs="Times New Roman"/>
          <w:sz w:val="24"/>
          <w:szCs w:val="24"/>
        </w:rPr>
        <w:t>C</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 xml:space="preserve">) and the </w:t>
      </w:r>
      <w:r w:rsidRPr="0018539E">
        <w:rPr>
          <w:rFonts w:ascii="Times New Roman" w:eastAsia="Times New Roman" w:hAnsi="Times New Roman" w:cs="Times New Roman"/>
          <w:i/>
          <w:iCs/>
          <w:sz w:val="24"/>
          <w:szCs w:val="24"/>
        </w:rPr>
        <w:t>sum of individual core strategies</w:t>
      </w:r>
      <w:r w:rsidRPr="0018539E">
        <w:rPr>
          <w:rFonts w:ascii="Times New Roman" w:eastAsia="Times New Roman" w:hAnsi="Times New Roman" w:cs="Times New Roman"/>
          <w:sz w:val="24"/>
          <w:szCs w:val="24"/>
        </w:rPr>
        <w:t xml:space="preserve"> (C</w:t>
      </w:r>
      <w:r w:rsidRPr="00EF3A98">
        <w:rPr>
          <w:rFonts w:ascii="Times New Roman" w:eastAsia="Times New Roman" w:hAnsi="Times New Roman" w:cs="Times New Roman"/>
          <w:sz w:val="18"/>
          <w:szCs w:val="18"/>
        </w:rPr>
        <w:t>NSC</w:t>
      </w:r>
      <w:r w:rsidRPr="0018539E">
        <w:rPr>
          <w:rFonts w:ascii="Times New Roman" w:eastAsia="Times New Roman" w:hAnsi="Times New Roman" w:cs="Times New Roman"/>
          <w:sz w:val="24"/>
          <w:szCs w:val="24"/>
        </w:rPr>
        <w:t>)</w:t>
      </w:r>
    </w:p>
    <w:p w14:paraId="75C84FEC" w14:textId="4486EB1A" w:rsidR="00473CDC" w:rsidRPr="0018539E" w:rsidRDefault="05151489" w:rsidP="005D3BFF">
      <w:pPr>
        <w:pStyle w:val="ListParagraph"/>
        <w:numPr>
          <w:ilvl w:val="0"/>
          <w:numId w:val="10"/>
        </w:numPr>
        <w:autoSpaceDE w:val="0"/>
        <w:autoSpaceDN w:val="0"/>
        <w:adjustRightInd w:val="0"/>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 xml:space="preserve">Evaluate the linkages between intercompany (AD) and the </w:t>
      </w:r>
      <w:r w:rsidRPr="0018539E">
        <w:rPr>
          <w:rFonts w:ascii="Times New Roman" w:eastAsia="Times New Roman" w:hAnsi="Times New Roman" w:cs="Times New Roman"/>
          <w:i/>
          <w:iCs/>
          <w:sz w:val="24"/>
          <w:szCs w:val="24"/>
        </w:rPr>
        <w:t xml:space="preserve">integrated goals of the supply chain group </w:t>
      </w:r>
      <w:r w:rsidRPr="0018539E">
        <w:rPr>
          <w:rFonts w:ascii="Times New Roman" w:eastAsia="Times New Roman" w:hAnsi="Times New Roman" w:cs="Times New Roman"/>
          <w:sz w:val="24"/>
          <w:szCs w:val="24"/>
        </w:rPr>
        <w:t xml:space="preserve"> (IP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w:t>
      </w:r>
    </w:p>
    <w:p w14:paraId="182DC0A2" w14:textId="2473EC4D" w:rsidR="008677D9" w:rsidRPr="0018539E" w:rsidRDefault="05151489" w:rsidP="005D3BFF">
      <w:pPr>
        <w:pStyle w:val="ListParagraph"/>
        <w:numPr>
          <w:ilvl w:val="0"/>
          <w:numId w:val="10"/>
        </w:numPr>
        <w:autoSpaceDE w:val="0"/>
        <w:autoSpaceDN w:val="0"/>
        <w:adjustRightInd w:val="0"/>
        <w:spacing w:after="0"/>
        <w:ind w:left="284" w:hanging="284"/>
        <w:rPr>
          <w:rFonts w:ascii="Times New Roman" w:eastAsia="Times New Roman" w:hAnsi="Times New Roman" w:cs="Times New Roman"/>
          <w:sz w:val="24"/>
          <w:szCs w:val="24"/>
        </w:rPr>
      </w:pPr>
      <w:r w:rsidRPr="0018539E">
        <w:rPr>
          <w:rFonts w:ascii="Times New Roman" w:eastAsia="Times New Roman" w:hAnsi="Times New Roman" w:cs="Times New Roman"/>
          <w:sz w:val="24"/>
          <w:szCs w:val="24"/>
        </w:rPr>
        <w:t>Resulting in a complete and categorised architecture containing principles and areas (AD</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P</w:t>
      </w:r>
      <w:r w:rsidRPr="00EF3A98">
        <w:rPr>
          <w:rFonts w:ascii="Times New Roman" w:eastAsia="Times New Roman" w:hAnsi="Times New Roman" w:cs="Times New Roman"/>
          <w:sz w:val="18"/>
          <w:szCs w:val="18"/>
        </w:rPr>
        <w:t>N</w:t>
      </w:r>
      <w:r w:rsidRPr="0018539E">
        <w:rPr>
          <w:rFonts w:ascii="Times New Roman" w:eastAsia="Times New Roman" w:hAnsi="Times New Roman" w:cs="Times New Roman"/>
          <w:sz w:val="24"/>
          <w:szCs w:val="24"/>
        </w:rPr>
        <w:t>C</w:t>
      </w:r>
      <w:r w:rsidRPr="00EF3A98">
        <w:rPr>
          <w:rFonts w:ascii="Times New Roman" w:eastAsia="Times New Roman" w:hAnsi="Times New Roman" w:cs="Times New Roman"/>
          <w:sz w:val="18"/>
          <w:szCs w:val="18"/>
        </w:rPr>
        <w:t>N</w:t>
      </w:r>
      <w:r w:rsidR="00EF3A98">
        <w:rPr>
          <w:rFonts w:ascii="Times New Roman" w:eastAsia="Times New Roman" w:hAnsi="Times New Roman" w:cs="Times New Roman"/>
          <w:sz w:val="24"/>
          <w:szCs w:val="24"/>
        </w:rPr>
        <w:t>)</w:t>
      </w:r>
    </w:p>
    <w:p w14:paraId="20AEFBF6" w14:textId="77777777" w:rsidR="00473CDC" w:rsidRPr="0018539E" w:rsidRDefault="05151489" w:rsidP="005D3BFF">
      <w:pPr>
        <w:pStyle w:val="ListParagraph"/>
        <w:autoSpaceDE w:val="0"/>
        <w:autoSpaceDN w:val="0"/>
        <w:adjustRightInd w:val="0"/>
        <w:spacing w:after="0"/>
        <w:ind w:left="284" w:hanging="284"/>
        <w:rPr>
          <w:rFonts w:ascii="Times New Roman" w:hAnsi="Times New Roman" w:cs="Times New Roman"/>
          <w:sz w:val="24"/>
          <w:szCs w:val="24"/>
        </w:rPr>
      </w:pPr>
      <w:r w:rsidRPr="0018539E">
        <w:rPr>
          <w:rFonts w:ascii="Times New Roman" w:eastAsia="Times New Roman" w:hAnsi="Times New Roman" w:cs="Times New Roman"/>
          <w:sz w:val="24"/>
          <w:szCs w:val="24"/>
        </w:rPr>
        <w:t xml:space="preserve"> </w:t>
      </w:r>
    </w:p>
    <w:p w14:paraId="49F2CB0B" w14:textId="0942D62B" w:rsidR="0034420C" w:rsidRPr="0018539E" w:rsidRDefault="05151489" w:rsidP="005D3BFF">
      <w:pPr>
        <w:spacing w:after="0"/>
        <w:rPr>
          <w:rFonts w:ascii="Times New Roman" w:eastAsia="Times New Roman" w:hAnsi="Times New Roman" w:cs="Times New Roman"/>
          <w:sz w:val="24"/>
          <w:szCs w:val="24"/>
        </w:rPr>
        <w:sectPr w:rsidR="0034420C" w:rsidRPr="0018539E" w:rsidSect="005D3BFF">
          <w:type w:val="continuous"/>
          <w:pgSz w:w="12240" w:h="15840" w:code="1"/>
          <w:pgMar w:top="1440" w:right="1440" w:bottom="1440" w:left="1440" w:header="706" w:footer="706" w:gutter="0"/>
          <w:cols w:num="2" w:space="288"/>
          <w:docGrid w:linePitch="360"/>
        </w:sectPr>
      </w:pPr>
      <w:r w:rsidRPr="0018539E">
        <w:rPr>
          <w:rFonts w:ascii="Times New Roman" w:eastAsia="Times New Roman" w:hAnsi="Times New Roman" w:cs="Times New Roman"/>
          <w:sz w:val="24"/>
          <w:szCs w:val="24"/>
        </w:rPr>
        <w:t xml:space="preserve">This design derived </w:t>
      </w:r>
      <w:r w:rsidR="00193A4D" w:rsidRPr="0018539E">
        <w:rPr>
          <w:rFonts w:ascii="Times New Roman" w:eastAsia="Times New Roman" w:hAnsi="Times New Roman" w:cs="Times New Roman"/>
          <w:sz w:val="24"/>
          <w:szCs w:val="24"/>
        </w:rPr>
        <w:t xml:space="preserve">with </w:t>
      </w:r>
      <w:r w:rsidRPr="0018539E">
        <w:rPr>
          <w:rFonts w:ascii="Times New Roman" w:eastAsia="Times New Roman" w:hAnsi="Times New Roman" w:cs="Times New Roman"/>
          <w:sz w:val="24"/>
          <w:szCs w:val="24"/>
        </w:rPr>
        <w:t xml:space="preserve">a set of structures of the individual companies’ relevant areas of integration, in the context of the decisions required for a green-field supply chain architecture. The </w:t>
      </w:r>
      <w:r w:rsidR="00193A4D" w:rsidRPr="0018539E">
        <w:rPr>
          <w:rFonts w:ascii="Times New Roman" w:eastAsia="Times New Roman" w:hAnsi="Times New Roman" w:cs="Times New Roman"/>
          <w:sz w:val="24"/>
          <w:szCs w:val="24"/>
        </w:rPr>
        <w:t>structures are</w:t>
      </w:r>
      <w:r w:rsidRPr="0018539E">
        <w:rPr>
          <w:rFonts w:ascii="Times New Roman" w:eastAsia="Times New Roman" w:hAnsi="Times New Roman" w:cs="Times New Roman"/>
          <w:sz w:val="24"/>
          <w:szCs w:val="24"/>
        </w:rPr>
        <w:t xml:space="preserve"> focusing on designing individual areas and identifying </w:t>
      </w:r>
      <w:r w:rsidRPr="0018539E">
        <w:rPr>
          <w:rFonts w:ascii="Times New Roman" w:eastAsia="Times New Roman" w:hAnsi="Times New Roman" w:cs="Times New Roman"/>
          <w:sz w:val="24"/>
          <w:szCs w:val="24"/>
        </w:rPr>
        <w:lastRenderedPageBreak/>
        <w:t xml:space="preserve">linkages with the areas of all supply chain participants. </w:t>
      </w:r>
    </w:p>
    <w:p w14:paraId="59927C7B" w14:textId="6A8AC7B1" w:rsidR="00193A4D" w:rsidRPr="0018539E" w:rsidRDefault="00193A4D" w:rsidP="0018539E">
      <w:pPr>
        <w:spacing w:after="0"/>
        <w:rPr>
          <w:rFonts w:ascii="Times New Roman" w:eastAsia="Times New Roman" w:hAnsi="Times New Roman" w:cs="Times New Roman"/>
          <w:sz w:val="24"/>
          <w:szCs w:val="24"/>
        </w:rPr>
      </w:pPr>
    </w:p>
    <w:p w14:paraId="3A682700" w14:textId="691BAF1C" w:rsidR="007B3E0D" w:rsidRPr="0018539E" w:rsidRDefault="00537127" w:rsidP="00537127">
      <w:pPr>
        <w:spacing w:after="0"/>
        <w:ind w:firstLine="0"/>
        <w:rPr>
          <w:rFonts w:ascii="Times New Roman" w:hAnsi="Times New Roman" w:cs="Times New Roman"/>
          <w:sz w:val="24"/>
          <w:szCs w:val="24"/>
        </w:rPr>
      </w:pPr>
      <w:r w:rsidRPr="000E4246">
        <w:rPr>
          <w:rFonts w:ascii="Times New Roman" w:hAnsi="Times New Roman" w:cs="Times New Roman"/>
          <w:noProof/>
          <w:lang w:eastAsia="en-GB"/>
        </w:rPr>
        <w:drawing>
          <wp:anchor distT="0" distB="0" distL="114300" distR="114300" simplePos="0" relativeHeight="251658240" behindDoc="0" locked="0" layoutInCell="1" allowOverlap="1" wp14:anchorId="19063413" wp14:editId="4FF49D7D">
            <wp:simplePos x="0" y="0"/>
            <wp:positionH relativeFrom="margin">
              <wp:align>right</wp:align>
            </wp:positionH>
            <wp:positionV relativeFrom="paragraph">
              <wp:posOffset>260985</wp:posOffset>
            </wp:positionV>
            <wp:extent cx="5810885" cy="2418080"/>
            <wp:effectExtent l="0" t="0" r="0" b="1270"/>
            <wp:wrapThrough wrapText="bothSides">
              <wp:wrapPolygon edited="0">
                <wp:start x="0" y="0"/>
                <wp:lineTo x="0" y="21441"/>
                <wp:lineTo x="21527" y="21441"/>
                <wp:lineTo x="2145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885" cy="2418080"/>
                    </a:xfrm>
                    <a:prstGeom prst="rect">
                      <a:avLst/>
                    </a:prstGeom>
                    <a:noFill/>
                    <a:ln>
                      <a:noFill/>
                    </a:ln>
                  </pic:spPr>
                </pic:pic>
              </a:graphicData>
            </a:graphic>
          </wp:anchor>
        </w:drawing>
      </w:r>
    </w:p>
    <w:p w14:paraId="7ACA2397" w14:textId="55A69D87" w:rsidR="000E4246" w:rsidRDefault="00F16875" w:rsidP="007A78BD">
      <w:pPr>
        <w:pStyle w:val="Caption"/>
      </w:pPr>
      <w:r w:rsidRPr="00F16875">
        <w:t xml:space="preserve">FIGURE </w:t>
      </w:r>
      <w:r w:rsidR="000E4246" w:rsidRPr="00F16875">
        <w:fldChar w:fldCharType="begin"/>
      </w:r>
      <w:r w:rsidR="000E4246" w:rsidRPr="00F16875">
        <w:instrText xml:space="preserve"> SEQ Figure \* ARABIC </w:instrText>
      </w:r>
      <w:r w:rsidR="000E4246" w:rsidRPr="00F16875">
        <w:fldChar w:fldCharType="separate"/>
      </w:r>
      <w:r w:rsidR="00595A83">
        <w:t>1</w:t>
      </w:r>
      <w:r w:rsidR="000E4246" w:rsidRPr="00F16875">
        <w:fldChar w:fldCharType="end"/>
      </w:r>
      <w:r w:rsidR="00537127">
        <w:t xml:space="preserve">. </w:t>
      </w:r>
      <w:r w:rsidRPr="00F16875">
        <w:t>CONCEPTUAL APPROACH FOR GREEN-FIELD ARCHITECTURE</w:t>
      </w:r>
    </w:p>
    <w:p w14:paraId="0EEB9155" w14:textId="77777777" w:rsidR="00537127" w:rsidRDefault="00537127" w:rsidP="00537127">
      <w:pPr>
        <w:rPr>
          <w:lang w:val="en-US" w:eastAsia="ko-KR"/>
        </w:rPr>
      </w:pPr>
    </w:p>
    <w:p w14:paraId="3F5FC52E" w14:textId="73F61CFB" w:rsidR="00537127" w:rsidRPr="00537127" w:rsidRDefault="00537127" w:rsidP="00537127">
      <w:pPr>
        <w:rPr>
          <w:lang w:val="en-US" w:eastAsia="ko-KR"/>
        </w:rPr>
      </w:pPr>
      <w:r w:rsidRPr="000E4246">
        <w:rPr>
          <w:rFonts w:ascii="Times New Roman" w:hAnsi="Times New Roman" w:cs="Times New Roman"/>
          <w:noProof/>
          <w:lang w:eastAsia="en-GB"/>
        </w:rPr>
        <w:drawing>
          <wp:anchor distT="0" distB="0" distL="114300" distR="114300" simplePos="0" relativeHeight="251659264" behindDoc="0" locked="0" layoutInCell="1" allowOverlap="1" wp14:anchorId="715CEA95" wp14:editId="005D7645">
            <wp:simplePos x="0" y="0"/>
            <wp:positionH relativeFrom="margin">
              <wp:align>center</wp:align>
            </wp:positionH>
            <wp:positionV relativeFrom="paragraph">
              <wp:posOffset>221615</wp:posOffset>
            </wp:positionV>
            <wp:extent cx="5010150" cy="3057525"/>
            <wp:effectExtent l="0" t="0" r="0" b="9525"/>
            <wp:wrapThrough wrapText="bothSides">
              <wp:wrapPolygon edited="0">
                <wp:start x="82" y="0"/>
                <wp:lineTo x="82" y="21533"/>
                <wp:lineTo x="21354" y="21533"/>
                <wp:lineTo x="21271" y="0"/>
                <wp:lineTo x="82"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3057525"/>
                    </a:xfrm>
                    <a:prstGeom prst="rect">
                      <a:avLst/>
                    </a:prstGeom>
                    <a:noFill/>
                    <a:ln>
                      <a:noFill/>
                    </a:ln>
                  </pic:spPr>
                </pic:pic>
              </a:graphicData>
            </a:graphic>
          </wp:anchor>
        </w:drawing>
      </w:r>
    </w:p>
    <w:p w14:paraId="53D19C9D" w14:textId="25C8591E" w:rsidR="000E4246" w:rsidRDefault="00F16875" w:rsidP="007A78BD">
      <w:pPr>
        <w:pStyle w:val="Caption"/>
      </w:pPr>
      <w:r w:rsidRPr="00F16875">
        <w:t>FIGURE</w:t>
      </w:r>
      <w:bookmarkStart w:id="11" w:name="_Ref385800838"/>
      <w:r w:rsidRPr="00F16875">
        <w:t xml:space="preserve"> </w:t>
      </w:r>
      <w:r w:rsidR="000E4246" w:rsidRPr="00F16875">
        <w:fldChar w:fldCharType="begin"/>
      </w:r>
      <w:r w:rsidR="000E4246" w:rsidRPr="00F16875">
        <w:instrText xml:space="preserve"> SEQ Figure \* ARABIC </w:instrText>
      </w:r>
      <w:r w:rsidR="000E4246" w:rsidRPr="00F16875">
        <w:fldChar w:fldCharType="separate"/>
      </w:r>
      <w:r w:rsidR="00595A83">
        <w:t>2</w:t>
      </w:r>
      <w:r w:rsidR="000E4246" w:rsidRPr="00F16875">
        <w:fldChar w:fldCharType="end"/>
      </w:r>
      <w:bookmarkEnd w:id="11"/>
      <w:r w:rsidR="00537127">
        <w:t xml:space="preserve">. </w:t>
      </w:r>
      <w:r w:rsidRPr="00F16875">
        <w:t xml:space="preserve">THE CORRELATION BETWEEN </w:t>
      </w:r>
      <w:r w:rsidRPr="00F16875">
        <w:rPr>
          <w:rFonts w:eastAsia="Calibri"/>
        </w:rPr>
        <w:t>(C</w:t>
      </w:r>
      <w:r w:rsidRPr="0034420C">
        <w:rPr>
          <w:rFonts w:eastAsia="Calibri"/>
          <w:sz w:val="16"/>
          <w:szCs w:val="16"/>
        </w:rPr>
        <w:t>NSC</w:t>
      </w:r>
      <w:r w:rsidRPr="00F16875">
        <w:rPr>
          <w:rFonts w:eastAsia="Calibri"/>
        </w:rPr>
        <w:t xml:space="preserve">) </w:t>
      </w:r>
      <w:r w:rsidRPr="00F16875">
        <w:t xml:space="preserve">AND </w:t>
      </w:r>
      <w:r w:rsidRPr="00F16875">
        <w:rPr>
          <w:rFonts w:eastAsia="Arial"/>
        </w:rPr>
        <w:t>(</w:t>
      </w:r>
      <w:r w:rsidRPr="00F16875">
        <w:rPr>
          <w:rFonts w:eastAsia="Calibri"/>
        </w:rPr>
        <w:t>C</w:t>
      </w:r>
      <w:r w:rsidRPr="0034420C">
        <w:rPr>
          <w:rFonts w:eastAsia="Calibri"/>
          <w:sz w:val="16"/>
          <w:szCs w:val="16"/>
        </w:rPr>
        <w:t>N</w:t>
      </w:r>
      <w:r w:rsidRPr="00F16875">
        <w:rPr>
          <w:rFonts w:eastAsia="Calibri"/>
        </w:rPr>
        <w:t>.P</w:t>
      </w:r>
      <w:r w:rsidRPr="0034420C">
        <w:rPr>
          <w:rFonts w:eastAsia="Calibri"/>
          <w:sz w:val="16"/>
          <w:szCs w:val="16"/>
        </w:rPr>
        <w:t>N</w:t>
      </w:r>
      <w:r w:rsidRPr="00F16875">
        <w:rPr>
          <w:rFonts w:eastAsia="Calibri"/>
        </w:rPr>
        <w:t>)</w:t>
      </w:r>
      <w:r w:rsidRPr="00F16875">
        <w:t xml:space="preserve"> WITH </w:t>
      </w:r>
      <w:r w:rsidRPr="00F16875">
        <w:rPr>
          <w:rFonts w:eastAsia="Arial"/>
        </w:rPr>
        <w:t xml:space="preserve">(ISV) </w:t>
      </w:r>
      <w:r w:rsidRPr="00F16875">
        <w:t xml:space="preserve">AND </w:t>
      </w:r>
      <w:r w:rsidRPr="00F16875">
        <w:rPr>
          <w:rFonts w:eastAsia="Arial"/>
        </w:rPr>
        <w:t>(</w:t>
      </w:r>
      <w:r w:rsidRPr="00F16875">
        <w:rPr>
          <w:rFonts w:eastAsia="Calibri"/>
        </w:rPr>
        <w:t>IP</w:t>
      </w:r>
      <w:r w:rsidRPr="0034420C">
        <w:rPr>
          <w:rFonts w:eastAsia="Calibri"/>
          <w:sz w:val="16"/>
          <w:szCs w:val="16"/>
        </w:rPr>
        <w:t>N</w:t>
      </w:r>
      <w:r w:rsidRPr="00F16875">
        <w:rPr>
          <w:rFonts w:eastAsia="Arial"/>
        </w:rPr>
        <w:t>)</w:t>
      </w:r>
      <w:r w:rsidRPr="00F16875">
        <w:t xml:space="preserve">AND THE </w:t>
      </w:r>
      <w:r w:rsidRPr="00F16875">
        <w:rPr>
          <w:rFonts w:eastAsia="Arial"/>
        </w:rPr>
        <w:t xml:space="preserve">(AD) </w:t>
      </w:r>
      <w:r w:rsidRPr="00F16875">
        <w:t xml:space="preserve">THAT RELATE THE </w:t>
      </w:r>
      <w:r w:rsidRPr="00F16875">
        <w:rPr>
          <w:rFonts w:eastAsia="Arial"/>
        </w:rPr>
        <w:t>(</w:t>
      </w:r>
      <w:r w:rsidRPr="00F16875">
        <w:rPr>
          <w:rFonts w:eastAsia="Calibri"/>
        </w:rPr>
        <w:t>SCCN</w:t>
      </w:r>
      <w:r w:rsidRPr="00F16875">
        <w:rPr>
          <w:rFonts w:eastAsia="Arial"/>
        </w:rPr>
        <w:t>)</w:t>
      </w:r>
      <w:r w:rsidRPr="00F16875">
        <w:t xml:space="preserve"> ARCHITECTURE WITH THE </w:t>
      </w:r>
      <w:r w:rsidRPr="00F16875">
        <w:rPr>
          <w:rFonts w:eastAsia="Calibri"/>
        </w:rPr>
        <w:t>(S</w:t>
      </w:r>
      <w:r w:rsidRPr="0034420C">
        <w:rPr>
          <w:rFonts w:eastAsia="Calibri"/>
          <w:sz w:val="16"/>
          <w:szCs w:val="16"/>
        </w:rPr>
        <w:t>CC</w:t>
      </w:r>
      <w:r w:rsidRPr="00F16875">
        <w:rPr>
          <w:rFonts w:eastAsia="Calibri"/>
        </w:rPr>
        <w:t>NP</w:t>
      </w:r>
      <w:r w:rsidRPr="0034420C">
        <w:rPr>
          <w:rFonts w:eastAsia="Calibri"/>
          <w:sz w:val="16"/>
          <w:szCs w:val="16"/>
        </w:rPr>
        <w:t>N</w:t>
      </w:r>
      <w:r w:rsidRPr="00F16875">
        <w:rPr>
          <w:rFonts w:eastAsia="Calibri"/>
        </w:rPr>
        <w:t xml:space="preserve">) </w:t>
      </w:r>
      <w:r w:rsidRPr="00F16875">
        <w:t>ARCHITECTURE</w:t>
      </w:r>
    </w:p>
    <w:p w14:paraId="7894F3B3" w14:textId="77777777" w:rsidR="00982CDB" w:rsidRPr="00982CDB" w:rsidRDefault="00982CDB" w:rsidP="00982CDB">
      <w:pPr>
        <w:rPr>
          <w:lang w:val="en-US" w:eastAsia="ko-KR"/>
        </w:rPr>
      </w:pPr>
    </w:p>
    <w:p w14:paraId="74FFFEEA" w14:textId="77777777" w:rsidR="00B34D5D" w:rsidRPr="000E4246" w:rsidRDefault="00B34D5D" w:rsidP="00515D33">
      <w:pPr>
        <w:contextualSpacing/>
        <w:rPr>
          <w:rFonts w:ascii="Times New Roman" w:hAnsi="Times New Roman" w:cs="Times New Roman"/>
        </w:rPr>
        <w:sectPr w:rsidR="00B34D5D" w:rsidRPr="000E4246" w:rsidSect="00537127">
          <w:type w:val="continuous"/>
          <w:pgSz w:w="12240" w:h="15840" w:code="1"/>
          <w:pgMar w:top="1440" w:right="1440" w:bottom="1440" w:left="1440" w:header="709" w:footer="709" w:gutter="0"/>
          <w:cols w:space="708"/>
          <w:docGrid w:linePitch="360"/>
        </w:sectPr>
      </w:pPr>
    </w:p>
    <w:p w14:paraId="2C286F33" w14:textId="77777777" w:rsidR="00537127" w:rsidRDefault="00537127" w:rsidP="00404CB0">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The design starts with reviewing the main areas to investigate the elements specific to green-field architecture. Designing the (AD</w:t>
      </w:r>
      <w:r w:rsidRPr="00EF3A98">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EF3A98">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EF3A98">
        <w:rPr>
          <w:rFonts w:ascii="Times New Roman" w:eastAsia="Arial" w:hAnsi="Times New Roman" w:cs="Times New Roman"/>
          <w:sz w:val="18"/>
          <w:szCs w:val="18"/>
        </w:rPr>
        <w:t>N</w:t>
      </w:r>
      <w:r w:rsidRPr="0018539E">
        <w:rPr>
          <w:rFonts w:ascii="Times New Roman" w:eastAsia="Arial" w:hAnsi="Times New Roman" w:cs="Times New Roman"/>
          <w:sz w:val="24"/>
          <w:szCs w:val="24"/>
        </w:rPr>
        <w:t xml:space="preserve">) is relatively easy. However, assembling the elements is somewhat of daunting task, because it involves identifying and targeting the strategic tasks to fit the needs of the </w:t>
      </w:r>
      <w:r w:rsidRPr="0018539E">
        <w:rPr>
          <w:rFonts w:ascii="Times New Roman" w:eastAsia="Calibri" w:hAnsi="Times New Roman" w:cs="Times New Roman"/>
          <w:sz w:val="24"/>
          <w:szCs w:val="24"/>
        </w:rPr>
        <w:t>(C</w:t>
      </w:r>
      <w:r w:rsidRPr="00EF3A98">
        <w:rPr>
          <w:rFonts w:ascii="Times New Roman" w:eastAsia="Calibri" w:hAnsi="Times New Roman" w:cs="Times New Roman"/>
          <w:sz w:val="18"/>
          <w:szCs w:val="18"/>
        </w:rPr>
        <w:t>NSC</w:t>
      </w:r>
      <w:r w:rsidRPr="0018539E">
        <w:rPr>
          <w:rFonts w:ascii="Times New Roman" w:eastAsia="Calibri" w:hAnsi="Times New Roman" w:cs="Times New Roman"/>
          <w:sz w:val="24"/>
          <w:szCs w:val="24"/>
        </w:rPr>
        <w:t>)</w:t>
      </w:r>
      <w:r w:rsidRPr="0018539E">
        <w:rPr>
          <w:rFonts w:ascii="Times New Roman" w:eastAsia="Arial" w:hAnsi="Times New Roman" w:cs="Times New Roman"/>
          <w:sz w:val="24"/>
          <w:szCs w:val="24"/>
        </w:rPr>
        <w:t xml:space="preserve"> in a supply chain architecture that:</w:t>
      </w:r>
    </w:p>
    <w:p w14:paraId="52083A77" w14:textId="77777777" w:rsidR="00404CB0" w:rsidRPr="0018539E" w:rsidRDefault="00404CB0" w:rsidP="00404CB0">
      <w:pPr>
        <w:spacing w:after="0"/>
        <w:rPr>
          <w:rFonts w:ascii="Times New Roman" w:hAnsi="Times New Roman" w:cs="Times New Roman"/>
          <w:sz w:val="24"/>
          <w:szCs w:val="24"/>
        </w:rPr>
      </w:pPr>
    </w:p>
    <w:p w14:paraId="263EB545" w14:textId="77777777" w:rsidR="00537127" w:rsidRPr="0018539E" w:rsidRDefault="00537127" w:rsidP="00404CB0">
      <w:pPr>
        <w:pStyle w:val="ListParagraph"/>
        <w:numPr>
          <w:ilvl w:val="0"/>
          <w:numId w:val="9"/>
        </w:numPr>
        <w:spacing w:after="0"/>
        <w:ind w:left="576" w:hanging="288"/>
        <w:rPr>
          <w:rFonts w:ascii="Times New Roman" w:eastAsia="Arial" w:hAnsi="Times New Roman" w:cs="Times New Roman"/>
          <w:sz w:val="24"/>
          <w:szCs w:val="24"/>
        </w:rPr>
      </w:pPr>
      <w:r w:rsidRPr="0018539E">
        <w:rPr>
          <w:rFonts w:ascii="Times New Roman" w:eastAsia="Arial" w:hAnsi="Times New Roman" w:cs="Times New Roman"/>
          <w:sz w:val="24"/>
          <w:szCs w:val="24"/>
        </w:rPr>
        <w:t>Would assist in achieving the (AD</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 xml:space="preserve">) stated in their </w:t>
      </w:r>
      <w:r w:rsidRPr="0018539E">
        <w:rPr>
          <w:rFonts w:ascii="Times New Roman" w:eastAsia="Calibri" w:hAnsi="Times New Roman" w:cs="Times New Roman"/>
          <w:sz w:val="24"/>
          <w:szCs w:val="24"/>
        </w:rPr>
        <w:t>(C</w:t>
      </w:r>
      <w:r w:rsidRPr="002756C1">
        <w:rPr>
          <w:rFonts w:ascii="Times New Roman" w:eastAsia="Calibri" w:hAnsi="Times New Roman" w:cs="Times New Roman"/>
          <w:sz w:val="18"/>
          <w:szCs w:val="18"/>
        </w:rPr>
        <w:t>NSC</w:t>
      </w:r>
      <w:r w:rsidRPr="0018539E">
        <w:rPr>
          <w:rFonts w:ascii="Times New Roman" w:eastAsia="Calibri" w:hAnsi="Times New Roman" w:cs="Times New Roman"/>
          <w:sz w:val="24"/>
          <w:szCs w:val="24"/>
        </w:rPr>
        <w:t>)</w:t>
      </w:r>
      <w:r w:rsidRPr="0018539E">
        <w:rPr>
          <w:rFonts w:ascii="Times New Roman" w:eastAsia="Arial" w:hAnsi="Times New Roman" w:cs="Times New Roman"/>
          <w:sz w:val="24"/>
          <w:szCs w:val="24"/>
        </w:rPr>
        <w:t>:</w:t>
      </w:r>
    </w:p>
    <w:p w14:paraId="4EBCE551" w14:textId="77777777" w:rsidR="00537127" w:rsidRDefault="00537127" w:rsidP="00404CB0">
      <w:pPr>
        <w:pStyle w:val="ListParagraph"/>
        <w:numPr>
          <w:ilvl w:val="0"/>
          <w:numId w:val="9"/>
        </w:numPr>
        <w:spacing w:before="120" w:after="0"/>
        <w:ind w:left="576" w:hanging="288"/>
        <w:rPr>
          <w:rFonts w:ascii="Times New Roman" w:eastAsia="Arial" w:hAnsi="Times New Roman" w:cs="Times New Roman"/>
          <w:sz w:val="24"/>
          <w:szCs w:val="24"/>
        </w:rPr>
      </w:pPr>
      <w:r w:rsidRPr="0018539E">
        <w:rPr>
          <w:rFonts w:ascii="Times New Roman" w:eastAsia="Arial" w:hAnsi="Times New Roman" w:cs="Times New Roman"/>
          <w:sz w:val="24"/>
          <w:szCs w:val="24"/>
        </w:rPr>
        <w:t>Would assist in achieving the (AD</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 xml:space="preserve">) stated in the (ISV). </w:t>
      </w:r>
    </w:p>
    <w:p w14:paraId="20B7BFDF" w14:textId="77777777" w:rsidR="00404CB0" w:rsidRPr="0018539E" w:rsidRDefault="00404CB0" w:rsidP="00404CB0">
      <w:pPr>
        <w:pStyle w:val="ListParagraph"/>
        <w:spacing w:before="120" w:after="0"/>
        <w:ind w:left="284" w:firstLine="0"/>
        <w:rPr>
          <w:rFonts w:ascii="Times New Roman" w:eastAsia="Arial" w:hAnsi="Times New Roman" w:cs="Times New Roman"/>
          <w:sz w:val="24"/>
          <w:szCs w:val="24"/>
        </w:rPr>
      </w:pPr>
    </w:p>
    <w:p w14:paraId="3FB638AE" w14:textId="77777777" w:rsidR="00537127" w:rsidRDefault="00537127" w:rsidP="00404CB0">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While at the same time investigating the relationship between (</w:t>
      </w:r>
      <w:r w:rsidRPr="0018539E">
        <w:rPr>
          <w:rFonts w:ascii="Times New Roman" w:hAnsi="Times New Roman" w:cs="Times New Roman"/>
          <w:sz w:val="24"/>
          <w:szCs w:val="24"/>
        </w:rPr>
        <w:t>AD</w:t>
      </w:r>
      <w:r w:rsidRPr="002756C1">
        <w:rPr>
          <w:rFonts w:ascii="Times New Roman" w:hAnsi="Times New Roman" w:cs="Times New Roman"/>
          <w:sz w:val="18"/>
          <w:szCs w:val="18"/>
        </w:rPr>
        <w:t>N</w:t>
      </w:r>
      <w:r w:rsidRPr="0018539E">
        <w:rPr>
          <w:rFonts w:ascii="Times New Roman" w:hAnsi="Times New Roman" w:cs="Times New Roman"/>
          <w:sz w:val="24"/>
          <w:szCs w:val="24"/>
        </w:rPr>
        <w:t>)</w:t>
      </w:r>
      <w:r w:rsidRPr="0018539E">
        <w:rPr>
          <w:rFonts w:ascii="Times New Roman" w:eastAsia="Arial" w:hAnsi="Times New Roman" w:cs="Times New Roman"/>
          <w:sz w:val="24"/>
          <w:szCs w:val="24"/>
        </w:rPr>
        <w:t xml:space="preserve"> and the (AD</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2756C1">
        <w:rPr>
          <w:rFonts w:ascii="Times New Roman" w:eastAsia="Arial" w:hAnsi="Times New Roman" w:cs="Times New Roman"/>
          <w:sz w:val="18"/>
          <w:szCs w:val="18"/>
        </w:rPr>
        <w:t>N</w:t>
      </w:r>
      <w:r w:rsidRPr="0018539E">
        <w:rPr>
          <w:rFonts w:ascii="Times New Roman" w:eastAsia="Arial" w:hAnsi="Times New Roman" w:cs="Times New Roman"/>
          <w:sz w:val="24"/>
          <w:szCs w:val="24"/>
        </w:rPr>
        <w:t xml:space="preserve">) and: </w:t>
      </w:r>
    </w:p>
    <w:p w14:paraId="302328FC" w14:textId="77777777" w:rsidR="00404CB0" w:rsidRPr="0018539E" w:rsidRDefault="00404CB0" w:rsidP="00404CB0">
      <w:pPr>
        <w:spacing w:after="0"/>
        <w:rPr>
          <w:rFonts w:ascii="Times New Roman" w:eastAsia="Arial" w:hAnsi="Times New Roman" w:cs="Times New Roman"/>
          <w:sz w:val="24"/>
          <w:szCs w:val="24"/>
        </w:rPr>
      </w:pPr>
    </w:p>
    <w:p w14:paraId="2E2AEB9F" w14:textId="12976472" w:rsidR="00537127" w:rsidRPr="00404CB0" w:rsidRDefault="00537127" w:rsidP="00E74087">
      <w:pPr>
        <w:pStyle w:val="ListParagraph"/>
        <w:numPr>
          <w:ilvl w:val="0"/>
          <w:numId w:val="9"/>
        </w:numPr>
        <w:spacing w:after="0"/>
        <w:ind w:left="576" w:hanging="288"/>
        <w:rPr>
          <w:rFonts w:ascii="Times New Roman" w:hAnsi="Times New Roman" w:cs="Times New Roman"/>
          <w:sz w:val="24"/>
          <w:szCs w:val="24"/>
          <w:lang w:val="en-US"/>
        </w:rPr>
      </w:pPr>
      <w:r w:rsidRPr="00404CB0">
        <w:rPr>
          <w:rFonts w:ascii="Times New Roman" w:eastAsia="Arial" w:hAnsi="Times New Roman" w:cs="Times New Roman"/>
          <w:sz w:val="24"/>
          <w:szCs w:val="24"/>
        </w:rPr>
        <w:t>Resulting in a set of architectures containing (AD), which would lead to achieving the (</w:t>
      </w:r>
      <w:r w:rsidRPr="00404CB0">
        <w:rPr>
          <w:rFonts w:ascii="Times New Roman" w:eastAsia="Calibri" w:hAnsi="Times New Roman" w:cs="Times New Roman"/>
          <w:sz w:val="24"/>
          <w:szCs w:val="24"/>
        </w:rPr>
        <w:t>IP</w:t>
      </w:r>
      <w:r w:rsidRPr="002756C1">
        <w:rPr>
          <w:rFonts w:ascii="Times New Roman" w:eastAsia="Calibri" w:hAnsi="Times New Roman" w:cs="Times New Roman"/>
          <w:sz w:val="18"/>
          <w:szCs w:val="18"/>
        </w:rPr>
        <w:t>N</w:t>
      </w:r>
      <w:r w:rsidRPr="00404CB0">
        <w:rPr>
          <w:rFonts w:ascii="Times New Roman" w:eastAsia="Arial" w:hAnsi="Times New Roman" w:cs="Times New Roman"/>
          <w:sz w:val="24"/>
          <w:szCs w:val="24"/>
        </w:rPr>
        <w:t xml:space="preserve">), stated in the (ISV) as described in </w:t>
      </w:r>
      <w:r w:rsidRPr="00404CB0">
        <w:rPr>
          <w:rFonts w:ascii="Times New Roman" w:hAnsi="Times New Roman" w:cs="Times New Roman"/>
          <w:sz w:val="24"/>
          <w:szCs w:val="24"/>
        </w:rPr>
        <w:fldChar w:fldCharType="begin"/>
      </w:r>
      <w:r w:rsidRPr="00404CB0">
        <w:rPr>
          <w:rFonts w:ascii="Times New Roman" w:hAnsi="Times New Roman" w:cs="Times New Roman"/>
          <w:sz w:val="24"/>
          <w:szCs w:val="24"/>
        </w:rPr>
        <w:instrText xml:space="preserve"> REF _Ref385800838 \h  \* MERGEFORMAT </w:instrText>
      </w:r>
      <w:r w:rsidRPr="00404CB0">
        <w:rPr>
          <w:rFonts w:ascii="Times New Roman" w:hAnsi="Times New Roman" w:cs="Times New Roman"/>
          <w:sz w:val="24"/>
          <w:szCs w:val="24"/>
        </w:rPr>
      </w:r>
      <w:r w:rsidRPr="00404CB0">
        <w:rPr>
          <w:rFonts w:ascii="Times New Roman" w:hAnsi="Times New Roman" w:cs="Times New Roman"/>
          <w:sz w:val="24"/>
          <w:szCs w:val="24"/>
        </w:rPr>
        <w:fldChar w:fldCharType="separate"/>
      </w:r>
      <w:r w:rsidRPr="00404CB0">
        <w:rPr>
          <w:rFonts w:ascii="Times New Roman" w:hAnsi="Times New Roman" w:cs="Times New Roman"/>
          <w:sz w:val="24"/>
          <w:szCs w:val="24"/>
        </w:rPr>
        <w:t xml:space="preserve"> 2</w:t>
      </w:r>
      <w:r w:rsidRPr="00404CB0">
        <w:rPr>
          <w:rFonts w:ascii="Times New Roman" w:hAnsi="Times New Roman" w:cs="Times New Roman"/>
          <w:sz w:val="24"/>
          <w:szCs w:val="24"/>
        </w:rPr>
        <w:fldChar w:fldCharType="end"/>
      </w:r>
      <w:r w:rsidRPr="00404CB0">
        <w:rPr>
          <w:rFonts w:ascii="Times New Roman" w:eastAsia="Arial" w:hAnsi="Times New Roman" w:cs="Times New Roman"/>
          <w:sz w:val="24"/>
          <w:szCs w:val="24"/>
        </w:rPr>
        <w:t xml:space="preserve">. </w:t>
      </w:r>
    </w:p>
    <w:p w14:paraId="3F9E04BC" w14:textId="77777777" w:rsidR="00537127" w:rsidRDefault="00537127" w:rsidP="00404CB0">
      <w:pPr>
        <w:spacing w:after="0"/>
        <w:contextualSpacing/>
        <w:rPr>
          <w:rFonts w:ascii="Times New Roman" w:hAnsi="Times New Roman" w:cs="Times New Roman"/>
          <w:sz w:val="24"/>
          <w:szCs w:val="24"/>
        </w:rPr>
      </w:pPr>
    </w:p>
    <w:p w14:paraId="3616D704" w14:textId="76F646C8" w:rsidR="00FB3B34" w:rsidRDefault="00473CDC" w:rsidP="00404CB0">
      <w:pPr>
        <w:spacing w:after="0"/>
        <w:contextualSpacing/>
        <w:rPr>
          <w:rFonts w:ascii="Times New Roman" w:hAnsi="Times New Roman" w:cs="Times New Roman"/>
          <w:sz w:val="24"/>
          <w:szCs w:val="24"/>
        </w:rPr>
      </w:pPr>
      <w:r w:rsidRPr="0018539E">
        <w:rPr>
          <w:rFonts w:ascii="Times New Roman" w:hAnsi="Times New Roman" w:cs="Times New Roman"/>
          <w:sz w:val="24"/>
          <w:szCs w:val="24"/>
        </w:rPr>
        <w:t>In achieving the outlined and extracting the formulation areas, it is firstly described how the main strategic areas of (C</w:t>
      </w:r>
      <w:r w:rsidRPr="002756C1">
        <w:rPr>
          <w:rFonts w:ascii="Times New Roman" w:hAnsi="Times New Roman" w:cs="Times New Roman"/>
          <w:sz w:val="18"/>
          <w:szCs w:val="18"/>
        </w:rPr>
        <w:t>N</w:t>
      </w:r>
      <w:r w:rsidRPr="0018539E">
        <w:rPr>
          <w:rFonts w:ascii="Times New Roman" w:hAnsi="Times New Roman" w:cs="Times New Roman"/>
          <w:sz w:val="24"/>
          <w:szCs w:val="24"/>
        </w:rPr>
        <w:t>) can be identified and evaluated in relationship to (C</w:t>
      </w:r>
      <w:r w:rsidRPr="002756C1">
        <w:rPr>
          <w:rFonts w:ascii="Times New Roman" w:hAnsi="Times New Roman" w:cs="Times New Roman"/>
          <w:sz w:val="18"/>
          <w:szCs w:val="18"/>
        </w:rPr>
        <w:t>N</w:t>
      </w:r>
      <w:r w:rsidRPr="0018539E">
        <w:rPr>
          <w:rFonts w:ascii="Times New Roman" w:hAnsi="Times New Roman" w:cs="Times New Roman"/>
          <w:sz w:val="24"/>
          <w:szCs w:val="24"/>
        </w:rPr>
        <w:t>.P</w:t>
      </w:r>
      <w:r w:rsidRPr="002756C1">
        <w:rPr>
          <w:rFonts w:ascii="Times New Roman" w:hAnsi="Times New Roman" w:cs="Times New Roman"/>
          <w:sz w:val="18"/>
          <w:szCs w:val="18"/>
        </w:rPr>
        <w:t>N</w:t>
      </w:r>
      <w:r w:rsidRPr="0018539E">
        <w:rPr>
          <w:rFonts w:ascii="Times New Roman" w:hAnsi="Times New Roman" w:cs="Times New Roman"/>
          <w:sz w:val="24"/>
          <w:szCs w:val="24"/>
        </w:rPr>
        <w:t>)</w:t>
      </w:r>
      <w:r w:rsidR="00E14D12" w:rsidRPr="0018539E">
        <w:rPr>
          <w:rFonts w:ascii="Times New Roman" w:hAnsi="Times New Roman" w:cs="Times New Roman"/>
          <w:sz w:val="24"/>
          <w:szCs w:val="24"/>
        </w:rPr>
        <w:t xml:space="preserve">. </w:t>
      </w:r>
      <w:r w:rsidRPr="0018539E">
        <w:rPr>
          <w:rFonts w:ascii="Times New Roman" w:hAnsi="Times New Roman" w:cs="Times New Roman"/>
          <w:sz w:val="24"/>
          <w:szCs w:val="24"/>
        </w:rPr>
        <w:t xml:space="preserve"> </w:t>
      </w:r>
    </w:p>
    <w:p w14:paraId="4C49D5EE" w14:textId="77777777" w:rsidR="00404CB0" w:rsidRPr="0018539E" w:rsidRDefault="00404CB0" w:rsidP="00404CB0">
      <w:pPr>
        <w:spacing w:after="0"/>
        <w:contextualSpacing/>
        <w:rPr>
          <w:rFonts w:ascii="Times New Roman" w:hAnsi="Times New Roman" w:cs="Times New Roman"/>
          <w:sz w:val="24"/>
          <w:szCs w:val="24"/>
        </w:rPr>
      </w:pPr>
    </w:p>
    <w:p w14:paraId="1042518A" w14:textId="7E12424F" w:rsidR="00473CDC" w:rsidRDefault="00FB3B34" w:rsidP="00404CB0">
      <w:pPr>
        <w:spacing w:after="0"/>
        <w:ind w:firstLine="0"/>
        <w:rPr>
          <w:rFonts w:ascii="Times New Roman" w:hAnsi="Times New Roman" w:cs="Times New Roman"/>
          <w:b/>
          <w:sz w:val="24"/>
          <w:szCs w:val="24"/>
        </w:rPr>
      </w:pPr>
      <w:r w:rsidRPr="0018539E">
        <w:rPr>
          <w:rFonts w:ascii="Times New Roman" w:hAnsi="Times New Roman" w:cs="Times New Roman"/>
          <w:b/>
          <w:sz w:val="24"/>
          <w:szCs w:val="24"/>
        </w:rPr>
        <w:t xml:space="preserve">3.2. </w:t>
      </w:r>
      <w:r w:rsidR="00193A4D" w:rsidRPr="0018539E">
        <w:rPr>
          <w:rFonts w:ascii="Times New Roman" w:hAnsi="Times New Roman" w:cs="Times New Roman"/>
          <w:b/>
          <w:sz w:val="24"/>
          <w:szCs w:val="24"/>
        </w:rPr>
        <w:t>R</w:t>
      </w:r>
      <w:r w:rsidR="00FB6D26" w:rsidRPr="0018539E">
        <w:rPr>
          <w:rFonts w:ascii="Times New Roman" w:hAnsi="Times New Roman" w:cs="Times New Roman"/>
          <w:b/>
          <w:sz w:val="24"/>
          <w:szCs w:val="24"/>
        </w:rPr>
        <w:t xml:space="preserve">epresentativeness </w:t>
      </w:r>
      <w:r w:rsidR="00404CB0">
        <w:rPr>
          <w:rFonts w:ascii="Times New Roman" w:hAnsi="Times New Roman" w:cs="Times New Roman"/>
          <w:b/>
          <w:sz w:val="24"/>
          <w:szCs w:val="24"/>
        </w:rPr>
        <w:t xml:space="preserve">of the </w:t>
      </w:r>
      <w:r w:rsidR="00404CB0">
        <w:rPr>
          <w:rFonts w:ascii="Times New Roman" w:hAnsi="Times New Roman" w:cs="Times New Roman" w:hint="eastAsia"/>
          <w:b/>
          <w:sz w:val="24"/>
          <w:szCs w:val="24"/>
          <w:lang w:eastAsia="ko-KR"/>
        </w:rPr>
        <w:t>C</w:t>
      </w:r>
      <w:r w:rsidR="00404CB0">
        <w:rPr>
          <w:rFonts w:ascii="Times New Roman" w:hAnsi="Times New Roman" w:cs="Times New Roman"/>
          <w:b/>
          <w:sz w:val="24"/>
          <w:szCs w:val="24"/>
        </w:rPr>
        <w:t>ase S</w:t>
      </w:r>
      <w:r w:rsidR="00193A4D" w:rsidRPr="0018539E">
        <w:rPr>
          <w:rFonts w:ascii="Times New Roman" w:hAnsi="Times New Roman" w:cs="Times New Roman"/>
          <w:b/>
          <w:sz w:val="24"/>
          <w:szCs w:val="24"/>
        </w:rPr>
        <w:t>tudy</w:t>
      </w:r>
    </w:p>
    <w:p w14:paraId="1D86C883" w14:textId="77777777" w:rsidR="00404CB0" w:rsidRPr="0018539E" w:rsidRDefault="00404CB0" w:rsidP="00404CB0">
      <w:pPr>
        <w:spacing w:after="0"/>
        <w:ind w:firstLine="0"/>
        <w:rPr>
          <w:rFonts w:ascii="Times New Roman" w:hAnsi="Times New Roman" w:cs="Times New Roman"/>
          <w:b/>
          <w:sz w:val="24"/>
          <w:szCs w:val="24"/>
        </w:rPr>
      </w:pPr>
    </w:p>
    <w:p w14:paraId="59B618D6" w14:textId="35388745" w:rsidR="00FB6D26" w:rsidRPr="0018539E" w:rsidRDefault="00473CDC" w:rsidP="00404CB0">
      <w:pPr>
        <w:spacing w:after="0"/>
        <w:rPr>
          <w:rFonts w:ascii="Times New Roman" w:eastAsia="Times New Roman" w:hAnsi="Times New Roman" w:cs="Times New Roman"/>
          <w:sz w:val="24"/>
          <w:szCs w:val="24"/>
        </w:rPr>
      </w:pPr>
      <w:r w:rsidRPr="0018539E">
        <w:rPr>
          <w:rFonts w:ascii="Times New Roman" w:hAnsi="Times New Roman" w:cs="Times New Roman"/>
          <w:sz w:val="24"/>
          <w:szCs w:val="24"/>
        </w:rPr>
        <w:t xml:space="preserve">The following stage in the design process involved </w:t>
      </w:r>
      <w:r w:rsidR="00C20848" w:rsidRPr="0018539E">
        <w:rPr>
          <w:rFonts w:ascii="Times New Roman" w:hAnsi="Times New Roman" w:cs="Times New Roman"/>
          <w:sz w:val="24"/>
          <w:szCs w:val="24"/>
        </w:rPr>
        <w:t>a series of 2</w:t>
      </w:r>
      <w:r w:rsidRPr="0018539E">
        <w:rPr>
          <w:rFonts w:ascii="Times New Roman" w:hAnsi="Times New Roman" w:cs="Times New Roman"/>
          <w:sz w:val="24"/>
          <w:szCs w:val="24"/>
        </w:rPr>
        <w:t xml:space="preserve">0 interviews with </w:t>
      </w:r>
      <w:r w:rsidR="00F974D4" w:rsidRPr="0018539E">
        <w:rPr>
          <w:rFonts w:ascii="Times New Roman" w:hAnsi="Times New Roman" w:cs="Times New Roman"/>
          <w:sz w:val="24"/>
          <w:szCs w:val="24"/>
        </w:rPr>
        <w:t xml:space="preserve">the participants </w:t>
      </w:r>
      <w:r w:rsidR="00C20848" w:rsidRPr="0018539E">
        <w:rPr>
          <w:rFonts w:ascii="Times New Roman" w:hAnsi="Times New Roman" w:cs="Times New Roman"/>
          <w:sz w:val="24"/>
          <w:szCs w:val="24"/>
        </w:rPr>
        <w:t>(</w:t>
      </w:r>
      <w:r w:rsidR="00F974D4" w:rsidRPr="0018539E">
        <w:rPr>
          <w:rFonts w:ascii="Times New Roman" w:hAnsi="Times New Roman" w:cs="Times New Roman"/>
          <w:sz w:val="24"/>
          <w:szCs w:val="24"/>
        </w:rPr>
        <w:t xml:space="preserve">categorised into A, </w:t>
      </w:r>
      <w:r w:rsidRPr="0018539E">
        <w:rPr>
          <w:rFonts w:ascii="Times New Roman" w:hAnsi="Times New Roman" w:cs="Times New Roman"/>
          <w:sz w:val="24"/>
          <w:szCs w:val="24"/>
        </w:rPr>
        <w:t xml:space="preserve">B and C </w:t>
      </w:r>
      <w:r w:rsidR="00F974D4" w:rsidRPr="0018539E">
        <w:rPr>
          <w:rFonts w:ascii="Times New Roman" w:hAnsi="Times New Roman" w:cs="Times New Roman"/>
          <w:sz w:val="24"/>
          <w:szCs w:val="24"/>
        </w:rPr>
        <w:t>group</w:t>
      </w:r>
      <w:r w:rsidR="00C20848" w:rsidRPr="0018539E">
        <w:rPr>
          <w:rFonts w:ascii="Times New Roman" w:hAnsi="Times New Roman" w:cs="Times New Roman"/>
          <w:sz w:val="24"/>
          <w:szCs w:val="24"/>
        </w:rPr>
        <w:t>)</w:t>
      </w:r>
      <w:r w:rsidR="00027A7E" w:rsidRPr="0018539E">
        <w:rPr>
          <w:rFonts w:ascii="Times New Roman" w:hAnsi="Times New Roman" w:cs="Times New Roman"/>
          <w:sz w:val="24"/>
          <w:szCs w:val="24"/>
        </w:rPr>
        <w:t>.</w:t>
      </w:r>
      <w:r w:rsidRPr="0018539E">
        <w:rPr>
          <w:rFonts w:ascii="Times New Roman" w:hAnsi="Times New Roman" w:cs="Times New Roman"/>
          <w:sz w:val="24"/>
          <w:szCs w:val="24"/>
        </w:rPr>
        <w:t xml:space="preserve"> </w:t>
      </w:r>
      <w:r w:rsidR="00FB6D26" w:rsidRPr="0018539E">
        <w:rPr>
          <w:rFonts w:ascii="Times New Roman" w:eastAsia="Times New Roman" w:hAnsi="Times New Roman" w:cs="Times New Roman"/>
          <w:sz w:val="24"/>
          <w:szCs w:val="24"/>
        </w:rPr>
        <w:t>The interviews have been performed on the mining industry in North Wales and the participants were selected through convenience sampling. To formulate a green-field supply chain, the mining industry (coded as C</w:t>
      </w:r>
      <w:r w:rsidR="00FB6D26" w:rsidRPr="002756C1">
        <w:rPr>
          <w:rFonts w:ascii="Times New Roman" w:eastAsia="Times New Roman" w:hAnsi="Times New Roman" w:cs="Times New Roman"/>
          <w:sz w:val="18"/>
          <w:szCs w:val="18"/>
        </w:rPr>
        <w:t>1</w:t>
      </w:r>
      <w:r w:rsidR="00FB6D26" w:rsidRPr="0018539E">
        <w:rPr>
          <w:rFonts w:ascii="Times New Roman" w:eastAsia="Times New Roman" w:hAnsi="Times New Roman" w:cs="Times New Roman"/>
          <w:sz w:val="24"/>
          <w:szCs w:val="24"/>
        </w:rPr>
        <w:t>) was required to integrate with companies from four related industries. The mining industry needed a retailer for virtual quarries (coded as C</w:t>
      </w:r>
      <w:r w:rsidR="00FB6D26" w:rsidRPr="002756C1">
        <w:rPr>
          <w:rFonts w:ascii="Times New Roman" w:eastAsia="Times New Roman" w:hAnsi="Times New Roman" w:cs="Times New Roman"/>
          <w:sz w:val="18"/>
          <w:szCs w:val="18"/>
        </w:rPr>
        <w:t>2</w:t>
      </w:r>
      <w:r w:rsidR="00FB6D26" w:rsidRPr="0018539E">
        <w:rPr>
          <w:rFonts w:ascii="Times New Roman" w:eastAsia="Times New Roman" w:hAnsi="Times New Roman" w:cs="Times New Roman"/>
          <w:sz w:val="24"/>
          <w:szCs w:val="24"/>
        </w:rPr>
        <w:t>), civil engineering company (coded as C</w:t>
      </w:r>
      <w:r w:rsidR="00FB6D26" w:rsidRPr="002756C1">
        <w:rPr>
          <w:rFonts w:ascii="Times New Roman" w:eastAsia="Times New Roman" w:hAnsi="Times New Roman" w:cs="Times New Roman"/>
          <w:sz w:val="18"/>
          <w:szCs w:val="18"/>
        </w:rPr>
        <w:t>3</w:t>
      </w:r>
      <w:r w:rsidR="00FB6D26" w:rsidRPr="0018539E">
        <w:rPr>
          <w:rFonts w:ascii="Times New Roman" w:eastAsia="Times New Roman" w:hAnsi="Times New Roman" w:cs="Times New Roman"/>
          <w:sz w:val="24"/>
          <w:szCs w:val="24"/>
        </w:rPr>
        <w:t>), logistic company (coded as C</w:t>
      </w:r>
      <w:r w:rsidR="00FB6D26" w:rsidRPr="002756C1">
        <w:rPr>
          <w:rFonts w:ascii="Times New Roman" w:eastAsia="Times New Roman" w:hAnsi="Times New Roman" w:cs="Times New Roman"/>
          <w:sz w:val="18"/>
          <w:szCs w:val="18"/>
        </w:rPr>
        <w:t>4</w:t>
      </w:r>
      <w:r w:rsidR="00FB6D26" w:rsidRPr="0018539E">
        <w:rPr>
          <w:rFonts w:ascii="Times New Roman" w:eastAsia="Times New Roman" w:hAnsi="Times New Roman" w:cs="Times New Roman"/>
          <w:sz w:val="24"/>
          <w:szCs w:val="24"/>
        </w:rPr>
        <w:t>), and a distribution centre (coded as C</w:t>
      </w:r>
      <w:r w:rsidR="00FB6D26" w:rsidRPr="002756C1">
        <w:rPr>
          <w:rFonts w:ascii="Times New Roman" w:eastAsia="Times New Roman" w:hAnsi="Times New Roman" w:cs="Times New Roman"/>
          <w:sz w:val="18"/>
          <w:szCs w:val="18"/>
        </w:rPr>
        <w:t>5</w:t>
      </w:r>
      <w:r w:rsidR="00FB6D26" w:rsidRPr="0018539E">
        <w:rPr>
          <w:rFonts w:ascii="Times New Roman" w:eastAsia="Times New Roman" w:hAnsi="Times New Roman" w:cs="Times New Roman"/>
          <w:sz w:val="24"/>
          <w:szCs w:val="24"/>
        </w:rPr>
        <w:t>).</w:t>
      </w:r>
    </w:p>
    <w:p w14:paraId="14733E77" w14:textId="2E3013FB" w:rsidR="00FB6D26" w:rsidRPr="0018539E" w:rsidRDefault="00FB6D26" w:rsidP="00404CB0">
      <w:pPr>
        <w:spacing w:after="0"/>
        <w:rPr>
          <w:rFonts w:ascii="Times New Roman" w:hAnsi="Times New Roman" w:cs="Times New Roman"/>
          <w:sz w:val="24"/>
          <w:szCs w:val="24"/>
        </w:rPr>
      </w:pPr>
      <w:r w:rsidRPr="0018539E">
        <w:rPr>
          <w:rFonts w:ascii="Times New Roman" w:hAnsi="Times New Roman" w:cs="Times New Roman"/>
          <w:sz w:val="24"/>
          <w:szCs w:val="24"/>
        </w:rPr>
        <w:t>The diversity of the population, represented in the supply chain participants, is analysed with reference to the ‘Industry Classification Benchmark’ to determine the industry representativeness. If the diversity displayed in the sample data findings was established as segmented into company or industry boundaries, the sample data could have been considered as being heavily influenced. In that case, further sampling could have been required to further develop the strategy formulation method. However, the industry diversity displayed in the ‘Industry Classification Benchmark’ confirmed that the aggregated sample data does not belong to a company or industry. This eli</w:t>
      </w:r>
      <w:r w:rsidR="00715F25" w:rsidRPr="0018539E">
        <w:rPr>
          <w:rFonts w:ascii="Times New Roman" w:hAnsi="Times New Roman" w:cs="Times New Roman"/>
          <w:sz w:val="24"/>
          <w:szCs w:val="24"/>
        </w:rPr>
        <w:t xml:space="preserve">minated the industry dominating </w:t>
      </w:r>
      <w:r w:rsidRPr="0018539E">
        <w:rPr>
          <w:rFonts w:ascii="Times New Roman" w:hAnsi="Times New Roman" w:cs="Times New Roman"/>
          <w:sz w:val="24"/>
          <w:szCs w:val="24"/>
        </w:rPr>
        <w:t xml:space="preserve">factor of company biasing from the formulation methods. </w:t>
      </w:r>
    </w:p>
    <w:p w14:paraId="5FAE09E0" w14:textId="77777777" w:rsidR="00404CB0" w:rsidRDefault="00FB6D26" w:rsidP="00404CB0">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pool of people interviewed were proportionally representative of the directorial level, managing level, and the operational level supervisors of the supply chain consortium. Only part of the interviews were predetermined in the initial selection and the rest were chosen based on the development of the case study research, this process corresponds with existing literature (Patton, 2002). </w:t>
      </w:r>
      <w:r w:rsidR="0020606B" w:rsidRPr="0018539E">
        <w:rPr>
          <w:rFonts w:ascii="Times New Roman" w:hAnsi="Times New Roman" w:cs="Times New Roman"/>
          <w:sz w:val="24"/>
          <w:szCs w:val="24"/>
        </w:rPr>
        <w:t>T</w:t>
      </w:r>
      <w:r w:rsidR="00473CDC" w:rsidRPr="0018539E">
        <w:rPr>
          <w:rFonts w:ascii="Times New Roman" w:hAnsi="Times New Roman" w:cs="Times New Roman"/>
          <w:sz w:val="24"/>
          <w:szCs w:val="24"/>
        </w:rPr>
        <w:t xml:space="preserve">he interviews were focused on triangulating data collection methods (space, time and people). </w:t>
      </w:r>
      <w:r w:rsidR="0020606B" w:rsidRPr="0018539E">
        <w:rPr>
          <w:rFonts w:ascii="Times New Roman" w:hAnsi="Times New Roman" w:cs="Times New Roman"/>
          <w:sz w:val="24"/>
          <w:szCs w:val="24"/>
        </w:rPr>
        <w:t>T</w:t>
      </w:r>
      <w:r w:rsidR="00473CDC" w:rsidRPr="0018539E">
        <w:rPr>
          <w:rFonts w:ascii="Times New Roman" w:hAnsi="Times New Roman" w:cs="Times New Roman"/>
          <w:sz w:val="24"/>
          <w:szCs w:val="24"/>
        </w:rPr>
        <w:t>he same questions were asked in 3 different formats to ensure cons</w:t>
      </w:r>
      <w:r w:rsidR="00E03506" w:rsidRPr="0018539E">
        <w:rPr>
          <w:rFonts w:ascii="Times New Roman" w:hAnsi="Times New Roman" w:cs="Times New Roman"/>
          <w:sz w:val="24"/>
          <w:szCs w:val="24"/>
        </w:rPr>
        <w:t xml:space="preserve">istency in the data collected and the extracted passages are recorded </w:t>
      </w:r>
      <w:r w:rsidR="00247BC1" w:rsidRPr="0018539E">
        <w:rPr>
          <w:rFonts w:ascii="Times New Roman" w:hAnsi="Times New Roman" w:cs="Times New Roman"/>
          <w:sz w:val="24"/>
          <w:szCs w:val="24"/>
        </w:rPr>
        <w:t>as</w:t>
      </w:r>
      <w:r w:rsidR="00473CDC" w:rsidRPr="0018539E">
        <w:rPr>
          <w:rFonts w:ascii="Times New Roman" w:hAnsi="Times New Roman" w:cs="Times New Roman"/>
          <w:sz w:val="24"/>
          <w:szCs w:val="24"/>
        </w:rPr>
        <w:t xml:space="preserve"> narrative</w:t>
      </w:r>
      <w:r w:rsidR="0020606B" w:rsidRPr="0018539E">
        <w:rPr>
          <w:rFonts w:ascii="Times New Roman" w:hAnsi="Times New Roman" w:cs="Times New Roman"/>
          <w:sz w:val="24"/>
          <w:szCs w:val="24"/>
        </w:rPr>
        <w:t xml:space="preserve">s. </w:t>
      </w:r>
    </w:p>
    <w:p w14:paraId="5E25A81D" w14:textId="32BDBF5A" w:rsidR="00247BC1" w:rsidRPr="0018539E" w:rsidRDefault="00473CDC" w:rsidP="00404CB0">
      <w:pPr>
        <w:spacing w:after="0"/>
        <w:rPr>
          <w:rFonts w:ascii="Times New Roman" w:hAnsi="Times New Roman" w:cs="Times New Roman"/>
          <w:sz w:val="24"/>
          <w:szCs w:val="24"/>
        </w:rPr>
      </w:pPr>
      <w:r w:rsidRPr="0018539E">
        <w:rPr>
          <w:rFonts w:ascii="Times New Roman" w:hAnsi="Times New Roman" w:cs="Times New Roman"/>
          <w:sz w:val="24"/>
          <w:szCs w:val="24"/>
        </w:rPr>
        <w:t xml:space="preserve"> </w:t>
      </w:r>
    </w:p>
    <w:p w14:paraId="2EE902FE" w14:textId="477510F9" w:rsidR="00FB6D26" w:rsidRDefault="00404CB0" w:rsidP="00853961">
      <w:pPr>
        <w:pStyle w:val="Heading1"/>
      </w:pPr>
      <w:r w:rsidRPr="00404CB0">
        <w:t xml:space="preserve">IV.    </w:t>
      </w:r>
      <w:r w:rsidR="00193A4D" w:rsidRPr="00404CB0">
        <w:t>CATEGORISING</w:t>
      </w:r>
      <w:r>
        <w:t xml:space="preserve"> GREEN-FIELD </w:t>
      </w:r>
      <w:r w:rsidR="00193A4D" w:rsidRPr="0018539E">
        <w:t xml:space="preserve">SUPPLY CHAIN CONCEPTS </w:t>
      </w:r>
    </w:p>
    <w:p w14:paraId="484097B1" w14:textId="77777777" w:rsidR="00404CB0" w:rsidRPr="00404CB0" w:rsidRDefault="00404CB0" w:rsidP="00404CB0">
      <w:pPr>
        <w:spacing w:after="0"/>
        <w:rPr>
          <w:lang w:val="en-US" w:eastAsia="ko-KR"/>
        </w:rPr>
      </w:pPr>
    </w:p>
    <w:p w14:paraId="24A0CE4E" w14:textId="76B1CFC5" w:rsidR="00247BC1" w:rsidRPr="0018539E" w:rsidRDefault="75B54EB8" w:rsidP="00404CB0">
      <w:pPr>
        <w:spacing w:after="0"/>
        <w:rPr>
          <w:rFonts w:ascii="Times New Roman" w:hAnsi="Times New Roman" w:cs="Times New Roman"/>
          <w:sz w:val="24"/>
          <w:szCs w:val="24"/>
          <w:lang w:eastAsia="en-GB"/>
        </w:rPr>
      </w:pPr>
      <w:r w:rsidRPr="0018539E">
        <w:rPr>
          <w:rFonts w:ascii="Times New Roman" w:eastAsia="Arial" w:hAnsi="Times New Roman" w:cs="Times New Roman"/>
          <w:sz w:val="24"/>
          <w:szCs w:val="24"/>
        </w:rPr>
        <w:t xml:space="preserve">To narrow the actual problem, the second question of these sequences was aimed at investigating further the activities of the principles. </w:t>
      </w:r>
      <w:r w:rsidRPr="0018539E">
        <w:rPr>
          <w:rFonts w:ascii="Times New Roman" w:hAnsi="Times New Roman" w:cs="Times New Roman"/>
          <w:sz w:val="24"/>
          <w:szCs w:val="24"/>
          <w:lang w:eastAsia="en-GB"/>
        </w:rPr>
        <w:t xml:space="preserve">The design process, indicated that inductive reasoning must be applied to extract and gradually build the supply chain objectives. The design is detailed further in the text through sample passages to present the method. </w:t>
      </w:r>
    </w:p>
    <w:p w14:paraId="24759F07" w14:textId="77777777" w:rsidR="00404CB0" w:rsidRDefault="00473CDC" w:rsidP="00404CB0">
      <w:pPr>
        <w:keepNext/>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At this stage, the supply chain design decomposition process recommends grouping objectives and concepts into hierarchical categories started as shown in</w:t>
      </w:r>
      <w:r w:rsidR="00404CB0">
        <w:rPr>
          <w:rFonts w:ascii="Times New Roman" w:eastAsia="Arial" w:hAnsi="Times New Roman" w:cs="Times New Roman"/>
          <w:sz w:val="24"/>
          <w:szCs w:val="24"/>
        </w:rPr>
        <w:t xml:space="preserve">. </w:t>
      </w:r>
    </w:p>
    <w:p w14:paraId="39615433" w14:textId="02CE68EB" w:rsidR="00B34D5D" w:rsidRDefault="00247BC1" w:rsidP="00404CB0">
      <w:pPr>
        <w:keepNext/>
        <w:spacing w:after="0"/>
        <w:rPr>
          <w:rFonts w:ascii="Times New Roman" w:hAnsi="Times New Roman" w:cs="Times New Roman"/>
          <w:sz w:val="24"/>
          <w:szCs w:val="24"/>
        </w:rPr>
      </w:pPr>
      <w:r w:rsidRPr="0018539E">
        <w:rPr>
          <w:rFonts w:ascii="Times New Roman" w:hAnsi="Times New Roman" w:cs="Times New Roman"/>
          <w:sz w:val="24"/>
          <w:szCs w:val="24"/>
        </w:rPr>
        <w:t xml:space="preserve">The results are demonstrated in categories and subcategories. The categories created are based on 4 steps: idea, focus, command, </w:t>
      </w:r>
      <w:r w:rsidR="00715F25" w:rsidRPr="0018539E">
        <w:rPr>
          <w:rFonts w:ascii="Times New Roman" w:hAnsi="Times New Roman" w:cs="Times New Roman"/>
          <w:sz w:val="24"/>
          <w:szCs w:val="24"/>
        </w:rPr>
        <w:t>and activity.</w:t>
      </w:r>
    </w:p>
    <w:p w14:paraId="6AB240B2" w14:textId="77777777" w:rsidR="004D4930" w:rsidRDefault="004D4930" w:rsidP="00404CB0">
      <w:pPr>
        <w:keepNext/>
        <w:spacing w:after="0"/>
        <w:rPr>
          <w:rFonts w:ascii="Times New Roman" w:hAnsi="Times New Roman" w:cs="Times New Roman"/>
          <w:sz w:val="24"/>
          <w:szCs w:val="24"/>
        </w:rPr>
      </w:pPr>
    </w:p>
    <w:p w14:paraId="4BCB6964" w14:textId="797F4766" w:rsidR="004D4930" w:rsidRDefault="004D4930" w:rsidP="004D4930">
      <w:pPr>
        <w:spacing w:after="0"/>
        <w:ind w:firstLine="0"/>
        <w:rPr>
          <w:rFonts w:ascii="Times New Roman" w:hAnsi="Times New Roman" w:cs="Times New Roman"/>
          <w:b/>
          <w:sz w:val="24"/>
          <w:szCs w:val="24"/>
        </w:rPr>
      </w:pPr>
      <w:r w:rsidRPr="0018539E">
        <w:rPr>
          <w:rFonts w:ascii="Times New Roman" w:hAnsi="Times New Roman" w:cs="Times New Roman"/>
          <w:b/>
          <w:sz w:val="24"/>
          <w:szCs w:val="24"/>
        </w:rPr>
        <w:t xml:space="preserve">4.1. Architecture </w:t>
      </w:r>
      <w:r>
        <w:rPr>
          <w:rFonts w:ascii="Times New Roman" w:hAnsi="Times New Roman" w:cs="Times New Roman"/>
          <w:b/>
          <w:sz w:val="24"/>
          <w:szCs w:val="24"/>
        </w:rPr>
        <w:t>M</w:t>
      </w:r>
      <w:r w:rsidRPr="0018539E">
        <w:rPr>
          <w:rFonts w:ascii="Times New Roman" w:hAnsi="Times New Roman" w:cs="Times New Roman"/>
          <w:b/>
          <w:sz w:val="24"/>
          <w:szCs w:val="24"/>
        </w:rPr>
        <w:t xml:space="preserve">ethodology </w:t>
      </w:r>
    </w:p>
    <w:p w14:paraId="12A7A08A" w14:textId="53D23722" w:rsidR="004D4930" w:rsidRPr="0018539E" w:rsidRDefault="004D4930" w:rsidP="004D4930">
      <w:pPr>
        <w:spacing w:after="0"/>
        <w:ind w:firstLine="0"/>
        <w:rPr>
          <w:rFonts w:ascii="Times New Roman" w:hAnsi="Times New Roman" w:cs="Times New Roman"/>
          <w:b/>
          <w:sz w:val="24"/>
          <w:szCs w:val="24"/>
        </w:rPr>
      </w:pPr>
    </w:p>
    <w:p w14:paraId="55970B47" w14:textId="4FAB82C3" w:rsidR="004D4930" w:rsidRPr="0018539E" w:rsidRDefault="004D4930" w:rsidP="004D4930">
      <w:pPr>
        <w:spacing w:after="0"/>
        <w:rPr>
          <w:rFonts w:ascii="Times New Roman" w:hAnsi="Times New Roman" w:cs="Times New Roman"/>
          <w:sz w:val="24"/>
          <w:szCs w:val="24"/>
        </w:rPr>
      </w:pPr>
      <w:r w:rsidRPr="0018539E">
        <w:rPr>
          <w:rFonts w:ascii="Times New Roman" w:eastAsia="Arial" w:hAnsi="Times New Roman" w:cs="Times New Roman"/>
          <w:sz w:val="24"/>
          <w:szCs w:val="24"/>
        </w:rPr>
        <w:t>The architecture methodology is preliminarily applied to the first company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w:t>
      </w:r>
      <w:r w:rsidRPr="0018539E">
        <w:rPr>
          <w:rFonts w:ascii="Times New Roman" w:eastAsia="Calibri" w:hAnsi="Times New Roman" w:cs="Times New Roman"/>
          <w:sz w:val="24"/>
          <w:szCs w:val="24"/>
        </w:rPr>
        <w:t>)</w:t>
      </w:r>
      <w:r w:rsidRPr="0018539E">
        <w:rPr>
          <w:rFonts w:ascii="Times New Roman" w:eastAsia="Arial" w:hAnsi="Times New Roman" w:cs="Times New Roman"/>
          <w:sz w:val="24"/>
          <w:szCs w:val="24"/>
        </w:rPr>
        <w:t xml:space="preserve"> whose supply chain is focused on three key elements: strict quality control: identify a longer term customer in need of the product, and: work with the longer term customers to develop a strong relationship with the customers. The process of translating ideas into a conceptual diagram is expressed in Fig. 4. </w:t>
      </w:r>
    </w:p>
    <w:p w14:paraId="1E98767E" w14:textId="6AA82D7E" w:rsidR="004D4930" w:rsidRDefault="004D4930" w:rsidP="004D4930">
      <w:pPr>
        <w:spacing w:after="0"/>
        <w:rPr>
          <w:rFonts w:ascii="Times New Roman" w:hAnsi="Times New Roman" w:cs="Times New Roman"/>
          <w:sz w:val="24"/>
          <w:szCs w:val="24"/>
        </w:rPr>
      </w:pPr>
      <w:r w:rsidRPr="0018539E">
        <w:rPr>
          <w:rFonts w:ascii="Times New Roman" w:hAnsi="Times New Roman" w:cs="Times New Roman"/>
          <w:sz w:val="24"/>
          <w:szCs w:val="24"/>
        </w:rPr>
        <w:t xml:space="preserve">Content analysis and narrative enquiry was applied to advance the diagram. The data analysis from interviews in </w:t>
      </w:r>
      <w:r w:rsidRPr="0018539E">
        <w:rPr>
          <w:rFonts w:ascii="Times New Roman" w:eastAsia="Arial" w:hAnsi="Times New Roman" w:cs="Times New Roman"/>
          <w:sz w:val="24"/>
          <w:szCs w:val="24"/>
        </w:rPr>
        <w:t>(</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w:t>
      </w:r>
      <w:r w:rsidRPr="0018539E">
        <w:rPr>
          <w:rFonts w:ascii="Times New Roman" w:eastAsia="Calibri" w:hAnsi="Times New Roman" w:cs="Times New Roman"/>
          <w:sz w:val="24"/>
          <w:szCs w:val="24"/>
        </w:rPr>
        <w:t>),</w:t>
      </w:r>
      <w:r w:rsidRPr="0018539E">
        <w:rPr>
          <w:rFonts w:ascii="Times New Roman" w:hAnsi="Times New Roman" w:cs="Times New Roman"/>
          <w:sz w:val="24"/>
          <w:szCs w:val="24"/>
        </w:rPr>
        <w:t xml:space="preserve"> is illustrated in a supply and demand expanded conceptual diagram Fig. 5. </w:t>
      </w:r>
    </w:p>
    <w:p w14:paraId="0B4E0967" w14:textId="18D48728" w:rsidR="004D4930" w:rsidRPr="0018539E" w:rsidRDefault="004D4930" w:rsidP="00932282">
      <w:pPr>
        <w:spacing w:after="0"/>
        <w:rPr>
          <w:rFonts w:ascii="Times New Roman" w:hAnsi="Times New Roman" w:cs="Times New Roman"/>
          <w:sz w:val="24"/>
          <w:szCs w:val="24"/>
        </w:rPr>
      </w:pPr>
      <w:r w:rsidRPr="0018539E">
        <w:rPr>
          <w:rFonts w:ascii="Times New Roman" w:eastAsia="Arial" w:hAnsi="Times New Roman" w:cs="Times New Roman"/>
          <w:sz w:val="24"/>
          <w:szCs w:val="24"/>
        </w:rPr>
        <w:t xml:space="preserve">The same process as in Fig. 4 and Fig. 5 has been applied on all activities and functions to assess the potential for developing the architecture. The ideas on the top are of higher importance in the strategy than these on the bottom that are more tactical ideas, this has been described as ‘cascading strategy’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&lt;EndNote&gt;&lt;Cite&gt;&lt;Author&gt;Narasimhan&lt;/Author&gt;&lt;Year&gt;2008&lt;/Year&gt;&lt;RecNum&gt;33&lt;/RecNum&gt;&lt;IDText&gt;An empirical investigation of supply chain strategy typologies and relationships to performance&lt;/IDText&gt;&lt;DisplayText&gt;(Narasimhan et al., 2008)&lt;/DisplayText&gt;&lt;record&gt;&lt;rec-number&gt;33&lt;/rec-number&gt;&lt;foreign-keys&gt;&lt;key app="EN" db-id="zrpf5xwzss2ta8e05ddpezzqsf0s90sap20e"&gt;33&lt;/key&gt;&lt;/foreign-keys&gt;&lt;ref-type name="Journal Article"&gt;17&lt;/ref-type&gt;&lt;contributors&gt;&lt;authors&gt;&lt;author&gt;Narasimhan, R. &lt;/author&gt;&lt;author&gt;Kim, S.W.&lt;/author&gt;&lt;author&gt;Tan, K.C.&lt;/author&gt;&lt;/authors&gt;&lt;/contributors&gt;&lt;titles&gt;&lt;title&gt;An empirical investigation of supply chain strategy typologies and relationships to performance&lt;/title&gt;&lt;secondary-title&gt;International Journal of Production Research&lt;/secondary-title&gt;&lt;/titles&gt;&lt;pages&gt;5231-5259&lt;/pages&gt;&lt;volume&gt;46&lt;/volume&gt;&lt;number&gt;18&lt;/number&gt;&lt;dates&gt;&lt;year&gt;2008&lt;/year&gt;&lt;/dates&gt;&lt;isbn&gt;0020-7543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eastAsia="Arial" w:hAnsi="Times New Roman" w:cs="Times New Roman"/>
          <w:sz w:val="24"/>
          <w:szCs w:val="24"/>
        </w:rPr>
        <w:t>(</w:t>
      </w:r>
      <w:hyperlink w:anchor="_ENREF_27" w:tooltip="Narasimhan, 2008 #33" w:history="1">
        <w:r w:rsidRPr="0018539E">
          <w:rPr>
            <w:rFonts w:ascii="Times New Roman" w:eastAsia="Arial" w:hAnsi="Times New Roman" w:cs="Times New Roman"/>
            <w:sz w:val="24"/>
            <w:szCs w:val="24"/>
          </w:rPr>
          <w:t>Narasimhan et al., 2008</w:t>
        </w:r>
      </w:hyperlink>
      <w:r w:rsidRPr="0018539E">
        <w:rPr>
          <w:rFonts w:ascii="Times New Roman" w:eastAsia="Arial" w:hAnsi="Times New Roman" w:cs="Times New Roman"/>
          <w:sz w:val="24"/>
          <w:szCs w:val="24"/>
        </w:rPr>
        <w:t>)</w:t>
      </w:r>
      <w:r w:rsidRPr="0018539E">
        <w:rPr>
          <w:rFonts w:ascii="Times New Roman" w:hAnsi="Times New Roman" w:cs="Times New Roman"/>
          <w:sz w:val="24"/>
          <w:szCs w:val="24"/>
        </w:rPr>
        <w:fldChar w:fldCharType="end"/>
      </w:r>
      <w:r w:rsidRPr="0018539E">
        <w:rPr>
          <w:rFonts w:ascii="Times New Roman" w:eastAsia="Arial" w:hAnsi="Times New Roman" w:cs="Times New Roman"/>
          <w:sz w:val="24"/>
          <w:szCs w:val="24"/>
        </w:rPr>
        <w:t xml:space="preserve">. The hierarchical cascade of the ‘cascading strategy’ </w:t>
      </w:r>
      <w:r w:rsidRPr="0018539E">
        <w:rPr>
          <w:rFonts w:ascii="Times New Roman" w:hAnsi="Times New Roman" w:cs="Times New Roman"/>
          <w:sz w:val="24"/>
          <w:szCs w:val="24"/>
        </w:rPr>
        <w:fldChar w:fldCharType="begin"/>
      </w:r>
      <w:r w:rsidRPr="0018539E">
        <w:rPr>
          <w:rFonts w:ascii="Times New Roman" w:hAnsi="Times New Roman" w:cs="Times New Roman"/>
          <w:sz w:val="24"/>
          <w:szCs w:val="24"/>
        </w:rPr>
        <w:instrText xml:space="preserve"> ADDIN EN.CITE &lt;EndNote&gt;&lt;Cite&gt;&lt;Author&gt;Narasimhan&lt;/Author&gt;&lt;Year&gt;2008&lt;/Year&gt;&lt;RecNum&gt;33&lt;/RecNum&gt;&lt;DisplayText&gt;(Narasimhan et al., 2008)&lt;/DisplayText&gt;&lt;record&gt;&lt;rec-number&gt;33&lt;/rec-number&gt;&lt;foreign-keys&gt;&lt;key app="EN" db-id="zrpf5xwzss2ta8e05ddpezzqsf0s90sap20e"&gt;33&lt;/key&gt;&lt;/foreign-keys&gt;&lt;ref-type name="Journal Article"&gt;17&lt;/ref-type&gt;&lt;contributors&gt;&lt;authors&gt;&lt;author&gt;Narasimhan, R. &lt;/author&gt;&lt;author&gt;Kim, S.W.&lt;/author&gt;&lt;author&gt;Tan, K.C.&lt;/author&gt;&lt;/authors&gt;&lt;/contributors&gt;&lt;titles&gt;&lt;title&gt;An empirical investigation of supply chain strategy typologies and relationships to performance&lt;/title&gt;&lt;secondary-title&gt;International Journal of Production Research&lt;/secondary-title&gt;&lt;/titles&gt;&lt;pages&gt;5231-5259&lt;/pages&gt;&lt;volume&gt;46&lt;/volume&gt;&lt;number&gt;18&lt;/number&gt;&lt;dates&gt;&lt;year&gt;2008&lt;/year&gt;&lt;/dates&gt;&lt;isbn&gt;0020-7543&lt;/isbn&gt;&lt;urls&gt;&lt;/urls&gt;&lt;/record&gt;&lt;/Cite&gt;&lt;/EndNote&gt;</w:instrText>
      </w:r>
      <w:r w:rsidRPr="0018539E">
        <w:rPr>
          <w:rFonts w:ascii="Times New Roman" w:hAnsi="Times New Roman" w:cs="Times New Roman"/>
          <w:sz w:val="24"/>
          <w:szCs w:val="24"/>
        </w:rPr>
        <w:fldChar w:fldCharType="separate"/>
      </w:r>
      <w:r w:rsidRPr="0018539E">
        <w:rPr>
          <w:rFonts w:ascii="Times New Roman" w:eastAsia="Arial" w:hAnsi="Times New Roman" w:cs="Times New Roman"/>
          <w:noProof/>
          <w:sz w:val="24"/>
          <w:szCs w:val="24"/>
        </w:rPr>
        <w:t>(</w:t>
      </w:r>
      <w:hyperlink w:anchor="_ENREF_27" w:tooltip="Narasimhan, 2008 #33" w:history="1">
        <w:r w:rsidRPr="0018539E">
          <w:rPr>
            <w:rFonts w:ascii="Times New Roman" w:eastAsia="Arial" w:hAnsi="Times New Roman" w:cs="Times New Roman"/>
            <w:noProof/>
            <w:sz w:val="24"/>
            <w:szCs w:val="24"/>
          </w:rPr>
          <w:t>Narasimhan et al., 2008</w:t>
        </w:r>
      </w:hyperlink>
      <w:r w:rsidRPr="0018539E">
        <w:rPr>
          <w:rFonts w:ascii="Times New Roman" w:eastAsia="Arial" w:hAnsi="Times New Roman" w:cs="Times New Roman"/>
          <w:noProof/>
          <w:sz w:val="24"/>
          <w:szCs w:val="24"/>
        </w:rPr>
        <w:t>)</w:t>
      </w:r>
      <w:r w:rsidRPr="0018539E">
        <w:rPr>
          <w:rFonts w:ascii="Times New Roman" w:hAnsi="Times New Roman" w:cs="Times New Roman"/>
          <w:sz w:val="24"/>
          <w:szCs w:val="24"/>
        </w:rPr>
        <w:fldChar w:fldCharType="end"/>
      </w:r>
      <w:r w:rsidRPr="0018539E">
        <w:rPr>
          <w:rFonts w:ascii="Times New Roman" w:eastAsia="Arial" w:hAnsi="Times New Roman" w:cs="Times New Roman"/>
          <w:i/>
          <w:iCs/>
          <w:sz w:val="24"/>
          <w:szCs w:val="24"/>
        </w:rPr>
        <w:t xml:space="preserve"> </w:t>
      </w:r>
      <w:r w:rsidRPr="0018539E">
        <w:rPr>
          <w:rFonts w:ascii="Times New Roman" w:eastAsia="Arial" w:hAnsi="Times New Roman" w:cs="Times New Roman"/>
          <w:sz w:val="24"/>
          <w:szCs w:val="24"/>
        </w:rPr>
        <w:t>enables joining smaller conceptual diagrams to be expanded in the larger conceptual diagram. The ‘cascading strategy’ was applied to develop further the conceptual diagrams into larger concepts.</w:t>
      </w:r>
    </w:p>
    <w:p w14:paraId="11171D2B" w14:textId="76DB8E0D" w:rsidR="00B34D5D" w:rsidRPr="00404CB0" w:rsidRDefault="00B34D5D" w:rsidP="007A78BD">
      <w:pPr>
        <w:pStyle w:val="Caption"/>
        <w:sectPr w:rsidR="00B34D5D" w:rsidRPr="00404CB0" w:rsidSect="003E538A">
          <w:type w:val="continuous"/>
          <w:pgSz w:w="12240" w:h="15840" w:code="1"/>
          <w:pgMar w:top="1440" w:right="1440" w:bottom="1440" w:left="1440" w:header="709" w:footer="709" w:gutter="0"/>
          <w:cols w:num="2" w:space="288"/>
          <w:docGrid w:linePitch="360"/>
        </w:sectPr>
      </w:pPr>
      <w:bookmarkStart w:id="12" w:name="_Ref385800916"/>
    </w:p>
    <w:bookmarkEnd w:id="12"/>
    <w:p w14:paraId="1916EE59" w14:textId="560EA302" w:rsidR="00AE3D78" w:rsidRDefault="00AE3D78" w:rsidP="007A78BD">
      <w:pPr>
        <w:pStyle w:val="Caption"/>
      </w:pPr>
    </w:p>
    <w:p w14:paraId="1FC29AA2" w14:textId="77777777" w:rsidR="00AE3D78" w:rsidRDefault="00AE3D78" w:rsidP="007A78BD">
      <w:pPr>
        <w:pStyle w:val="Caption"/>
      </w:pPr>
    </w:p>
    <w:p w14:paraId="2E672DE2" w14:textId="35654600" w:rsidR="00404CB0" w:rsidRDefault="00404CB0" w:rsidP="007A78BD">
      <w:pPr>
        <w:pStyle w:val="Caption"/>
      </w:pPr>
    </w:p>
    <w:p w14:paraId="764A3496" w14:textId="24DD6855" w:rsidR="00932282" w:rsidRDefault="00AE6F5F" w:rsidP="007A78BD">
      <w:pPr>
        <w:pStyle w:val="Caption"/>
      </w:pPr>
      <w:bookmarkStart w:id="13" w:name="_Toc367432702"/>
      <w:bookmarkStart w:id="14" w:name="_Ref366500785"/>
      <w:bookmarkStart w:id="15" w:name="_Toc372442049"/>
      <w:bookmarkStart w:id="16" w:name="_Toc372447864"/>
      <w:bookmarkStart w:id="17" w:name="_Toc382336359"/>
      <w:bookmarkEnd w:id="13"/>
      <w:bookmarkEnd w:id="14"/>
      <w:bookmarkEnd w:id="15"/>
      <w:bookmarkEnd w:id="16"/>
      <w:bookmarkEnd w:id="17"/>
      <w:r w:rsidRPr="000E4246">
        <w:rPr>
          <w:lang w:val="en-GB" w:eastAsia="en-GB"/>
        </w:rPr>
        <w:drawing>
          <wp:anchor distT="0" distB="0" distL="114300" distR="114300" simplePos="0" relativeHeight="251660288" behindDoc="1" locked="0" layoutInCell="1" allowOverlap="1" wp14:anchorId="0F199A75" wp14:editId="181A6690">
            <wp:simplePos x="0" y="0"/>
            <wp:positionH relativeFrom="margin">
              <wp:posOffset>362585</wp:posOffset>
            </wp:positionH>
            <wp:positionV relativeFrom="paragraph">
              <wp:posOffset>31115</wp:posOffset>
            </wp:positionV>
            <wp:extent cx="5221605" cy="2711450"/>
            <wp:effectExtent l="0" t="0" r="0" b="0"/>
            <wp:wrapThrough wrapText="bothSides">
              <wp:wrapPolygon edited="0">
                <wp:start x="7644" y="0"/>
                <wp:lineTo x="7644" y="4097"/>
                <wp:lineTo x="8747" y="4856"/>
                <wp:lineTo x="7723" y="5463"/>
                <wp:lineTo x="7723" y="14569"/>
                <wp:lineTo x="0" y="16693"/>
                <wp:lineTo x="0" y="21398"/>
                <wp:lineTo x="21513" y="21398"/>
                <wp:lineTo x="21513" y="16693"/>
                <wp:lineTo x="14657" y="14569"/>
                <wp:lineTo x="14815" y="5615"/>
                <wp:lineTo x="14421" y="5311"/>
                <wp:lineTo x="13712" y="4856"/>
                <wp:lineTo x="14815" y="4097"/>
                <wp:lineTo x="14736" y="0"/>
                <wp:lineTo x="7644"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60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C8068" w14:textId="0D5FE81D" w:rsidR="00AE3D78" w:rsidRDefault="00AE3D78" w:rsidP="00AE3D78">
      <w:pPr>
        <w:rPr>
          <w:lang w:val="en-US" w:eastAsia="ko-KR"/>
        </w:rPr>
      </w:pPr>
    </w:p>
    <w:p w14:paraId="07B30B93" w14:textId="795E5B2C" w:rsidR="00AE3D78" w:rsidRDefault="00AE3D78" w:rsidP="00AE3D78">
      <w:pPr>
        <w:rPr>
          <w:lang w:val="en-US" w:eastAsia="ko-KR"/>
        </w:rPr>
      </w:pPr>
    </w:p>
    <w:p w14:paraId="7ACFCE41" w14:textId="4C391BE3" w:rsidR="00AE3D78" w:rsidRDefault="00AE3D78" w:rsidP="00AE3D78">
      <w:pPr>
        <w:rPr>
          <w:lang w:val="en-US" w:eastAsia="ko-KR"/>
        </w:rPr>
      </w:pPr>
    </w:p>
    <w:p w14:paraId="11289B3D" w14:textId="1004CF97" w:rsidR="00AE3D78" w:rsidRDefault="00AE3D78" w:rsidP="00AE3D78">
      <w:pPr>
        <w:rPr>
          <w:lang w:val="en-US" w:eastAsia="ko-KR"/>
        </w:rPr>
      </w:pPr>
    </w:p>
    <w:p w14:paraId="1166D6BD" w14:textId="77777777" w:rsidR="00AE3D78" w:rsidRDefault="00AE3D78" w:rsidP="00AE3D78">
      <w:pPr>
        <w:rPr>
          <w:lang w:val="en-US" w:eastAsia="ko-KR"/>
        </w:rPr>
      </w:pPr>
    </w:p>
    <w:p w14:paraId="2CEF7F73" w14:textId="77777777" w:rsidR="00AE3D78" w:rsidRDefault="00AE3D78" w:rsidP="00AE3D78">
      <w:pPr>
        <w:rPr>
          <w:lang w:val="en-US" w:eastAsia="ko-KR"/>
        </w:rPr>
      </w:pPr>
    </w:p>
    <w:p w14:paraId="5BEA65C9" w14:textId="77777777" w:rsidR="00AE3D78" w:rsidRDefault="00AE3D78" w:rsidP="00AE3D78">
      <w:pPr>
        <w:rPr>
          <w:lang w:val="en-US" w:eastAsia="ko-KR"/>
        </w:rPr>
      </w:pPr>
    </w:p>
    <w:p w14:paraId="70112D9D" w14:textId="77777777" w:rsidR="00AE3D78" w:rsidRDefault="00AE3D78" w:rsidP="00AE3D78">
      <w:pPr>
        <w:rPr>
          <w:lang w:val="en-US" w:eastAsia="ko-KR"/>
        </w:rPr>
      </w:pPr>
    </w:p>
    <w:p w14:paraId="5E0FD0BA" w14:textId="1FC7509B" w:rsidR="00AE3D78" w:rsidRPr="00AE3D78" w:rsidRDefault="00AE3D78" w:rsidP="00AE3D78">
      <w:pPr>
        <w:ind w:firstLine="0"/>
        <w:jc w:val="center"/>
        <w:rPr>
          <w:rFonts w:ascii="Times New Roman" w:hAnsi="Times New Roman" w:cs="Times New Roman"/>
          <w:b/>
          <w:sz w:val="24"/>
          <w:szCs w:val="24"/>
          <w:lang w:val="en-US" w:eastAsia="ko-KR"/>
        </w:rPr>
      </w:pPr>
      <w:r w:rsidRPr="00AE3D78">
        <w:rPr>
          <w:rFonts w:ascii="Times New Roman" w:hAnsi="Times New Roman" w:cs="Times New Roman"/>
          <w:b/>
          <w:sz w:val="24"/>
          <w:szCs w:val="24"/>
          <w:lang w:val="en-US" w:eastAsia="ko-KR"/>
        </w:rPr>
        <w:t>FIGURE 3. CONCEPT CATEGORIES FOR GREEN_FIELD SUPPLY CHAIN ARCHITECTURE</w:t>
      </w:r>
    </w:p>
    <w:p w14:paraId="45763394" w14:textId="77777777" w:rsidR="00404CB0" w:rsidRDefault="00404CB0" w:rsidP="0018539E">
      <w:pPr>
        <w:spacing w:after="0"/>
        <w:ind w:firstLine="0"/>
        <w:rPr>
          <w:rFonts w:ascii="Times New Roman" w:hAnsi="Times New Roman" w:cs="Times New Roman"/>
          <w:b/>
          <w:sz w:val="24"/>
          <w:szCs w:val="24"/>
        </w:rPr>
      </w:pPr>
      <w:bookmarkStart w:id="18" w:name="_Toc372441974"/>
      <w:bookmarkStart w:id="19" w:name="_Toc372448052"/>
      <w:bookmarkStart w:id="20" w:name="_Toc382085122"/>
    </w:p>
    <w:p w14:paraId="62A59951" w14:textId="77777777" w:rsidR="00404CB0" w:rsidRDefault="00404CB0" w:rsidP="0018539E">
      <w:pPr>
        <w:spacing w:after="0"/>
        <w:ind w:firstLine="0"/>
        <w:rPr>
          <w:rFonts w:ascii="Times New Roman" w:hAnsi="Times New Roman" w:cs="Times New Roman"/>
          <w:b/>
          <w:sz w:val="24"/>
          <w:szCs w:val="24"/>
        </w:rPr>
      </w:pPr>
    </w:p>
    <w:p w14:paraId="05F7AF7E" w14:textId="77777777" w:rsidR="00404CB0" w:rsidRDefault="00404CB0" w:rsidP="0018539E">
      <w:pPr>
        <w:spacing w:after="0"/>
        <w:ind w:firstLine="0"/>
        <w:rPr>
          <w:rFonts w:ascii="Times New Roman" w:hAnsi="Times New Roman" w:cs="Times New Roman"/>
          <w:b/>
          <w:sz w:val="24"/>
          <w:szCs w:val="24"/>
        </w:rPr>
      </w:pPr>
    </w:p>
    <w:p w14:paraId="0A1419F1" w14:textId="77777777" w:rsidR="00404CB0" w:rsidRDefault="00404CB0" w:rsidP="0018539E">
      <w:pPr>
        <w:spacing w:after="0"/>
        <w:ind w:firstLine="0"/>
        <w:rPr>
          <w:rFonts w:ascii="Times New Roman" w:hAnsi="Times New Roman" w:cs="Times New Roman"/>
          <w:b/>
          <w:sz w:val="24"/>
          <w:szCs w:val="24"/>
        </w:rPr>
      </w:pPr>
    </w:p>
    <w:bookmarkEnd w:id="18"/>
    <w:bookmarkEnd w:id="19"/>
    <w:bookmarkEnd w:id="20"/>
    <w:p w14:paraId="70573FE1" w14:textId="06450322" w:rsidR="000E4246" w:rsidRDefault="00A22778" w:rsidP="007A78BD">
      <w:pPr>
        <w:pStyle w:val="Caption"/>
        <w:rPr>
          <w:sz w:val="32"/>
          <w:szCs w:val="32"/>
        </w:rPr>
      </w:pPr>
      <w:r w:rsidRPr="000E4246">
        <w:object w:dxaOrig="11904" w:dyaOrig="4988" w14:anchorId="68971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47.5pt" o:ole="">
            <v:imagedata r:id="rId17" o:title=""/>
          </v:shape>
          <o:OLEObject Type="Embed" ProgID="Visio.Drawing.11" ShapeID="_x0000_i1025" DrawAspect="Content" ObjectID="_1504627123" r:id="rId18"/>
        </w:object>
      </w:r>
      <w:bookmarkStart w:id="21" w:name="_Toc367432704"/>
      <w:bookmarkStart w:id="22" w:name="_Ref358688072"/>
      <w:bookmarkStart w:id="23" w:name="_Ref367563598"/>
      <w:bookmarkStart w:id="24" w:name="_Toc372442051"/>
      <w:bookmarkStart w:id="25" w:name="_Toc372447866"/>
      <w:bookmarkStart w:id="26" w:name="_Toc382336361"/>
      <w:bookmarkEnd w:id="21"/>
      <w:bookmarkEnd w:id="22"/>
      <w:bookmarkEnd w:id="23"/>
      <w:bookmarkEnd w:id="24"/>
      <w:bookmarkEnd w:id="25"/>
      <w:bookmarkEnd w:id="26"/>
    </w:p>
    <w:p w14:paraId="2F09C3EA" w14:textId="3306B916" w:rsidR="000E4246" w:rsidRPr="00F16875" w:rsidRDefault="00F16875" w:rsidP="007A78BD">
      <w:pPr>
        <w:pStyle w:val="Caption"/>
      </w:pPr>
      <w:r w:rsidRPr="00F16875">
        <w:t xml:space="preserve">FIGURE </w:t>
      </w:r>
      <w:r w:rsidR="000E4246" w:rsidRPr="00F16875">
        <w:fldChar w:fldCharType="begin"/>
      </w:r>
      <w:r w:rsidR="000E4246" w:rsidRPr="00F16875">
        <w:instrText xml:space="preserve"> SEQ Figure \* ARABIC </w:instrText>
      </w:r>
      <w:r w:rsidR="000E4246" w:rsidRPr="00F16875">
        <w:fldChar w:fldCharType="separate"/>
      </w:r>
      <w:r w:rsidR="00595A83">
        <w:t>4</w:t>
      </w:r>
      <w:r w:rsidR="000E4246" w:rsidRPr="00F16875">
        <w:fldChar w:fldCharType="end"/>
      </w:r>
      <w:r w:rsidR="00284F57">
        <w:t xml:space="preserve"> AND 5. </w:t>
      </w:r>
      <w:r w:rsidRPr="00F16875">
        <w:t>TRANSLATING AND BUILDING CONCEPTS</w:t>
      </w:r>
    </w:p>
    <w:p w14:paraId="68B1E243" w14:textId="77777777" w:rsidR="00B34D5D" w:rsidRDefault="00B34D5D" w:rsidP="05151489">
      <w:pPr>
        <w:jc w:val="center"/>
        <w:rPr>
          <w:rFonts w:ascii="Times New Roman" w:hAnsi="Times New Roman" w:cs="Times New Roman"/>
          <w:lang w:val="en-US"/>
        </w:rPr>
      </w:pPr>
    </w:p>
    <w:p w14:paraId="23F743E8" w14:textId="77777777" w:rsidR="00284F57" w:rsidRDefault="00284F57" w:rsidP="00284F57">
      <w:pPr>
        <w:spacing w:after="0"/>
        <w:jc w:val="center"/>
        <w:rPr>
          <w:rFonts w:ascii="Times New Roman" w:hAnsi="Times New Roman" w:cs="Times New Roman"/>
          <w:lang w:val="en-US"/>
        </w:rPr>
      </w:pPr>
    </w:p>
    <w:p w14:paraId="4556C4CF" w14:textId="77777777" w:rsidR="00652738" w:rsidRPr="00284F57" w:rsidRDefault="00652738" w:rsidP="00284F57">
      <w:pPr>
        <w:spacing w:after="0"/>
        <w:jc w:val="center"/>
        <w:rPr>
          <w:rFonts w:ascii="Times New Roman" w:hAnsi="Times New Roman" w:cs="Times New Roman"/>
          <w:lang w:val="en-US"/>
        </w:rPr>
      </w:pPr>
    </w:p>
    <w:p w14:paraId="199C4E80" w14:textId="77777777" w:rsidR="00AE6F5F" w:rsidRDefault="00AE6F5F" w:rsidP="05151489">
      <w:pPr>
        <w:jc w:val="center"/>
        <w:rPr>
          <w:rFonts w:ascii="Times New Roman" w:hAnsi="Times New Roman" w:cs="Times New Roman"/>
        </w:rPr>
        <w:sectPr w:rsidR="00AE6F5F" w:rsidSect="00537127">
          <w:type w:val="continuous"/>
          <w:pgSz w:w="12240" w:h="15840" w:code="1"/>
          <w:pgMar w:top="1440" w:right="1440" w:bottom="1440" w:left="1440" w:header="709" w:footer="709" w:gutter="0"/>
          <w:cols w:space="708"/>
          <w:docGrid w:linePitch="360"/>
        </w:sectPr>
      </w:pPr>
    </w:p>
    <w:p w14:paraId="2FF088F3" w14:textId="4A8E2E6C" w:rsidR="00473CDC" w:rsidRDefault="00FB3B34" w:rsidP="003E538A">
      <w:pPr>
        <w:spacing w:after="0"/>
        <w:ind w:firstLine="0"/>
        <w:jc w:val="left"/>
        <w:rPr>
          <w:rFonts w:ascii="Times New Roman" w:hAnsi="Times New Roman" w:cs="Times New Roman"/>
          <w:b/>
          <w:sz w:val="24"/>
          <w:szCs w:val="24"/>
        </w:rPr>
      </w:pPr>
      <w:bookmarkStart w:id="27" w:name="_Toc372441975"/>
      <w:bookmarkStart w:id="28" w:name="_Toc372448053"/>
      <w:bookmarkStart w:id="29" w:name="_Toc382085123"/>
      <w:r w:rsidRPr="0018539E">
        <w:rPr>
          <w:rFonts w:ascii="Times New Roman" w:hAnsi="Times New Roman" w:cs="Times New Roman"/>
          <w:b/>
          <w:sz w:val="24"/>
          <w:szCs w:val="24"/>
        </w:rPr>
        <w:t xml:space="preserve">4.2. </w:t>
      </w:r>
      <w:r w:rsidR="003E538A">
        <w:rPr>
          <w:rFonts w:ascii="Times New Roman" w:hAnsi="Times New Roman" w:cs="Times New Roman"/>
          <w:b/>
          <w:sz w:val="24"/>
          <w:szCs w:val="24"/>
        </w:rPr>
        <w:t>Strategy F</w:t>
      </w:r>
      <w:r w:rsidR="00473CDC" w:rsidRPr="0018539E">
        <w:rPr>
          <w:rFonts w:ascii="Times New Roman" w:hAnsi="Times New Roman" w:cs="Times New Roman"/>
          <w:b/>
          <w:sz w:val="24"/>
          <w:szCs w:val="24"/>
        </w:rPr>
        <w:t>ormulation (C1)</w:t>
      </w:r>
      <w:bookmarkEnd w:id="27"/>
      <w:bookmarkEnd w:id="28"/>
      <w:bookmarkEnd w:id="29"/>
    </w:p>
    <w:p w14:paraId="6437C9A0" w14:textId="77777777" w:rsidR="003E538A" w:rsidRPr="0018539E" w:rsidRDefault="003E538A" w:rsidP="003E538A">
      <w:pPr>
        <w:spacing w:after="0"/>
        <w:ind w:firstLine="0"/>
        <w:jc w:val="left"/>
        <w:rPr>
          <w:rFonts w:ascii="Times New Roman" w:hAnsi="Times New Roman" w:cs="Times New Roman"/>
          <w:b/>
          <w:sz w:val="24"/>
          <w:szCs w:val="24"/>
        </w:rPr>
      </w:pPr>
    </w:p>
    <w:p w14:paraId="2B4AD3CD" w14:textId="2566D9E4" w:rsidR="00715F25" w:rsidRDefault="00473CDC" w:rsidP="0018539E">
      <w:pPr>
        <w:spacing w:after="0"/>
        <w:contextualSpacing/>
        <w:rPr>
          <w:rFonts w:ascii="Times New Roman" w:hAnsi="Times New Roman" w:cs="Times New Roman"/>
          <w:sz w:val="24"/>
          <w:szCs w:val="24"/>
        </w:rPr>
      </w:pPr>
      <w:r w:rsidRPr="0018539E">
        <w:rPr>
          <w:rFonts w:ascii="Times New Roman" w:hAnsi="Times New Roman" w:cs="Times New Roman"/>
          <w:sz w:val="24"/>
          <w:szCs w:val="24"/>
        </w:rPr>
        <w:t>The process starts with the strategic areas of (C</w:t>
      </w:r>
      <w:r w:rsidRPr="004D01FD">
        <w:rPr>
          <w:rFonts w:ascii="Times New Roman" w:hAnsi="Times New Roman" w:cs="Times New Roman"/>
          <w:sz w:val="18"/>
          <w:szCs w:val="18"/>
        </w:rPr>
        <w:t>1</w:t>
      </w:r>
      <w:r w:rsidRPr="0018539E">
        <w:rPr>
          <w:rFonts w:ascii="Times New Roman" w:hAnsi="Times New Roman" w:cs="Times New Roman"/>
          <w:sz w:val="24"/>
          <w:szCs w:val="24"/>
        </w:rPr>
        <w:t>). The analysis is based on extracting the idea behind the statements. The process applied open and categorical coding and includes the quotations to illustrate the process. The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1</w:t>
      </w:r>
      <w:r w:rsidRPr="0018539E">
        <w:rPr>
          <w:rFonts w:ascii="Times New Roman" w:hAnsi="Times New Roman" w:cs="Times New Roman"/>
          <w:sz w:val="24"/>
          <w:szCs w:val="24"/>
        </w:rPr>
        <w:t xml:space="preserve">) presented a few ideas in a single statement and can only be described as superficial statement. To extract the idea behind the superficial statement </w:t>
      </w:r>
      <w:r w:rsidR="00920110" w:rsidRPr="0018539E">
        <w:rPr>
          <w:rFonts w:ascii="Times New Roman" w:hAnsi="Times New Roman" w:cs="Times New Roman"/>
          <w:sz w:val="24"/>
          <w:szCs w:val="24"/>
        </w:rPr>
        <w:t>f</w:t>
      </w:r>
      <w:r w:rsidRPr="0018539E">
        <w:rPr>
          <w:rFonts w:ascii="Times New Roman" w:hAnsi="Times New Roman" w:cs="Times New Roman"/>
          <w:sz w:val="24"/>
          <w:szCs w:val="24"/>
        </w:rPr>
        <w:t>rom the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1</w:t>
      </w:r>
      <w:r w:rsidRPr="0018539E">
        <w:rPr>
          <w:rFonts w:ascii="Times New Roman" w:hAnsi="Times New Roman" w:cs="Times New Roman"/>
          <w:sz w:val="24"/>
          <w:szCs w:val="24"/>
        </w:rPr>
        <w:t xml:space="preserve">), a number of (AD) were extracted and categorically </w:t>
      </w:r>
      <w:proofErr w:type="gramStart"/>
      <w:r w:rsidRPr="0018539E">
        <w:rPr>
          <w:rFonts w:ascii="Times New Roman" w:hAnsi="Times New Roman" w:cs="Times New Roman"/>
          <w:sz w:val="24"/>
          <w:szCs w:val="24"/>
        </w:rPr>
        <w:t>coded</w:t>
      </w:r>
      <w:r w:rsidR="00027A7E" w:rsidRPr="0018539E">
        <w:rPr>
          <w:rFonts w:ascii="Times New Roman" w:hAnsi="Times New Roman" w:cs="Times New Roman"/>
          <w:sz w:val="24"/>
          <w:szCs w:val="24"/>
        </w:rPr>
        <w:t xml:space="preserve"> </w:t>
      </w:r>
      <w:proofErr w:type="gramEnd"/>
      <w:r w:rsidR="00027A7E" w:rsidRPr="0018539E">
        <w:rPr>
          <w:rFonts w:ascii="Times New Roman" w:hAnsi="Times New Roman" w:cs="Times New Roman"/>
          <w:sz w:val="24"/>
          <w:szCs w:val="24"/>
        </w:rPr>
        <w:fldChar w:fldCharType="begin"/>
      </w:r>
      <w:r w:rsidR="00027A7E" w:rsidRPr="0018539E">
        <w:rPr>
          <w:rFonts w:ascii="Times New Roman" w:hAnsi="Times New Roman" w:cs="Times New Roman"/>
          <w:sz w:val="24"/>
          <w:szCs w:val="24"/>
        </w:rPr>
        <w:instrText xml:space="preserve"> REF _Ref385801161 \h </w:instrText>
      </w:r>
      <w:r w:rsidR="000E4246" w:rsidRPr="0018539E">
        <w:rPr>
          <w:rFonts w:ascii="Times New Roman" w:hAnsi="Times New Roman" w:cs="Times New Roman"/>
          <w:sz w:val="24"/>
          <w:szCs w:val="24"/>
        </w:rPr>
        <w:instrText xml:space="preserve"> \* MERGEFORMAT </w:instrText>
      </w:r>
      <w:r w:rsidR="00027A7E" w:rsidRPr="0018539E">
        <w:rPr>
          <w:rFonts w:ascii="Times New Roman" w:hAnsi="Times New Roman" w:cs="Times New Roman"/>
          <w:sz w:val="24"/>
          <w:szCs w:val="24"/>
        </w:rPr>
      </w:r>
      <w:r w:rsidR="00027A7E" w:rsidRPr="0018539E">
        <w:rPr>
          <w:rFonts w:ascii="Times New Roman" w:hAnsi="Times New Roman" w:cs="Times New Roman"/>
          <w:sz w:val="24"/>
          <w:szCs w:val="24"/>
        </w:rPr>
        <w:fldChar w:fldCharType="end"/>
      </w:r>
      <w:r w:rsidR="00027A7E" w:rsidRPr="0018539E">
        <w:rPr>
          <w:rFonts w:ascii="Times New Roman" w:hAnsi="Times New Roman" w:cs="Times New Roman"/>
          <w:sz w:val="24"/>
          <w:szCs w:val="24"/>
        </w:rPr>
        <w:t>.</w:t>
      </w:r>
      <w:r w:rsidRPr="0018539E">
        <w:rPr>
          <w:rFonts w:ascii="Times New Roman" w:hAnsi="Times New Roman" w:cs="Times New Roman"/>
          <w:sz w:val="24"/>
          <w:szCs w:val="24"/>
        </w:rPr>
        <w:t xml:space="preserve"> </w:t>
      </w:r>
      <w:r w:rsidR="00715F25" w:rsidRPr="0018539E">
        <w:rPr>
          <w:rFonts w:ascii="Times New Roman" w:hAnsi="Times New Roman" w:cs="Times New Roman"/>
          <w:sz w:val="24"/>
          <w:szCs w:val="24"/>
        </w:rPr>
        <w:t>The following example from (C</w:t>
      </w:r>
      <w:r w:rsidR="00715F25" w:rsidRPr="004D01FD">
        <w:rPr>
          <w:rFonts w:ascii="Times New Roman" w:hAnsi="Times New Roman" w:cs="Times New Roman"/>
          <w:sz w:val="18"/>
          <w:szCs w:val="18"/>
        </w:rPr>
        <w:t>1</w:t>
      </w:r>
      <w:r w:rsidR="00715F25" w:rsidRPr="0018539E">
        <w:rPr>
          <w:rFonts w:ascii="Times New Roman" w:hAnsi="Times New Roman" w:cs="Times New Roman"/>
          <w:sz w:val="24"/>
          <w:szCs w:val="24"/>
        </w:rPr>
        <w:t>P</w:t>
      </w:r>
      <w:r w:rsidR="00715F25" w:rsidRPr="004D01FD">
        <w:rPr>
          <w:rFonts w:ascii="Times New Roman" w:hAnsi="Times New Roman" w:cs="Times New Roman"/>
          <w:sz w:val="18"/>
          <w:szCs w:val="18"/>
        </w:rPr>
        <w:t>2</w:t>
      </w:r>
      <w:r w:rsidR="00715F25" w:rsidRPr="0018539E">
        <w:rPr>
          <w:rFonts w:ascii="Times New Roman" w:hAnsi="Times New Roman" w:cs="Times New Roman"/>
          <w:sz w:val="24"/>
          <w:szCs w:val="24"/>
        </w:rPr>
        <w:t>) was extracted as an area of decision and coded as (AD</w:t>
      </w:r>
      <w:r w:rsidR="00715F25" w:rsidRPr="004D01FD">
        <w:rPr>
          <w:rFonts w:ascii="Times New Roman" w:hAnsi="Times New Roman" w:cs="Times New Roman"/>
          <w:sz w:val="18"/>
          <w:szCs w:val="18"/>
        </w:rPr>
        <w:t>5</w:t>
      </w:r>
      <w:r w:rsidR="00715F25" w:rsidRPr="0018539E">
        <w:rPr>
          <w:rFonts w:ascii="Times New Roman" w:hAnsi="Times New Roman" w:cs="Times New Roman"/>
          <w:sz w:val="24"/>
          <w:szCs w:val="24"/>
        </w:rPr>
        <w:t>C</w:t>
      </w:r>
      <w:r w:rsidR="00715F25" w:rsidRPr="004D01FD">
        <w:rPr>
          <w:rFonts w:ascii="Times New Roman" w:hAnsi="Times New Roman" w:cs="Times New Roman"/>
          <w:sz w:val="18"/>
          <w:szCs w:val="18"/>
        </w:rPr>
        <w:t>1</w:t>
      </w:r>
      <w:r w:rsidR="00715F25" w:rsidRPr="0018539E">
        <w:rPr>
          <w:rFonts w:ascii="Times New Roman" w:hAnsi="Times New Roman" w:cs="Times New Roman"/>
          <w:sz w:val="24"/>
          <w:szCs w:val="24"/>
        </w:rPr>
        <w:t>).</w:t>
      </w:r>
    </w:p>
    <w:p w14:paraId="098E49F8" w14:textId="3B965C24" w:rsidR="003E538A" w:rsidRPr="000E4246" w:rsidRDefault="003E538A" w:rsidP="003E538A">
      <w:pPr>
        <w:spacing w:after="0"/>
        <w:contextualSpacing/>
        <w:rPr>
          <w:rFonts w:ascii="Times New Roman" w:hAnsi="Times New Roman" w:cs="Times New Roman"/>
        </w:rPr>
      </w:pPr>
      <w:r w:rsidRPr="0018539E">
        <w:rPr>
          <w:rFonts w:ascii="Times New Roman" w:hAnsi="Times New Roman" w:cs="Times New Roman"/>
          <w:sz w:val="24"/>
          <w:szCs w:val="24"/>
        </w:rPr>
        <w:t>The data analysis process continued until all concepts were identified, examples of the process are outlined. The quotes strengthens the context of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3</w:t>
      </w:r>
      <w:r w:rsidRPr="0018539E">
        <w:rPr>
          <w:rFonts w:ascii="Times New Roman" w:hAnsi="Times New Roman" w:cs="Times New Roman"/>
          <w:sz w:val="24"/>
          <w:szCs w:val="24"/>
        </w:rPr>
        <w:t>) and from the text, the (AD</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3</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was extracted and confirmed. The quotes also highlighted the value of integration through the visible relationship between (AD</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3</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and (AD</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5</w:t>
      </w:r>
      <w:r w:rsidRPr="0018539E">
        <w:rPr>
          <w:rFonts w:ascii="Times New Roman" w:hAnsi="Times New Roman" w:cs="Times New Roman"/>
          <w:sz w:val="24"/>
          <w:szCs w:val="24"/>
        </w:rPr>
        <w:t>C</w:t>
      </w:r>
      <w:r w:rsidRPr="004D01FD">
        <w:rPr>
          <w:rFonts w:ascii="Times New Roman" w:hAnsi="Times New Roman" w:cs="Times New Roman"/>
          <w:sz w:val="18"/>
          <w:szCs w:val="18"/>
        </w:rPr>
        <w:t>2</w:t>
      </w:r>
      <w:r w:rsidRPr="0018539E">
        <w:rPr>
          <w:rFonts w:ascii="Times New Roman" w:hAnsi="Times New Roman" w:cs="Times New Roman"/>
          <w:sz w:val="24"/>
          <w:szCs w:val="24"/>
        </w:rPr>
        <w:t>), (AD</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6</w:t>
      </w:r>
      <w:r w:rsidRPr="0018539E">
        <w:rPr>
          <w:rFonts w:ascii="Times New Roman" w:hAnsi="Times New Roman" w:cs="Times New Roman"/>
          <w:sz w:val="24"/>
          <w:szCs w:val="24"/>
        </w:rPr>
        <w:t>C</w:t>
      </w:r>
      <w:r w:rsidRPr="004D01FD">
        <w:rPr>
          <w:rFonts w:ascii="Times New Roman" w:hAnsi="Times New Roman" w:cs="Times New Roman"/>
          <w:sz w:val="18"/>
          <w:szCs w:val="18"/>
        </w:rPr>
        <w:t>2</w:t>
      </w:r>
      <w:r w:rsidRPr="0018539E">
        <w:rPr>
          <w:rFonts w:ascii="Times New Roman" w:hAnsi="Times New Roman" w:cs="Times New Roman"/>
          <w:sz w:val="24"/>
          <w:szCs w:val="24"/>
        </w:rPr>
        <w:t>), (AD</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7</w:t>
      </w:r>
      <w:r w:rsidRPr="0018539E">
        <w:rPr>
          <w:rFonts w:ascii="Times New Roman" w:hAnsi="Times New Roman" w:cs="Times New Roman"/>
          <w:sz w:val="24"/>
          <w:szCs w:val="24"/>
        </w:rPr>
        <w:t>C</w:t>
      </w:r>
      <w:r w:rsidRPr="004D01FD">
        <w:rPr>
          <w:rFonts w:ascii="Times New Roman" w:hAnsi="Times New Roman" w:cs="Times New Roman"/>
          <w:sz w:val="18"/>
          <w:szCs w:val="18"/>
        </w:rPr>
        <w:t>2</w:t>
      </w:r>
      <w:r w:rsidRPr="0018539E">
        <w:rPr>
          <w:rFonts w:ascii="Times New Roman" w:hAnsi="Times New Roman" w:cs="Times New Roman"/>
          <w:sz w:val="24"/>
          <w:szCs w:val="24"/>
        </w:rPr>
        <w:t>). Furthermore, the area (AD</w:t>
      </w:r>
      <w:r w:rsidRPr="004D01FD">
        <w:rPr>
          <w:rFonts w:ascii="Times New Roman" w:hAnsi="Times New Roman" w:cs="Times New Roman"/>
          <w:sz w:val="18"/>
          <w:szCs w:val="18"/>
        </w:rPr>
        <w:t>2</w:t>
      </w:r>
      <w:r w:rsidRPr="0018539E">
        <w:rPr>
          <w:rFonts w:ascii="Times New Roman" w:hAnsi="Times New Roman" w:cs="Times New Roman"/>
          <w:sz w:val="24"/>
          <w:szCs w:val="24"/>
        </w:rPr>
        <w:t>P</w:t>
      </w:r>
      <w:r w:rsidRPr="004D01FD">
        <w:rPr>
          <w:rFonts w:ascii="Times New Roman" w:hAnsi="Times New Roman" w:cs="Times New Roman"/>
          <w:sz w:val="18"/>
          <w:szCs w:val="18"/>
        </w:rPr>
        <w:t>6</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was strongly supportive of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6</w:t>
      </w:r>
      <w:r w:rsidRPr="0018539E">
        <w:rPr>
          <w:rFonts w:ascii="Times New Roman" w:hAnsi="Times New Roman" w:cs="Times New Roman"/>
          <w:sz w:val="24"/>
          <w:szCs w:val="24"/>
        </w:rPr>
        <w:t>).  Also, from a single quote, a number of areas have been extracted (AD</w:t>
      </w:r>
      <w:r w:rsidRPr="004D01FD">
        <w:rPr>
          <w:rFonts w:ascii="Times New Roman" w:hAnsi="Times New Roman" w:cs="Times New Roman"/>
          <w:sz w:val="18"/>
          <w:szCs w:val="18"/>
        </w:rPr>
        <w:t>1</w:t>
      </w:r>
      <w:r w:rsidRPr="0018539E">
        <w:rPr>
          <w:rFonts w:ascii="Times New Roman" w:hAnsi="Times New Roman" w:cs="Times New Roman"/>
          <w:sz w:val="24"/>
          <w:szCs w:val="24"/>
        </w:rPr>
        <w:t xml:space="preserve"> P</w:t>
      </w:r>
      <w:r w:rsidRPr="004D01FD">
        <w:rPr>
          <w:rFonts w:ascii="Times New Roman" w:hAnsi="Times New Roman" w:cs="Times New Roman"/>
          <w:sz w:val="18"/>
          <w:szCs w:val="18"/>
        </w:rPr>
        <w:t>4</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(AD</w:t>
      </w:r>
      <w:r w:rsidRPr="004D01FD">
        <w:rPr>
          <w:rFonts w:ascii="Times New Roman" w:hAnsi="Times New Roman" w:cs="Times New Roman"/>
          <w:sz w:val="18"/>
          <w:szCs w:val="18"/>
        </w:rPr>
        <w:t>2</w:t>
      </w:r>
      <w:r w:rsidRPr="0018539E">
        <w:rPr>
          <w:rFonts w:ascii="Times New Roman" w:hAnsi="Times New Roman" w:cs="Times New Roman"/>
          <w:sz w:val="24"/>
          <w:szCs w:val="24"/>
        </w:rPr>
        <w:t xml:space="preserve"> P</w:t>
      </w:r>
      <w:r w:rsidRPr="004D01FD">
        <w:rPr>
          <w:rFonts w:ascii="Times New Roman" w:hAnsi="Times New Roman" w:cs="Times New Roman"/>
          <w:sz w:val="18"/>
          <w:szCs w:val="18"/>
        </w:rPr>
        <w:t>4</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(AD</w:t>
      </w:r>
      <w:r w:rsidRPr="004D01FD">
        <w:rPr>
          <w:rFonts w:ascii="Times New Roman" w:hAnsi="Times New Roman" w:cs="Times New Roman"/>
          <w:sz w:val="18"/>
          <w:szCs w:val="18"/>
        </w:rPr>
        <w:t>3</w:t>
      </w:r>
      <w:r w:rsidRPr="0018539E">
        <w:rPr>
          <w:rFonts w:ascii="Times New Roman" w:hAnsi="Times New Roman" w:cs="Times New Roman"/>
          <w:sz w:val="24"/>
          <w:szCs w:val="24"/>
        </w:rPr>
        <w:t xml:space="preserve"> P</w:t>
      </w:r>
      <w:r w:rsidRPr="004D01FD">
        <w:rPr>
          <w:rFonts w:ascii="Times New Roman" w:hAnsi="Times New Roman" w:cs="Times New Roman"/>
          <w:sz w:val="18"/>
          <w:szCs w:val="18"/>
        </w:rPr>
        <w:t>4</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and verified. The quote was also strongly supportive of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4</w:t>
      </w:r>
      <w:r w:rsidRPr="0018539E">
        <w:rPr>
          <w:rFonts w:ascii="Times New Roman" w:hAnsi="Times New Roman" w:cs="Times New Roman"/>
          <w:sz w:val="24"/>
          <w:szCs w:val="24"/>
        </w:rPr>
        <w:t>), and multiple areas present in (AD</w:t>
      </w:r>
      <w:r w:rsidRPr="004D01FD">
        <w:rPr>
          <w:rFonts w:ascii="Times New Roman" w:hAnsi="Times New Roman" w:cs="Times New Roman"/>
          <w:sz w:val="18"/>
          <w:szCs w:val="18"/>
        </w:rPr>
        <w:t>N</w:t>
      </w:r>
      <w:r w:rsidRPr="0018539E">
        <w:rPr>
          <w:rFonts w:ascii="Times New Roman" w:hAnsi="Times New Roman" w:cs="Times New Roman"/>
          <w:sz w:val="24"/>
          <w:szCs w:val="24"/>
        </w:rPr>
        <w:t>P</w:t>
      </w:r>
      <w:r w:rsidRPr="004D01FD">
        <w:rPr>
          <w:rFonts w:ascii="Times New Roman" w:hAnsi="Times New Roman" w:cs="Times New Roman"/>
          <w:sz w:val="18"/>
          <w:szCs w:val="18"/>
        </w:rPr>
        <w:t>N</w:t>
      </w:r>
      <w:r w:rsidRPr="0018539E">
        <w:rPr>
          <w:rFonts w:ascii="Times New Roman" w:hAnsi="Times New Roman" w:cs="Times New Roman"/>
          <w:sz w:val="24"/>
          <w:szCs w:val="24"/>
        </w:rPr>
        <w:t>C</w:t>
      </w:r>
      <w:r w:rsidRPr="004D01FD">
        <w:rPr>
          <w:rFonts w:ascii="Times New Roman" w:hAnsi="Times New Roman" w:cs="Times New Roman"/>
          <w:sz w:val="18"/>
          <w:szCs w:val="18"/>
        </w:rPr>
        <w:t>N</w:t>
      </w:r>
      <w:r w:rsidRPr="0018539E">
        <w:rPr>
          <w:rFonts w:ascii="Times New Roman" w:hAnsi="Times New Roman" w:cs="Times New Roman"/>
          <w:sz w:val="24"/>
          <w:szCs w:val="24"/>
        </w:rPr>
        <w:t>) The outlined process was applied to (C</w:t>
      </w:r>
      <w:r w:rsidRPr="004D01FD">
        <w:rPr>
          <w:rFonts w:ascii="Times New Roman" w:hAnsi="Times New Roman" w:cs="Times New Roman"/>
          <w:sz w:val="18"/>
          <w:szCs w:val="18"/>
        </w:rPr>
        <w:t>1</w:t>
      </w:r>
      <w:r w:rsidRPr="0018539E">
        <w:rPr>
          <w:rFonts w:ascii="Times New Roman" w:hAnsi="Times New Roman" w:cs="Times New Roman"/>
          <w:sz w:val="24"/>
          <w:szCs w:val="24"/>
        </w:rPr>
        <w:t>P</w:t>
      </w:r>
      <w:r w:rsidRPr="004D01FD">
        <w:rPr>
          <w:rFonts w:ascii="Times New Roman" w:hAnsi="Times New Roman" w:cs="Times New Roman"/>
          <w:sz w:val="18"/>
          <w:szCs w:val="18"/>
        </w:rPr>
        <w:t>N</w:t>
      </w:r>
      <w:r w:rsidRPr="0018539E">
        <w:rPr>
          <w:rFonts w:ascii="Times New Roman" w:hAnsi="Times New Roman" w:cs="Times New Roman"/>
          <w:sz w:val="24"/>
          <w:szCs w:val="24"/>
        </w:rPr>
        <w:t>) resulting in the complete list of categorised areas (AD</w:t>
      </w:r>
      <w:r w:rsidRPr="004D01FD">
        <w:rPr>
          <w:rFonts w:ascii="Times New Roman" w:hAnsi="Times New Roman" w:cs="Times New Roman"/>
          <w:sz w:val="18"/>
          <w:szCs w:val="18"/>
        </w:rPr>
        <w:t>N</w:t>
      </w:r>
      <w:r w:rsidRPr="0018539E">
        <w:rPr>
          <w:rFonts w:ascii="Times New Roman" w:hAnsi="Times New Roman" w:cs="Times New Roman"/>
          <w:sz w:val="24"/>
          <w:szCs w:val="24"/>
        </w:rPr>
        <w:t>P</w:t>
      </w:r>
      <w:r w:rsidRPr="004D01FD">
        <w:rPr>
          <w:rFonts w:ascii="Times New Roman" w:hAnsi="Times New Roman" w:cs="Times New Roman"/>
          <w:sz w:val="18"/>
          <w:szCs w:val="18"/>
        </w:rPr>
        <w:t>N</w:t>
      </w:r>
      <w:r w:rsidRPr="0018539E">
        <w:rPr>
          <w:rFonts w:ascii="Times New Roman" w:hAnsi="Times New Roman" w:cs="Times New Roman"/>
          <w:sz w:val="24"/>
          <w:szCs w:val="24"/>
        </w:rPr>
        <w:t>C</w:t>
      </w:r>
      <w:r w:rsidRPr="004D01FD">
        <w:rPr>
          <w:rFonts w:ascii="Times New Roman" w:hAnsi="Times New Roman" w:cs="Times New Roman"/>
          <w:sz w:val="18"/>
          <w:szCs w:val="18"/>
        </w:rPr>
        <w:t>1</w:t>
      </w:r>
      <w:r w:rsidRPr="0018539E">
        <w:rPr>
          <w:rFonts w:ascii="Times New Roman" w:hAnsi="Times New Roman" w:cs="Times New Roman"/>
          <w:sz w:val="24"/>
          <w:szCs w:val="24"/>
        </w:rPr>
        <w:t xml:space="preserve">). </w:t>
      </w:r>
      <w:r w:rsidRPr="0018539E">
        <w:rPr>
          <w:rFonts w:ascii="Times New Roman" w:eastAsia="Arial" w:hAnsi="Times New Roman" w:cs="Times New Roman"/>
          <w:sz w:val="24"/>
          <w:szCs w:val="24"/>
        </w:rPr>
        <w:t>The analysis continued with evaluating if the (AD</w:t>
      </w:r>
      <w:r w:rsidRPr="004D01FD">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4D01FD">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4D01FD">
        <w:rPr>
          <w:rFonts w:ascii="Times New Roman" w:eastAsia="Arial" w:hAnsi="Times New Roman" w:cs="Times New Roman"/>
          <w:sz w:val="18"/>
          <w:szCs w:val="18"/>
        </w:rPr>
        <w:t>1</w:t>
      </w:r>
      <w:r w:rsidRPr="0018539E">
        <w:rPr>
          <w:rFonts w:ascii="Times New Roman" w:eastAsia="Arial" w:hAnsi="Times New Roman" w:cs="Times New Roman"/>
          <w:sz w:val="24"/>
          <w:szCs w:val="24"/>
        </w:rPr>
        <w:t xml:space="preserve">) are supportive of individual strategic goals - </w:t>
      </w:r>
      <w:r w:rsidRPr="0018539E">
        <w:rPr>
          <w:rFonts w:ascii="Times New Roman" w:eastAsia="Calibri" w:hAnsi="Times New Roman" w:cs="Times New Roman"/>
          <w:sz w:val="24"/>
          <w:szCs w:val="24"/>
        </w:rPr>
        <w:t>(</w:t>
      </w:r>
      <w:r w:rsidRPr="004D01FD">
        <w:rPr>
          <w:rFonts w:ascii="Times New Roman" w:eastAsia="Calibri" w:hAnsi="Times New Roman" w:cs="Times New Roman"/>
          <w:sz w:val="18"/>
          <w:szCs w:val="18"/>
        </w:rPr>
        <w:t>SC</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w:t>
      </w:r>
      <w:r w:rsidRPr="0018539E">
        <w:rPr>
          <w:rFonts w:ascii="Times New Roman" w:eastAsia="Calibri" w:hAnsi="Times New Roman" w:cs="Times New Roman"/>
          <w:sz w:val="24"/>
          <w:szCs w:val="24"/>
        </w:rPr>
        <w:t>P</w:t>
      </w:r>
      <w:r w:rsidRPr="004D01FD">
        <w:rPr>
          <w:rFonts w:ascii="Times New Roman" w:eastAsia="Calibri" w:hAnsi="Times New Roman" w:cs="Times New Roman"/>
          <w:sz w:val="18"/>
          <w:szCs w:val="18"/>
        </w:rPr>
        <w:t>N</w:t>
      </w:r>
      <w:r w:rsidRPr="0018539E">
        <w:rPr>
          <w:rFonts w:ascii="Times New Roman" w:eastAsia="Calibri" w:hAnsi="Times New Roman" w:cs="Times New Roman"/>
          <w:sz w:val="24"/>
          <w:szCs w:val="24"/>
        </w:rPr>
        <w:t xml:space="preserve">) </w:t>
      </w:r>
      <w:r w:rsidRPr="0018539E">
        <w:rPr>
          <w:rFonts w:ascii="Times New Roman" w:eastAsia="Arial" w:hAnsi="Times New Roman" w:cs="Times New Roman"/>
          <w:sz w:val="24"/>
          <w:szCs w:val="24"/>
        </w:rPr>
        <w:t xml:space="preserve">and core strategies -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Calibri" w:hAnsi="Times New Roman" w:cs="Times New Roman"/>
          <w:sz w:val="24"/>
          <w:szCs w:val="24"/>
        </w:rPr>
        <w:t xml:space="preserve">). The analysis and evaluation was considered required to identify </w:t>
      </w:r>
      <w:r w:rsidRPr="0018539E">
        <w:rPr>
          <w:rFonts w:ascii="Times New Roman" w:eastAsia="Arial" w:hAnsi="Times New Roman" w:cs="Times New Roman"/>
          <w:sz w:val="24"/>
          <w:szCs w:val="24"/>
        </w:rPr>
        <w:t>how the areas of green-field architecture lead or assist in achieving the goals stated in the (</w:t>
      </w:r>
      <w:r w:rsidRPr="004D01FD">
        <w:rPr>
          <w:rFonts w:ascii="Times New Roman" w:eastAsia="Arial" w:hAnsi="Times New Roman" w:cs="Times New Roman"/>
          <w:sz w:val="18"/>
          <w:szCs w:val="18"/>
        </w:rPr>
        <w:t>SC</w:t>
      </w:r>
      <w:r w:rsidRPr="0018539E">
        <w:rPr>
          <w:rFonts w:ascii="Times New Roman" w:eastAsia="Arial" w:hAnsi="Times New Roman" w:cs="Times New Roman"/>
          <w:sz w:val="24"/>
          <w:szCs w:val="24"/>
        </w:rPr>
        <w:t>C</w:t>
      </w:r>
      <w:r w:rsidRPr="004D01FD">
        <w:rPr>
          <w:rFonts w:ascii="Times New Roman" w:eastAsia="Arial" w:hAnsi="Times New Roman" w:cs="Times New Roman"/>
          <w:sz w:val="18"/>
          <w:szCs w:val="18"/>
        </w:rPr>
        <w:t>1</w:t>
      </w:r>
      <w:r w:rsidRPr="0018539E">
        <w:rPr>
          <w:rFonts w:ascii="Times New Roman" w:eastAsia="Arial" w:hAnsi="Times New Roman" w:cs="Times New Roman"/>
          <w:sz w:val="24"/>
          <w:szCs w:val="24"/>
        </w:rPr>
        <w:t>). The data for the analysis of (C</w:t>
      </w:r>
      <w:r w:rsidRPr="004D01FD">
        <w:rPr>
          <w:rFonts w:ascii="Times New Roman" w:eastAsia="Arial" w:hAnsi="Times New Roman" w:cs="Times New Roman"/>
          <w:sz w:val="18"/>
          <w:szCs w:val="18"/>
        </w:rPr>
        <w:t>1</w:t>
      </w:r>
      <w:r w:rsidRPr="0018539E">
        <w:rPr>
          <w:rFonts w:ascii="Times New Roman" w:eastAsia="Arial" w:hAnsi="Times New Roman" w:cs="Times New Roman"/>
          <w:sz w:val="24"/>
          <w:szCs w:val="24"/>
        </w:rPr>
        <w:t>) was obtained from interviews with employees categorised in different groups (A</w:t>
      </w:r>
      <w:proofErr w:type="gramStart"/>
      <w:r w:rsidRPr="0018539E">
        <w:rPr>
          <w:rFonts w:ascii="Times New Roman" w:eastAsia="Arial" w:hAnsi="Times New Roman" w:cs="Times New Roman"/>
          <w:sz w:val="24"/>
          <w:szCs w:val="24"/>
        </w:rPr>
        <w:t>,B,C</w:t>
      </w:r>
      <w:proofErr w:type="gramEnd"/>
      <w:r w:rsidRPr="0018539E">
        <w:rPr>
          <w:rFonts w:ascii="Times New Roman" w:eastAsia="Arial" w:hAnsi="Times New Roman" w:cs="Times New Roman"/>
          <w:sz w:val="24"/>
          <w:szCs w:val="24"/>
        </w:rPr>
        <w:t>). The relationship between the green-field architecture and the objectives of their business strategy were coded as:</w:t>
      </w:r>
      <w:r w:rsidRPr="0018539E">
        <w:rPr>
          <w:rFonts w:ascii="Times New Roman" w:eastAsia="Arial" w:hAnsi="Times New Roman" w:cs="Times New Roman"/>
          <w:i/>
          <w:iCs/>
          <w:sz w:val="24"/>
          <w:szCs w:val="24"/>
        </w:rPr>
        <w:t xml:space="preserve"> </w:t>
      </w:r>
      <w:r w:rsidRPr="0018539E">
        <w:rPr>
          <w:rFonts w:ascii="Times New Roman" w:eastAsia="Arial" w:hAnsi="Times New Roman" w:cs="Times New Roman"/>
          <w:sz w:val="24"/>
          <w:szCs w:val="24"/>
        </w:rPr>
        <w:t>(</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Arial" w:hAnsi="Times New Roman" w:cs="Times New Roman"/>
          <w:sz w:val="24"/>
          <w:szCs w:val="24"/>
        </w:rPr>
        <w:t>).</w:t>
      </w:r>
      <w:r w:rsidRPr="0018539E">
        <w:rPr>
          <w:rFonts w:ascii="Times New Roman" w:eastAsia="Calibri" w:hAnsi="Times New Roman" w:cs="Times New Roman"/>
          <w:sz w:val="24"/>
          <w:szCs w:val="24"/>
        </w:rPr>
        <w:t xml:space="preserve"> </w:t>
      </w:r>
      <w:r w:rsidRPr="0018539E">
        <w:rPr>
          <w:rFonts w:ascii="Times New Roman" w:eastAsia="Arial" w:hAnsi="Times New Roman" w:cs="Times New Roman"/>
          <w:sz w:val="24"/>
          <w:szCs w:val="24"/>
        </w:rPr>
        <w:t xml:space="preserve">The strategic pillars are coded as: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Calibri" w:hAnsi="Times New Roman" w:cs="Times New Roman"/>
          <w:sz w:val="24"/>
          <w:szCs w:val="24"/>
        </w:rPr>
        <w:t>P</w:t>
      </w:r>
      <w:r w:rsidRPr="004D01FD">
        <w:rPr>
          <w:rFonts w:ascii="Times New Roman" w:eastAsia="Calibri" w:hAnsi="Times New Roman" w:cs="Times New Roman"/>
          <w:sz w:val="18"/>
          <w:szCs w:val="18"/>
        </w:rPr>
        <w:t>1</w:t>
      </w:r>
      <w:r w:rsidRPr="0018539E">
        <w:rPr>
          <w:rFonts w:ascii="Times New Roman" w:eastAsia="Calibri" w:hAnsi="Times New Roman" w:cs="Times New Roman"/>
          <w:sz w:val="24"/>
          <w:szCs w:val="24"/>
        </w:rPr>
        <w:t>)</w:t>
      </w:r>
      <w:r w:rsidRPr="0018539E">
        <w:rPr>
          <w:rFonts w:ascii="Times New Roman" w:eastAsia="Arial" w:hAnsi="Times New Roman" w:cs="Times New Roman"/>
          <w:i/>
          <w:iCs/>
          <w:sz w:val="24"/>
          <w:szCs w:val="24"/>
        </w:rPr>
        <w:t xml:space="preserve">: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Calibri" w:hAnsi="Times New Roman" w:cs="Times New Roman"/>
          <w:sz w:val="24"/>
          <w:szCs w:val="24"/>
        </w:rPr>
        <w:t>P</w:t>
      </w:r>
      <w:r w:rsidRPr="004D01FD">
        <w:rPr>
          <w:rFonts w:ascii="Times New Roman" w:eastAsia="Calibri" w:hAnsi="Times New Roman" w:cs="Times New Roman"/>
          <w:sz w:val="18"/>
          <w:szCs w:val="18"/>
        </w:rPr>
        <w:t>2</w:t>
      </w:r>
      <w:r w:rsidRPr="0018539E">
        <w:rPr>
          <w:rFonts w:ascii="Times New Roman" w:eastAsia="Calibri" w:hAnsi="Times New Roman" w:cs="Times New Roman"/>
          <w:sz w:val="24"/>
          <w:szCs w:val="24"/>
        </w:rPr>
        <w:t>)</w:t>
      </w:r>
      <w:r w:rsidRPr="0018539E">
        <w:rPr>
          <w:rFonts w:ascii="Times New Roman" w:eastAsia="Arial" w:hAnsi="Times New Roman" w:cs="Times New Roman"/>
          <w:i/>
          <w:iCs/>
          <w:sz w:val="24"/>
          <w:szCs w:val="24"/>
        </w:rPr>
        <w:t xml:space="preserve">: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Calibri" w:hAnsi="Times New Roman" w:cs="Times New Roman"/>
          <w:sz w:val="24"/>
          <w:szCs w:val="24"/>
        </w:rPr>
        <w:t>P</w:t>
      </w:r>
      <w:r w:rsidRPr="004D01FD">
        <w:rPr>
          <w:rFonts w:ascii="Times New Roman" w:eastAsia="Calibri" w:hAnsi="Times New Roman" w:cs="Times New Roman"/>
          <w:sz w:val="18"/>
          <w:szCs w:val="18"/>
        </w:rPr>
        <w:t>3</w:t>
      </w:r>
      <w:r w:rsidRPr="0018539E">
        <w:rPr>
          <w:rFonts w:ascii="Times New Roman" w:eastAsia="Calibri" w:hAnsi="Times New Roman" w:cs="Times New Roman"/>
          <w:sz w:val="24"/>
          <w:szCs w:val="24"/>
        </w:rPr>
        <w:t>)</w:t>
      </w:r>
      <w:r w:rsidRPr="0018539E">
        <w:rPr>
          <w:rFonts w:ascii="Times New Roman" w:eastAsia="Arial" w:hAnsi="Times New Roman" w:cs="Times New Roman"/>
          <w:i/>
          <w:iCs/>
          <w:sz w:val="24"/>
          <w:szCs w:val="24"/>
        </w:rPr>
        <w:t xml:space="preserve">: </w:t>
      </w:r>
      <w:r w:rsidRPr="0018539E">
        <w:rPr>
          <w:rFonts w:ascii="Times New Roman" w:eastAsia="Calibri" w:hAnsi="Times New Roman" w:cs="Times New Roman"/>
          <w:sz w:val="24"/>
          <w:szCs w:val="24"/>
        </w:rPr>
        <w:t>(C</w:t>
      </w:r>
      <w:r w:rsidRPr="004D01FD">
        <w:rPr>
          <w:rFonts w:ascii="Times New Roman" w:eastAsia="Calibri" w:hAnsi="Times New Roman" w:cs="Times New Roman"/>
          <w:sz w:val="18"/>
          <w:szCs w:val="18"/>
        </w:rPr>
        <w:t>1SC</w:t>
      </w:r>
      <w:r w:rsidRPr="0018539E">
        <w:rPr>
          <w:rFonts w:ascii="Times New Roman" w:eastAsia="Calibri" w:hAnsi="Times New Roman" w:cs="Times New Roman"/>
          <w:sz w:val="24"/>
          <w:szCs w:val="24"/>
        </w:rPr>
        <w:t>P</w:t>
      </w:r>
      <w:r w:rsidRPr="004D01FD">
        <w:rPr>
          <w:rFonts w:ascii="Times New Roman" w:eastAsia="Calibri" w:hAnsi="Times New Roman" w:cs="Times New Roman"/>
          <w:sz w:val="18"/>
          <w:szCs w:val="18"/>
        </w:rPr>
        <w:t>5</w:t>
      </w:r>
      <w:r w:rsidRPr="0018539E">
        <w:rPr>
          <w:rFonts w:ascii="Times New Roman" w:eastAsia="Calibri" w:hAnsi="Times New Roman" w:cs="Times New Roman"/>
          <w:sz w:val="24"/>
          <w:szCs w:val="24"/>
        </w:rPr>
        <w:t>) in Table 4</w:t>
      </w:r>
      <w:r w:rsidRPr="0018539E">
        <w:rPr>
          <w:rFonts w:ascii="Times New Roman" w:eastAsia="Arial" w:hAnsi="Times New Roman" w:cs="Times New Roman"/>
          <w:sz w:val="24"/>
          <w:szCs w:val="24"/>
        </w:rPr>
        <w:t>.</w:t>
      </w:r>
    </w:p>
    <w:p w14:paraId="0014019E" w14:textId="77777777" w:rsidR="00B34D5D" w:rsidRPr="000E4246" w:rsidRDefault="00B34D5D" w:rsidP="007A78BD">
      <w:pPr>
        <w:pStyle w:val="Caption"/>
        <w:sectPr w:rsidR="00B34D5D" w:rsidRPr="000E4246" w:rsidSect="003E538A">
          <w:type w:val="continuous"/>
          <w:pgSz w:w="12240" w:h="15840" w:code="1"/>
          <w:pgMar w:top="1440" w:right="1440" w:bottom="1440" w:left="1440" w:header="709" w:footer="709" w:gutter="0"/>
          <w:cols w:num="2" w:space="288"/>
          <w:docGrid w:linePitch="360"/>
        </w:sectPr>
      </w:pPr>
    </w:p>
    <w:p w14:paraId="2652BA35" w14:textId="77777777" w:rsidR="00027AB8" w:rsidRDefault="00027AB8" w:rsidP="007A78BD">
      <w:pPr>
        <w:pStyle w:val="Caption"/>
      </w:pPr>
    </w:p>
    <w:p w14:paraId="25D710FF" w14:textId="4FD7BF50" w:rsidR="00966894" w:rsidRPr="00F16875" w:rsidRDefault="00966894" w:rsidP="007A78BD">
      <w:pPr>
        <w:pStyle w:val="Caption"/>
        <w:rPr>
          <w:bCs/>
        </w:rPr>
      </w:pPr>
      <w:r w:rsidRPr="00F16875">
        <w:t xml:space="preserve">TABLE </w:t>
      </w:r>
      <w:r w:rsidRPr="00F16875">
        <w:fldChar w:fldCharType="begin"/>
      </w:r>
      <w:r w:rsidRPr="00F16875">
        <w:instrText xml:space="preserve"> SEQ Table \* ARABIC </w:instrText>
      </w:r>
      <w:r w:rsidRPr="00F16875">
        <w:rPr>
          <w:bCs/>
        </w:rPr>
        <w:fldChar w:fldCharType="separate"/>
      </w:r>
      <w:r w:rsidR="00595A83">
        <w:t>1</w:t>
      </w:r>
      <w:r w:rsidRPr="00F16875">
        <w:fldChar w:fldCharType="end"/>
      </w:r>
      <w:r w:rsidR="003E538A">
        <w:t xml:space="preserve">. </w:t>
      </w:r>
      <w:r w:rsidRPr="00F16875">
        <w:t xml:space="preserve"> E</w:t>
      </w:r>
      <w:r w:rsidR="003E538A">
        <w:t>XAMPLE 1 OF (AD</w:t>
      </w:r>
      <w:r w:rsidR="003E538A" w:rsidRPr="00FE041D">
        <w:rPr>
          <w:sz w:val="18"/>
          <w:szCs w:val="18"/>
        </w:rPr>
        <w:t>N</w:t>
      </w:r>
      <w:r w:rsidR="003E538A">
        <w:t>) EXTRACTION PROCESS FOR</w:t>
      </w:r>
      <w:r w:rsidRPr="00F16875">
        <w:t xml:space="preserve"> (C</w:t>
      </w:r>
      <w:r w:rsidR="008A2120" w:rsidRPr="00FE041D">
        <w:rPr>
          <w:sz w:val="18"/>
          <w:szCs w:val="18"/>
        </w:rPr>
        <w:t>1</w:t>
      </w:r>
      <w:r w:rsidRPr="00F1687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5"/>
        <w:gridCol w:w="4663"/>
      </w:tblGrid>
      <w:tr w:rsidR="00473CDC" w:rsidRPr="000E4246" w14:paraId="69A56CAD" w14:textId="77777777" w:rsidTr="00967DFD">
        <w:trPr>
          <w:trHeight w:val="593"/>
          <w:jc w:val="center"/>
        </w:trPr>
        <w:tc>
          <w:tcPr>
            <w:tcW w:w="4165" w:type="dxa"/>
            <w:shd w:val="clear" w:color="auto" w:fill="000000" w:themeFill="text1"/>
            <w:vAlign w:val="center"/>
          </w:tcPr>
          <w:p w14:paraId="3193C31A" w14:textId="77777777" w:rsidR="00473CDC" w:rsidRPr="003E538A" w:rsidRDefault="05151489" w:rsidP="00426B5A">
            <w:pPr>
              <w:spacing w:after="0"/>
              <w:ind w:firstLine="0"/>
              <w:contextualSpacing/>
              <w:jc w:val="center"/>
              <w:rPr>
                <w:rFonts w:ascii="Times New Roman" w:hAnsi="Times New Roman" w:cs="Times New Roman"/>
              </w:rPr>
            </w:pPr>
            <w:r w:rsidRPr="003E538A">
              <w:rPr>
                <w:rFonts w:ascii="Times New Roman" w:eastAsia="Arial" w:hAnsi="Times New Roman" w:cs="Times New Roman"/>
                <w:b/>
                <w:bCs/>
                <w:color w:val="FFFFFF" w:themeColor="background1"/>
              </w:rPr>
              <w:t>Company one (C</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strategic goal (P</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):(C</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P</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w:t>
            </w:r>
          </w:p>
        </w:tc>
        <w:tc>
          <w:tcPr>
            <w:tcW w:w="4663" w:type="dxa"/>
            <w:shd w:val="clear" w:color="auto" w:fill="000000" w:themeFill="text1"/>
            <w:vAlign w:val="center"/>
          </w:tcPr>
          <w:p w14:paraId="0CB07C83" w14:textId="77777777" w:rsidR="00473CDC" w:rsidRPr="003E538A" w:rsidRDefault="05151489" w:rsidP="00426B5A">
            <w:pPr>
              <w:spacing w:after="0"/>
              <w:ind w:firstLine="0"/>
              <w:jc w:val="center"/>
              <w:rPr>
                <w:rFonts w:ascii="Times New Roman" w:hAnsi="Times New Roman" w:cs="Times New Roman"/>
              </w:rPr>
            </w:pPr>
            <w:r w:rsidRPr="003E538A">
              <w:rPr>
                <w:rFonts w:ascii="Times New Roman" w:eastAsia="Arial" w:hAnsi="Times New Roman" w:cs="Times New Roman"/>
                <w:b/>
                <w:bCs/>
                <w:color w:val="FFFFFF" w:themeColor="background1"/>
              </w:rPr>
              <w:t>Areas of decision (AD</w:t>
            </w:r>
            <w:r w:rsidRPr="00FE041D">
              <w:rPr>
                <w:rFonts w:ascii="Times New Roman" w:eastAsia="Arial" w:hAnsi="Times New Roman" w:cs="Times New Roman"/>
                <w:b/>
                <w:bCs/>
                <w:color w:val="FFFFFF" w:themeColor="background1"/>
                <w:sz w:val="16"/>
                <w:szCs w:val="16"/>
              </w:rPr>
              <w:t>1,2,3,4</w:t>
            </w:r>
            <w:r w:rsidRPr="003E538A">
              <w:rPr>
                <w:rFonts w:ascii="Times New Roman" w:eastAsia="Arial" w:hAnsi="Times New Roman" w:cs="Times New Roman"/>
                <w:b/>
                <w:bCs/>
                <w:color w:val="FFFFFF" w:themeColor="background1"/>
              </w:rPr>
              <w:t>) for (P</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ofC</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 (AD</w:t>
            </w:r>
            <w:r w:rsidRPr="00FE041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P</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C</w:t>
            </w:r>
            <w:r w:rsidRPr="00FE041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w:t>
            </w:r>
          </w:p>
        </w:tc>
      </w:tr>
      <w:tr w:rsidR="00473CDC" w:rsidRPr="000E4246" w14:paraId="5B3CAAD8" w14:textId="77777777" w:rsidTr="00967DFD">
        <w:trPr>
          <w:trHeight w:val="1160"/>
          <w:jc w:val="center"/>
        </w:trPr>
        <w:tc>
          <w:tcPr>
            <w:tcW w:w="4165" w:type="dxa"/>
            <w:vAlign w:val="center"/>
          </w:tcPr>
          <w:p w14:paraId="0A4726CE" w14:textId="77777777" w:rsidR="00473CDC" w:rsidRPr="003E538A" w:rsidRDefault="00473CDC" w:rsidP="00426B5A">
            <w:pPr>
              <w:spacing w:after="0"/>
              <w:ind w:firstLine="0"/>
              <w:contextualSpacing/>
              <w:jc w:val="center"/>
              <w:rPr>
                <w:rFonts w:ascii="Times New Roman" w:hAnsi="Times New Roman" w:cs="Times New Roman"/>
              </w:rPr>
            </w:pPr>
            <w:r w:rsidRPr="003E538A">
              <w:rPr>
                <w:rFonts w:ascii="Times New Roman" w:hAnsi="Times New Roman" w:cs="Times New Roman"/>
              </w:rPr>
              <w:t>(C</w:t>
            </w:r>
            <w:r w:rsidRPr="00FE041D">
              <w:rPr>
                <w:rFonts w:ascii="Times New Roman" w:hAnsi="Times New Roman" w:cs="Times New Roman"/>
                <w:sz w:val="16"/>
                <w:szCs w:val="16"/>
              </w:rPr>
              <w:t>1</w:t>
            </w:r>
            <w:r w:rsidRPr="003E538A">
              <w:rPr>
                <w:rFonts w:ascii="Times New Roman" w:hAnsi="Times New Roman" w:cs="Times New Roman"/>
              </w:rPr>
              <w:t>P</w:t>
            </w:r>
            <w:r w:rsidRPr="00FE041D">
              <w:rPr>
                <w:rFonts w:ascii="Times New Roman" w:hAnsi="Times New Roman" w:cs="Times New Roman"/>
                <w:sz w:val="16"/>
                <w:szCs w:val="16"/>
              </w:rPr>
              <w:t>1</w:t>
            </w:r>
            <w:r w:rsidRPr="003E538A">
              <w:rPr>
                <w:rFonts w:ascii="Times New Roman" w:hAnsi="Times New Roman" w:cs="Times New Roman"/>
              </w:rPr>
              <w:t>) Diversify the processes and outputs in the quarry</w:t>
            </w:r>
          </w:p>
        </w:tc>
        <w:tc>
          <w:tcPr>
            <w:tcW w:w="4663" w:type="dxa"/>
            <w:vAlign w:val="center"/>
          </w:tcPr>
          <w:p w14:paraId="66A86D46" w14:textId="77777777" w:rsidR="00473CDC" w:rsidRPr="003E538A" w:rsidRDefault="00473CDC" w:rsidP="00426B5A">
            <w:pPr>
              <w:spacing w:after="0"/>
              <w:ind w:firstLine="0"/>
              <w:jc w:val="center"/>
              <w:rPr>
                <w:rFonts w:ascii="Times New Roman" w:hAnsi="Times New Roman" w:cs="Times New Roman"/>
              </w:rPr>
            </w:pPr>
            <w:r w:rsidRPr="003E538A">
              <w:rPr>
                <w:rFonts w:ascii="Times New Roman" w:hAnsi="Times New Roman" w:cs="Times New Roman"/>
              </w:rPr>
              <w:t>(AD</w:t>
            </w:r>
            <w:r w:rsidRPr="00FE041D">
              <w:rPr>
                <w:rFonts w:ascii="Times New Roman" w:hAnsi="Times New Roman" w:cs="Times New Roman"/>
                <w:sz w:val="16"/>
                <w:szCs w:val="16"/>
              </w:rPr>
              <w:t>1</w:t>
            </w:r>
            <w:r w:rsidRPr="003E538A">
              <w:rPr>
                <w:rFonts w:ascii="Times New Roman" w:hAnsi="Times New Roman" w:cs="Times New Roman"/>
              </w:rPr>
              <w:t>P</w:t>
            </w:r>
            <w:r w:rsidRPr="00FE041D">
              <w:rPr>
                <w:rFonts w:ascii="Times New Roman" w:hAnsi="Times New Roman" w:cs="Times New Roman"/>
                <w:sz w:val="16"/>
                <w:szCs w:val="16"/>
              </w:rPr>
              <w:t>1</w:t>
            </w:r>
            <w:r w:rsidRPr="003E538A">
              <w:rPr>
                <w:rFonts w:ascii="Times New Roman" w:hAnsi="Times New Roman" w:cs="Times New Roman"/>
              </w:rPr>
              <w:t>C</w:t>
            </w:r>
            <w:r w:rsidRPr="00FE041D">
              <w:rPr>
                <w:rFonts w:ascii="Times New Roman" w:hAnsi="Times New Roman" w:cs="Times New Roman"/>
                <w:sz w:val="16"/>
                <w:szCs w:val="16"/>
              </w:rPr>
              <w:t>1</w:t>
            </w:r>
            <w:r w:rsidRPr="003E538A">
              <w:rPr>
                <w:rFonts w:ascii="Times New Roman" w:hAnsi="Times New Roman" w:cs="Times New Roman"/>
              </w:rPr>
              <w:t>) Supply chain processes and outputs</w:t>
            </w:r>
          </w:p>
          <w:p w14:paraId="6674F85C" w14:textId="77777777" w:rsidR="00473CDC" w:rsidRPr="003E538A" w:rsidRDefault="00473CDC" w:rsidP="00426B5A">
            <w:pPr>
              <w:spacing w:after="0"/>
              <w:ind w:firstLine="0"/>
              <w:jc w:val="center"/>
              <w:rPr>
                <w:rFonts w:ascii="Times New Roman" w:hAnsi="Times New Roman" w:cs="Times New Roman"/>
              </w:rPr>
            </w:pPr>
            <w:r w:rsidRPr="003E538A">
              <w:rPr>
                <w:rFonts w:ascii="Times New Roman" w:hAnsi="Times New Roman" w:cs="Times New Roman"/>
              </w:rPr>
              <w:t>(AD</w:t>
            </w:r>
            <w:r w:rsidRPr="00FE041D">
              <w:rPr>
                <w:rFonts w:ascii="Times New Roman" w:hAnsi="Times New Roman" w:cs="Times New Roman"/>
                <w:sz w:val="16"/>
                <w:szCs w:val="16"/>
              </w:rPr>
              <w:t xml:space="preserve">2 </w:t>
            </w:r>
            <w:r w:rsidRPr="003E538A">
              <w:rPr>
                <w:rFonts w:ascii="Times New Roman" w:hAnsi="Times New Roman" w:cs="Times New Roman"/>
              </w:rPr>
              <w:t>P</w:t>
            </w:r>
            <w:r w:rsidRPr="00FE041D">
              <w:rPr>
                <w:rFonts w:ascii="Times New Roman" w:hAnsi="Times New Roman" w:cs="Times New Roman"/>
                <w:sz w:val="16"/>
                <w:szCs w:val="16"/>
              </w:rPr>
              <w:t>1</w:t>
            </w:r>
            <w:r w:rsidRPr="003E538A">
              <w:rPr>
                <w:rFonts w:ascii="Times New Roman" w:hAnsi="Times New Roman" w:cs="Times New Roman"/>
              </w:rPr>
              <w:t>C</w:t>
            </w:r>
            <w:r w:rsidRPr="00FE041D">
              <w:rPr>
                <w:rFonts w:ascii="Times New Roman" w:hAnsi="Times New Roman" w:cs="Times New Roman"/>
                <w:sz w:val="16"/>
                <w:szCs w:val="16"/>
              </w:rPr>
              <w:t>1</w:t>
            </w:r>
            <w:r w:rsidRPr="003E538A">
              <w:rPr>
                <w:rFonts w:ascii="Times New Roman" w:hAnsi="Times New Roman" w:cs="Times New Roman"/>
              </w:rPr>
              <w:t>) Productivity and profits</w:t>
            </w:r>
          </w:p>
          <w:p w14:paraId="3068CAC6" w14:textId="77777777" w:rsidR="00473CDC" w:rsidRPr="003E538A" w:rsidRDefault="00473CDC" w:rsidP="00426B5A">
            <w:pPr>
              <w:spacing w:after="0"/>
              <w:ind w:firstLine="0"/>
              <w:jc w:val="center"/>
              <w:rPr>
                <w:rFonts w:ascii="Times New Roman" w:hAnsi="Times New Roman" w:cs="Times New Roman"/>
              </w:rPr>
            </w:pPr>
            <w:r w:rsidRPr="003E538A">
              <w:rPr>
                <w:rFonts w:ascii="Times New Roman" w:hAnsi="Times New Roman" w:cs="Times New Roman"/>
              </w:rPr>
              <w:t>(AD</w:t>
            </w:r>
            <w:r w:rsidRPr="00FE041D">
              <w:rPr>
                <w:rFonts w:ascii="Times New Roman" w:hAnsi="Times New Roman" w:cs="Times New Roman"/>
                <w:sz w:val="16"/>
                <w:szCs w:val="16"/>
              </w:rPr>
              <w:t>3</w:t>
            </w:r>
            <w:r w:rsidRPr="003E538A">
              <w:rPr>
                <w:rFonts w:ascii="Times New Roman" w:hAnsi="Times New Roman" w:cs="Times New Roman"/>
              </w:rPr>
              <w:t xml:space="preserve"> P</w:t>
            </w:r>
            <w:r w:rsidRPr="00FE041D">
              <w:rPr>
                <w:rFonts w:ascii="Times New Roman" w:hAnsi="Times New Roman" w:cs="Times New Roman"/>
                <w:sz w:val="16"/>
                <w:szCs w:val="16"/>
              </w:rPr>
              <w:t>1</w:t>
            </w:r>
            <w:r w:rsidRPr="003E538A">
              <w:rPr>
                <w:rFonts w:ascii="Times New Roman" w:hAnsi="Times New Roman" w:cs="Times New Roman"/>
              </w:rPr>
              <w:t>C</w:t>
            </w:r>
            <w:r w:rsidRPr="00FE041D">
              <w:rPr>
                <w:rFonts w:ascii="Times New Roman" w:hAnsi="Times New Roman" w:cs="Times New Roman"/>
                <w:sz w:val="16"/>
                <w:szCs w:val="16"/>
              </w:rPr>
              <w:t>1</w:t>
            </w:r>
            <w:r w:rsidRPr="003E538A">
              <w:rPr>
                <w:rFonts w:ascii="Times New Roman" w:hAnsi="Times New Roman" w:cs="Times New Roman"/>
              </w:rPr>
              <w:t>) Mining cost</w:t>
            </w:r>
          </w:p>
          <w:p w14:paraId="3F37D03E" w14:textId="77777777" w:rsidR="00473CDC" w:rsidRPr="003E538A" w:rsidRDefault="00473CDC" w:rsidP="00426B5A">
            <w:pPr>
              <w:keepNext/>
              <w:spacing w:after="0"/>
              <w:ind w:firstLine="0"/>
              <w:jc w:val="center"/>
              <w:rPr>
                <w:rFonts w:ascii="Times New Roman" w:hAnsi="Times New Roman" w:cs="Times New Roman"/>
              </w:rPr>
            </w:pPr>
            <w:r w:rsidRPr="003E538A">
              <w:rPr>
                <w:rFonts w:ascii="Times New Roman" w:hAnsi="Times New Roman" w:cs="Times New Roman"/>
              </w:rPr>
              <w:t>(AD</w:t>
            </w:r>
            <w:r w:rsidRPr="00FE041D">
              <w:rPr>
                <w:rFonts w:ascii="Times New Roman" w:hAnsi="Times New Roman" w:cs="Times New Roman"/>
                <w:sz w:val="16"/>
                <w:szCs w:val="16"/>
              </w:rPr>
              <w:t>4</w:t>
            </w:r>
            <w:r w:rsidRPr="003E538A">
              <w:rPr>
                <w:rFonts w:ascii="Times New Roman" w:hAnsi="Times New Roman" w:cs="Times New Roman"/>
              </w:rPr>
              <w:t xml:space="preserve"> P</w:t>
            </w:r>
            <w:r w:rsidRPr="00FE041D">
              <w:rPr>
                <w:rFonts w:ascii="Times New Roman" w:hAnsi="Times New Roman" w:cs="Times New Roman"/>
                <w:sz w:val="16"/>
                <w:szCs w:val="16"/>
              </w:rPr>
              <w:t>1</w:t>
            </w:r>
            <w:r w:rsidRPr="003E538A">
              <w:rPr>
                <w:rFonts w:ascii="Times New Roman" w:hAnsi="Times New Roman" w:cs="Times New Roman"/>
              </w:rPr>
              <w:t>C</w:t>
            </w:r>
            <w:r w:rsidRPr="00FE041D">
              <w:rPr>
                <w:rFonts w:ascii="Times New Roman" w:hAnsi="Times New Roman" w:cs="Times New Roman"/>
                <w:sz w:val="16"/>
                <w:szCs w:val="16"/>
              </w:rPr>
              <w:t>1</w:t>
            </w:r>
            <w:r w:rsidRPr="003E538A">
              <w:rPr>
                <w:rFonts w:ascii="Times New Roman" w:hAnsi="Times New Roman" w:cs="Times New Roman"/>
              </w:rPr>
              <w:t>) Efficiency</w:t>
            </w:r>
          </w:p>
        </w:tc>
      </w:tr>
    </w:tbl>
    <w:p w14:paraId="71536025" w14:textId="2AA89290" w:rsidR="00715F25" w:rsidRDefault="00715F25" w:rsidP="008A2120">
      <w:pPr>
        <w:spacing w:after="0"/>
        <w:contextualSpacing/>
        <w:rPr>
          <w:rFonts w:ascii="Times New Roman" w:hAnsi="Times New Roman" w:cs="Times New Roman"/>
        </w:rPr>
      </w:pPr>
      <w:bookmarkStart w:id="30" w:name="_Ref385801161"/>
      <w:bookmarkStart w:id="31" w:name="_Ref366503617"/>
      <w:bookmarkStart w:id="32" w:name="_Toc372442085"/>
      <w:bookmarkStart w:id="33" w:name="_Toc372447811"/>
      <w:bookmarkStart w:id="34" w:name="_Toc382336406"/>
      <w:bookmarkStart w:id="35" w:name="_Ref385801155"/>
      <w:bookmarkEnd w:id="30"/>
      <w:bookmarkEnd w:id="31"/>
      <w:bookmarkEnd w:id="32"/>
      <w:bookmarkEnd w:id="33"/>
      <w:bookmarkEnd w:id="34"/>
      <w:bookmarkEnd w:id="35"/>
    </w:p>
    <w:p w14:paraId="02FBDE9B" w14:textId="77777777" w:rsidR="008A2120" w:rsidRDefault="008A2120" w:rsidP="008A2120">
      <w:pPr>
        <w:spacing w:after="0"/>
        <w:contextualSpacing/>
        <w:rPr>
          <w:rFonts w:ascii="Times New Roman" w:hAnsi="Times New Roman" w:cs="Times New Roman"/>
        </w:rPr>
      </w:pPr>
    </w:p>
    <w:p w14:paraId="52276759" w14:textId="2210A25B" w:rsidR="00966894" w:rsidRPr="003E538A" w:rsidRDefault="003E538A" w:rsidP="007A78BD">
      <w:pPr>
        <w:pStyle w:val="Caption"/>
        <w:rPr>
          <w:bCs/>
        </w:rPr>
      </w:pPr>
      <w:r w:rsidRPr="003E538A">
        <w:t>TABLE 2. EXAMPLE 2 OF (AD</w:t>
      </w:r>
      <w:r w:rsidRPr="00FE041D">
        <w:rPr>
          <w:sz w:val="18"/>
          <w:szCs w:val="18"/>
        </w:rPr>
        <w:t>N</w:t>
      </w:r>
      <w:r w:rsidRPr="003E538A">
        <w:t>)</w:t>
      </w:r>
      <w:r w:rsidR="00F16875" w:rsidRPr="003E538A">
        <w:rPr>
          <w:rFonts w:eastAsia="Arial"/>
        </w:rPr>
        <w:t xml:space="preserve"> </w:t>
      </w:r>
      <w:r w:rsidR="00F16875" w:rsidRPr="003E538A">
        <w:t>E</w:t>
      </w:r>
      <w:r w:rsidRPr="003E538A">
        <w:t>XTRACTION PROCESS FOR</w:t>
      </w:r>
      <w:r w:rsidR="00F16875" w:rsidRPr="003E538A">
        <w:t xml:space="preserve"> (C</w:t>
      </w:r>
      <w:r w:rsidR="00F16875" w:rsidRPr="00FE041D">
        <w:rPr>
          <w:sz w:val="18"/>
          <w:szCs w:val="18"/>
        </w:rPr>
        <w:t>1</w:t>
      </w:r>
      <w:r w:rsidR="00F16875" w:rsidRPr="003E53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4658"/>
      </w:tblGrid>
      <w:tr w:rsidR="00473CDC" w:rsidRPr="003E538A" w14:paraId="3280E9EE" w14:textId="77777777" w:rsidTr="00426B5A">
        <w:trPr>
          <w:trHeight w:val="683"/>
          <w:jc w:val="center"/>
        </w:trPr>
        <w:tc>
          <w:tcPr>
            <w:tcW w:w="4170" w:type="dxa"/>
            <w:shd w:val="clear" w:color="auto" w:fill="000000" w:themeFill="text1"/>
            <w:vAlign w:val="center"/>
          </w:tcPr>
          <w:p w14:paraId="6D109FAA" w14:textId="77777777" w:rsidR="00473CDC" w:rsidRPr="003E538A" w:rsidRDefault="05151489" w:rsidP="00426B5A">
            <w:pPr>
              <w:spacing w:after="0"/>
              <w:ind w:firstLine="0"/>
              <w:contextualSpacing/>
              <w:jc w:val="center"/>
              <w:rPr>
                <w:rFonts w:ascii="Times New Roman" w:hAnsi="Times New Roman" w:cs="Times New Roman"/>
              </w:rPr>
            </w:pPr>
            <w:r w:rsidRPr="003E538A">
              <w:rPr>
                <w:rFonts w:ascii="Times New Roman" w:eastAsia="Arial" w:hAnsi="Times New Roman" w:cs="Times New Roman"/>
                <w:b/>
                <w:bCs/>
                <w:color w:val="FFFFFF" w:themeColor="background1"/>
              </w:rPr>
              <w:t>Company one (C</w:t>
            </w:r>
            <w:r w:rsidRPr="00426B5A">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strategic goal (P</w:t>
            </w:r>
            <w:r w:rsidRPr="00426B5A">
              <w:rPr>
                <w:rFonts w:ascii="Times New Roman" w:eastAsia="Arial" w:hAnsi="Times New Roman" w:cs="Times New Roman"/>
                <w:b/>
                <w:bCs/>
                <w:color w:val="FFFFFF" w:themeColor="background1"/>
                <w:sz w:val="16"/>
                <w:szCs w:val="16"/>
              </w:rPr>
              <w:t>2</w:t>
            </w:r>
            <w:r w:rsidRPr="003E538A">
              <w:rPr>
                <w:rFonts w:ascii="Times New Roman" w:eastAsia="Arial" w:hAnsi="Times New Roman" w:cs="Times New Roman"/>
                <w:b/>
                <w:bCs/>
                <w:color w:val="FFFFFF" w:themeColor="background1"/>
              </w:rPr>
              <w:t>):(C</w:t>
            </w:r>
            <w:r w:rsidRPr="00426B5A">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P</w:t>
            </w:r>
            <w:r w:rsidRPr="00426B5A">
              <w:rPr>
                <w:rFonts w:ascii="Times New Roman" w:eastAsia="Arial" w:hAnsi="Times New Roman" w:cs="Times New Roman"/>
                <w:b/>
                <w:bCs/>
                <w:color w:val="FFFFFF" w:themeColor="background1"/>
                <w:sz w:val="16"/>
                <w:szCs w:val="16"/>
              </w:rPr>
              <w:t>2</w:t>
            </w:r>
            <w:r w:rsidRPr="003E538A">
              <w:rPr>
                <w:rFonts w:ascii="Times New Roman" w:eastAsia="Arial" w:hAnsi="Times New Roman" w:cs="Times New Roman"/>
                <w:b/>
                <w:bCs/>
                <w:color w:val="FFFFFF" w:themeColor="background1"/>
              </w:rPr>
              <w:t>)</w:t>
            </w:r>
          </w:p>
        </w:tc>
        <w:tc>
          <w:tcPr>
            <w:tcW w:w="4658" w:type="dxa"/>
            <w:shd w:val="clear" w:color="auto" w:fill="000000" w:themeFill="text1"/>
            <w:vAlign w:val="center"/>
          </w:tcPr>
          <w:p w14:paraId="31CA21D6" w14:textId="77777777" w:rsidR="00473CDC" w:rsidRPr="003E538A" w:rsidRDefault="05151489" w:rsidP="00426B5A">
            <w:pPr>
              <w:spacing w:after="0"/>
              <w:ind w:firstLine="0"/>
              <w:jc w:val="center"/>
              <w:rPr>
                <w:rFonts w:ascii="Times New Roman" w:hAnsi="Times New Roman" w:cs="Times New Roman"/>
              </w:rPr>
            </w:pPr>
            <w:r w:rsidRPr="003E538A">
              <w:rPr>
                <w:rFonts w:ascii="Times New Roman" w:eastAsia="Arial" w:hAnsi="Times New Roman" w:cs="Times New Roman"/>
                <w:b/>
                <w:bCs/>
                <w:color w:val="FFFFFF" w:themeColor="background1"/>
              </w:rPr>
              <w:t>Areas of decision (AD</w:t>
            </w:r>
            <w:r w:rsidRPr="00426B5A">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 for (P</w:t>
            </w:r>
            <w:r w:rsidRPr="00426B5A">
              <w:rPr>
                <w:rFonts w:ascii="Times New Roman" w:eastAsia="Arial" w:hAnsi="Times New Roman" w:cs="Times New Roman"/>
                <w:b/>
                <w:bCs/>
                <w:color w:val="FFFFFF" w:themeColor="background1"/>
                <w:sz w:val="16"/>
                <w:szCs w:val="16"/>
              </w:rPr>
              <w:t>2</w:t>
            </w:r>
            <w:r w:rsidRPr="003E538A">
              <w:rPr>
                <w:rFonts w:ascii="Times New Roman" w:eastAsia="Arial" w:hAnsi="Times New Roman" w:cs="Times New Roman"/>
                <w:b/>
                <w:bCs/>
                <w:color w:val="FFFFFF" w:themeColor="background1"/>
              </w:rPr>
              <w:t>of C</w:t>
            </w:r>
            <w:r w:rsidRPr="00426B5A">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w:t>
            </w:r>
            <w:r w:rsidRPr="003E538A">
              <w:rPr>
                <w:rFonts w:ascii="Times New Roman" w:eastAsia="Arial" w:hAnsi="Times New Roman" w:cs="Times New Roman"/>
                <w:b/>
                <w:bCs/>
              </w:rPr>
              <w:t xml:space="preserve"> (AD</w:t>
            </w:r>
            <w:r w:rsidRPr="00426B5A">
              <w:rPr>
                <w:rFonts w:ascii="Times New Roman" w:eastAsia="Arial" w:hAnsi="Times New Roman" w:cs="Times New Roman"/>
                <w:b/>
                <w:bCs/>
                <w:sz w:val="16"/>
                <w:szCs w:val="16"/>
              </w:rPr>
              <w:t>N</w:t>
            </w:r>
            <w:r w:rsidRPr="003E538A">
              <w:rPr>
                <w:rFonts w:ascii="Times New Roman" w:eastAsia="Arial" w:hAnsi="Times New Roman" w:cs="Times New Roman"/>
                <w:b/>
                <w:bCs/>
              </w:rPr>
              <w:t>P</w:t>
            </w:r>
            <w:r w:rsidRPr="00426B5A">
              <w:rPr>
                <w:rFonts w:ascii="Times New Roman" w:eastAsia="Arial" w:hAnsi="Times New Roman" w:cs="Times New Roman"/>
                <w:b/>
                <w:bCs/>
                <w:sz w:val="16"/>
                <w:szCs w:val="16"/>
              </w:rPr>
              <w:t>2</w:t>
            </w:r>
            <w:r w:rsidRPr="003E538A">
              <w:rPr>
                <w:rFonts w:ascii="Times New Roman" w:eastAsia="Arial" w:hAnsi="Times New Roman" w:cs="Times New Roman"/>
                <w:b/>
                <w:bCs/>
              </w:rPr>
              <w:t>C</w:t>
            </w:r>
            <w:r w:rsidRPr="00426B5A">
              <w:rPr>
                <w:rFonts w:ascii="Times New Roman" w:eastAsia="Arial" w:hAnsi="Times New Roman" w:cs="Times New Roman"/>
                <w:b/>
                <w:bCs/>
                <w:sz w:val="16"/>
                <w:szCs w:val="16"/>
              </w:rPr>
              <w:t>1</w:t>
            </w:r>
            <w:r w:rsidRPr="003E538A">
              <w:rPr>
                <w:rFonts w:ascii="Times New Roman" w:eastAsia="Arial" w:hAnsi="Times New Roman" w:cs="Times New Roman"/>
                <w:b/>
                <w:bCs/>
              </w:rPr>
              <w:t>)</w:t>
            </w:r>
          </w:p>
        </w:tc>
      </w:tr>
      <w:tr w:rsidR="00473CDC" w:rsidRPr="003E538A" w14:paraId="7292D228" w14:textId="77777777" w:rsidTr="00426B5A">
        <w:trPr>
          <w:trHeight w:val="350"/>
          <w:jc w:val="center"/>
        </w:trPr>
        <w:tc>
          <w:tcPr>
            <w:tcW w:w="4170" w:type="dxa"/>
            <w:vAlign w:val="center"/>
          </w:tcPr>
          <w:p w14:paraId="169B2B7A" w14:textId="77777777" w:rsidR="00473CDC" w:rsidRPr="003E538A" w:rsidRDefault="00473CDC" w:rsidP="00426B5A">
            <w:pPr>
              <w:spacing w:after="0"/>
              <w:ind w:firstLine="0"/>
              <w:contextualSpacing/>
              <w:jc w:val="center"/>
              <w:rPr>
                <w:rFonts w:ascii="Times New Roman" w:hAnsi="Times New Roman" w:cs="Times New Roman"/>
              </w:rPr>
            </w:pPr>
            <w:r w:rsidRPr="003E538A">
              <w:rPr>
                <w:rFonts w:ascii="Times New Roman" w:hAnsi="Times New Roman" w:cs="Times New Roman"/>
              </w:rPr>
              <w:t>(C</w:t>
            </w:r>
            <w:r w:rsidRPr="00426B5A">
              <w:rPr>
                <w:rFonts w:ascii="Times New Roman" w:hAnsi="Times New Roman" w:cs="Times New Roman"/>
                <w:sz w:val="16"/>
                <w:szCs w:val="16"/>
              </w:rPr>
              <w:t>1</w:t>
            </w:r>
            <w:r w:rsidRPr="003E538A">
              <w:rPr>
                <w:rFonts w:ascii="Times New Roman" w:hAnsi="Times New Roman" w:cs="Times New Roman"/>
              </w:rPr>
              <w:t>P</w:t>
            </w:r>
            <w:r w:rsidRPr="00426B5A">
              <w:rPr>
                <w:rFonts w:ascii="Times New Roman" w:hAnsi="Times New Roman" w:cs="Times New Roman"/>
                <w:sz w:val="16"/>
                <w:szCs w:val="16"/>
              </w:rPr>
              <w:t>2</w:t>
            </w:r>
            <w:r w:rsidRPr="003E538A">
              <w:rPr>
                <w:rFonts w:ascii="Times New Roman" w:hAnsi="Times New Roman" w:cs="Times New Roman"/>
              </w:rPr>
              <w:t>) Develop low cost transport</w:t>
            </w:r>
          </w:p>
        </w:tc>
        <w:tc>
          <w:tcPr>
            <w:tcW w:w="4658" w:type="dxa"/>
            <w:vAlign w:val="center"/>
          </w:tcPr>
          <w:p w14:paraId="59DF9CE5" w14:textId="02F4EFCB" w:rsidR="00473CDC" w:rsidRPr="003E538A" w:rsidRDefault="75B54EB8" w:rsidP="00426B5A">
            <w:pPr>
              <w:keepNext/>
              <w:spacing w:after="0"/>
              <w:ind w:firstLine="0"/>
              <w:jc w:val="center"/>
              <w:rPr>
                <w:rFonts w:ascii="Times New Roman" w:hAnsi="Times New Roman" w:cs="Times New Roman"/>
              </w:rPr>
            </w:pPr>
            <w:r w:rsidRPr="003E538A">
              <w:rPr>
                <w:rFonts w:ascii="Times New Roman" w:eastAsia="Arial" w:hAnsi="Times New Roman" w:cs="Times New Roman"/>
              </w:rPr>
              <w:t>(AD</w:t>
            </w:r>
            <w:r w:rsidRPr="00426B5A">
              <w:rPr>
                <w:rFonts w:ascii="Times New Roman" w:eastAsia="Arial" w:hAnsi="Times New Roman" w:cs="Times New Roman"/>
                <w:sz w:val="16"/>
                <w:szCs w:val="16"/>
              </w:rPr>
              <w:t>5</w:t>
            </w:r>
            <w:r w:rsidRPr="003E538A">
              <w:rPr>
                <w:rFonts w:ascii="Times New Roman" w:eastAsia="Arial" w:hAnsi="Times New Roman" w:cs="Times New Roman"/>
              </w:rPr>
              <w:t>P</w:t>
            </w:r>
            <w:r w:rsidRPr="00426B5A">
              <w:rPr>
                <w:rFonts w:ascii="Times New Roman" w:eastAsia="Arial" w:hAnsi="Times New Roman" w:cs="Times New Roman"/>
                <w:sz w:val="16"/>
                <w:szCs w:val="16"/>
              </w:rPr>
              <w:t>2</w:t>
            </w:r>
            <w:r w:rsidRPr="003E538A">
              <w:rPr>
                <w:rFonts w:ascii="Times New Roman" w:eastAsia="Arial" w:hAnsi="Times New Roman" w:cs="Times New Roman"/>
              </w:rPr>
              <w:t>C</w:t>
            </w:r>
            <w:r w:rsidRPr="00426B5A">
              <w:rPr>
                <w:rFonts w:ascii="Times New Roman" w:eastAsia="Arial" w:hAnsi="Times New Roman" w:cs="Times New Roman"/>
                <w:sz w:val="16"/>
                <w:szCs w:val="16"/>
              </w:rPr>
              <w:t>1</w:t>
            </w:r>
            <w:r w:rsidRPr="003E538A">
              <w:rPr>
                <w:rFonts w:ascii="Times New Roman" w:eastAsia="Arial" w:hAnsi="Times New Roman" w:cs="Times New Roman"/>
              </w:rPr>
              <w:t>) Transport cost</w:t>
            </w:r>
          </w:p>
        </w:tc>
      </w:tr>
    </w:tbl>
    <w:p w14:paraId="787BDA9A" w14:textId="77777777" w:rsidR="00966894" w:rsidRPr="003E538A" w:rsidRDefault="00966894" w:rsidP="008A2120">
      <w:pPr>
        <w:spacing w:after="0"/>
        <w:contextualSpacing/>
        <w:jc w:val="center"/>
        <w:rPr>
          <w:rFonts w:ascii="Times New Roman" w:hAnsi="Times New Roman" w:cs="Times New Roman"/>
        </w:rPr>
      </w:pPr>
    </w:p>
    <w:p w14:paraId="15FC3AB3" w14:textId="56625914" w:rsidR="00473CDC" w:rsidRPr="003E538A" w:rsidRDefault="00473CDC" w:rsidP="008A2120">
      <w:pPr>
        <w:spacing w:after="0"/>
        <w:contextualSpacing/>
        <w:rPr>
          <w:rFonts w:ascii="Times New Roman" w:hAnsi="Times New Roman" w:cs="Times New Roman"/>
        </w:rPr>
      </w:pPr>
    </w:p>
    <w:p w14:paraId="51274BC3" w14:textId="13282DD2" w:rsidR="008A2120" w:rsidRPr="008A2120" w:rsidRDefault="00966894" w:rsidP="007A78BD">
      <w:pPr>
        <w:pStyle w:val="Caption"/>
      </w:pPr>
      <w:r w:rsidRPr="003E538A">
        <w:t xml:space="preserve">TABLE </w:t>
      </w:r>
      <w:r w:rsidRPr="003E538A">
        <w:fldChar w:fldCharType="begin"/>
      </w:r>
      <w:r w:rsidRPr="003E538A">
        <w:instrText xml:space="preserve"> SEQ Table \* ARABIC </w:instrText>
      </w:r>
      <w:r w:rsidRPr="003E538A">
        <w:rPr>
          <w:bCs/>
        </w:rPr>
        <w:fldChar w:fldCharType="separate"/>
      </w:r>
      <w:r w:rsidR="00595A83" w:rsidRPr="003E538A">
        <w:t>3</w:t>
      </w:r>
      <w:r w:rsidRPr="003E538A">
        <w:fldChar w:fldCharType="end"/>
      </w:r>
      <w:r w:rsidR="008A2120">
        <w:t>. SUMMARY MAP OF EXTRACTED</w:t>
      </w:r>
      <w:r w:rsidR="00F16875" w:rsidRPr="003E538A">
        <w:rPr>
          <w:rFonts w:eastAsia="Arial"/>
        </w:rPr>
        <w:t>(</w:t>
      </w:r>
      <w:r w:rsidR="006E644B" w:rsidRPr="003E538A">
        <w:rPr>
          <w:rFonts w:eastAsia="Arial"/>
        </w:rPr>
        <w:t>AD</w:t>
      </w:r>
      <w:r w:rsidR="006E644B" w:rsidRPr="00967DFD">
        <w:rPr>
          <w:rFonts w:eastAsia="Arial"/>
          <w:sz w:val="18"/>
          <w:szCs w:val="18"/>
        </w:rPr>
        <w:t>N</w:t>
      </w:r>
      <w:r w:rsidR="00F16875" w:rsidRPr="003E538A">
        <w:rPr>
          <w:rFonts w:eastAsia="Arial"/>
        </w:rPr>
        <w:t xml:space="preserve">) </w:t>
      </w:r>
      <w:r w:rsidR="008A2120">
        <w:rPr>
          <w:rFonts w:eastAsia="Arial"/>
        </w:rPr>
        <w:t>FOR</w:t>
      </w:r>
      <w:r w:rsidR="00F16875" w:rsidRPr="003E538A">
        <w:t xml:space="preserve"> (</w:t>
      </w:r>
      <w:r w:rsidRPr="003E538A">
        <w:t>C</w:t>
      </w:r>
      <w:r w:rsidRPr="00967DFD">
        <w:rPr>
          <w:sz w:val="18"/>
          <w:szCs w:val="18"/>
        </w:rPr>
        <w:t>1</w:t>
      </w:r>
      <w:r w:rsidR="00F16875" w:rsidRPr="003E53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2"/>
        <w:gridCol w:w="4656"/>
      </w:tblGrid>
      <w:tr w:rsidR="00473CDC" w:rsidRPr="003E538A" w14:paraId="671927C0" w14:textId="77777777" w:rsidTr="008A2120">
        <w:trPr>
          <w:jc w:val="center"/>
        </w:trPr>
        <w:tc>
          <w:tcPr>
            <w:tcW w:w="4172" w:type="dxa"/>
            <w:shd w:val="clear" w:color="auto" w:fill="000000" w:themeFill="text1"/>
            <w:vAlign w:val="center"/>
          </w:tcPr>
          <w:p w14:paraId="0864955C" w14:textId="77777777" w:rsidR="00473CDC" w:rsidRPr="003E538A" w:rsidRDefault="05151489" w:rsidP="008A2120">
            <w:pPr>
              <w:ind w:firstLine="0"/>
              <w:contextualSpacing/>
              <w:jc w:val="center"/>
              <w:rPr>
                <w:rFonts w:ascii="Times New Roman" w:hAnsi="Times New Roman" w:cs="Times New Roman"/>
                <w:b/>
              </w:rPr>
            </w:pPr>
            <w:r w:rsidRPr="003E538A">
              <w:rPr>
                <w:rFonts w:ascii="Times New Roman" w:eastAsia="Arial" w:hAnsi="Times New Roman" w:cs="Times New Roman"/>
                <w:b/>
                <w:bCs/>
                <w:color w:val="FFFFFF" w:themeColor="background1"/>
              </w:rPr>
              <w:t>Company one (C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sum of strategic goal (P</w:t>
            </w:r>
            <w:r w:rsidRPr="00967DF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 (C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P</w:t>
            </w:r>
            <w:r w:rsidRPr="00967DF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w:t>
            </w:r>
          </w:p>
        </w:tc>
        <w:tc>
          <w:tcPr>
            <w:tcW w:w="4656" w:type="dxa"/>
            <w:shd w:val="clear" w:color="auto" w:fill="000000" w:themeFill="text1"/>
            <w:vAlign w:val="center"/>
          </w:tcPr>
          <w:p w14:paraId="15C2A3F8" w14:textId="77777777" w:rsidR="00473CDC" w:rsidRPr="003E538A" w:rsidRDefault="05151489" w:rsidP="008A2120">
            <w:pPr>
              <w:ind w:firstLine="0"/>
              <w:contextualSpacing/>
              <w:jc w:val="center"/>
              <w:rPr>
                <w:rFonts w:ascii="Times New Roman" w:hAnsi="Times New Roman" w:cs="Times New Roman"/>
                <w:b/>
              </w:rPr>
            </w:pPr>
            <w:r w:rsidRPr="003E538A">
              <w:rPr>
                <w:rFonts w:ascii="Times New Roman" w:eastAsia="Arial" w:hAnsi="Times New Roman" w:cs="Times New Roman"/>
                <w:b/>
                <w:bCs/>
                <w:color w:val="FFFFFF" w:themeColor="background1"/>
              </w:rPr>
              <w:t>Sum of areas of decision (AD</w:t>
            </w:r>
            <w:r w:rsidRPr="00967DF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 of the first</w:t>
            </w:r>
            <w:r w:rsidRPr="003E538A">
              <w:rPr>
                <w:rFonts w:ascii="Times New Roman" w:eastAsia="Arial" w:hAnsi="Times New Roman" w:cs="Times New Roman"/>
                <w:b/>
                <w:bCs/>
              </w:rPr>
              <w:t xml:space="preserve"> company (C</w:t>
            </w:r>
            <w:r w:rsidRPr="00967DFD">
              <w:rPr>
                <w:rFonts w:ascii="Times New Roman" w:eastAsia="Arial" w:hAnsi="Times New Roman" w:cs="Times New Roman"/>
                <w:b/>
                <w:bCs/>
                <w:sz w:val="16"/>
                <w:szCs w:val="16"/>
              </w:rPr>
              <w:t>1</w:t>
            </w:r>
            <w:r w:rsidRPr="003E538A">
              <w:rPr>
                <w:rFonts w:ascii="Times New Roman" w:eastAsia="Arial" w:hAnsi="Times New Roman" w:cs="Times New Roman"/>
                <w:b/>
                <w:bCs/>
              </w:rPr>
              <w:t>) : (AD</w:t>
            </w:r>
            <w:r w:rsidRPr="00967DFD">
              <w:rPr>
                <w:rFonts w:ascii="Times New Roman" w:eastAsia="Arial" w:hAnsi="Times New Roman" w:cs="Times New Roman"/>
                <w:b/>
                <w:bCs/>
                <w:sz w:val="16"/>
                <w:szCs w:val="16"/>
              </w:rPr>
              <w:t>N</w:t>
            </w:r>
            <w:r w:rsidRPr="003E538A">
              <w:rPr>
                <w:rFonts w:ascii="Times New Roman" w:eastAsia="Arial" w:hAnsi="Times New Roman" w:cs="Times New Roman"/>
                <w:b/>
                <w:bCs/>
              </w:rPr>
              <w:t>P</w:t>
            </w:r>
            <w:r w:rsidRPr="00967DFD">
              <w:rPr>
                <w:rFonts w:ascii="Times New Roman" w:eastAsia="Arial" w:hAnsi="Times New Roman" w:cs="Times New Roman"/>
                <w:b/>
                <w:bCs/>
                <w:sz w:val="16"/>
                <w:szCs w:val="16"/>
              </w:rPr>
              <w:t>N</w:t>
            </w:r>
            <w:r w:rsidRPr="003E538A">
              <w:rPr>
                <w:rFonts w:ascii="Times New Roman" w:eastAsia="Arial" w:hAnsi="Times New Roman" w:cs="Times New Roman"/>
                <w:b/>
                <w:bCs/>
              </w:rPr>
              <w:t>C</w:t>
            </w:r>
            <w:r w:rsidRPr="00967DFD">
              <w:rPr>
                <w:rFonts w:ascii="Times New Roman" w:eastAsia="Arial" w:hAnsi="Times New Roman" w:cs="Times New Roman"/>
                <w:b/>
                <w:bCs/>
                <w:sz w:val="16"/>
                <w:szCs w:val="16"/>
              </w:rPr>
              <w:t>1</w:t>
            </w:r>
            <w:r w:rsidRPr="003E538A">
              <w:rPr>
                <w:rFonts w:ascii="Times New Roman" w:eastAsia="Arial" w:hAnsi="Times New Roman" w:cs="Times New Roman"/>
                <w:b/>
                <w:bCs/>
              </w:rPr>
              <w:t>)</w:t>
            </w:r>
          </w:p>
        </w:tc>
      </w:tr>
      <w:tr w:rsidR="00473CDC" w:rsidRPr="003E538A" w14:paraId="3A96D20C" w14:textId="77777777" w:rsidTr="008A2120">
        <w:trPr>
          <w:jc w:val="center"/>
        </w:trPr>
        <w:tc>
          <w:tcPr>
            <w:tcW w:w="4172" w:type="dxa"/>
            <w:vAlign w:val="center"/>
          </w:tcPr>
          <w:p w14:paraId="4B16D59A" w14:textId="53248953"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1</w:t>
            </w:r>
            <w:r w:rsidRPr="003E538A">
              <w:rPr>
                <w:rFonts w:ascii="Times New Roman" w:hAnsi="Times New Roman" w:cs="Times New Roman"/>
              </w:rPr>
              <w:t>) Diversify the processes and outputs in the quarry</w:t>
            </w:r>
          </w:p>
        </w:tc>
        <w:tc>
          <w:tcPr>
            <w:tcW w:w="4656" w:type="dxa"/>
            <w:vAlign w:val="center"/>
          </w:tcPr>
          <w:p w14:paraId="460D6184"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1</w:t>
            </w:r>
            <w:r w:rsidRPr="003E538A">
              <w:rPr>
                <w:rFonts w:ascii="Times New Roman" w:hAnsi="Times New Roman" w:cs="Times New Roman"/>
              </w:rPr>
              <w:t xml:space="preserve"> P</w:t>
            </w:r>
            <w:r w:rsidRPr="00967DFD">
              <w:rPr>
                <w:rFonts w:ascii="Times New Roman" w:hAnsi="Times New Roman" w:cs="Times New Roman"/>
                <w:sz w:val="16"/>
                <w:szCs w:val="16"/>
              </w:rPr>
              <w:t>1</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processes and outputs</w:t>
            </w:r>
          </w:p>
          <w:p w14:paraId="0A62E65D" w14:textId="579B6DF2"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2</w:t>
            </w:r>
            <w:r w:rsidRPr="003E538A">
              <w:rPr>
                <w:rFonts w:ascii="Times New Roman" w:hAnsi="Times New Roman" w:cs="Times New Roman"/>
              </w:rPr>
              <w:t xml:space="preserve"> P</w:t>
            </w:r>
            <w:r w:rsidRPr="00967DFD">
              <w:rPr>
                <w:rFonts w:ascii="Times New Roman" w:hAnsi="Times New Roman" w:cs="Times New Roman"/>
                <w:sz w:val="16"/>
                <w:szCs w:val="16"/>
              </w:rPr>
              <w:t>1</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Productivity and profits</w:t>
            </w:r>
          </w:p>
          <w:p w14:paraId="0F2C365C"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3</w:t>
            </w:r>
            <w:r w:rsidRPr="003E538A">
              <w:rPr>
                <w:rFonts w:ascii="Times New Roman" w:hAnsi="Times New Roman" w:cs="Times New Roman"/>
              </w:rPr>
              <w:t xml:space="preserve"> P</w:t>
            </w:r>
            <w:r w:rsidRPr="00967DFD">
              <w:rPr>
                <w:rFonts w:ascii="Times New Roman" w:hAnsi="Times New Roman" w:cs="Times New Roman"/>
                <w:sz w:val="16"/>
                <w:szCs w:val="16"/>
              </w:rPr>
              <w:t>1</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Mining cost</w:t>
            </w:r>
          </w:p>
          <w:p w14:paraId="2E2E2038"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4</w:t>
            </w:r>
            <w:r w:rsidRPr="003E538A">
              <w:rPr>
                <w:rFonts w:ascii="Times New Roman" w:hAnsi="Times New Roman" w:cs="Times New Roman"/>
              </w:rPr>
              <w:t xml:space="preserve"> P</w:t>
            </w:r>
            <w:r w:rsidRPr="00967DFD">
              <w:rPr>
                <w:rFonts w:ascii="Times New Roman" w:hAnsi="Times New Roman" w:cs="Times New Roman"/>
                <w:sz w:val="16"/>
                <w:szCs w:val="16"/>
              </w:rPr>
              <w:t>1</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Efficiency</w:t>
            </w:r>
          </w:p>
        </w:tc>
      </w:tr>
      <w:tr w:rsidR="00473CDC" w:rsidRPr="003E538A" w14:paraId="172689AC" w14:textId="77777777" w:rsidTr="008A2120">
        <w:trPr>
          <w:jc w:val="center"/>
        </w:trPr>
        <w:tc>
          <w:tcPr>
            <w:tcW w:w="4172" w:type="dxa"/>
            <w:vAlign w:val="center"/>
          </w:tcPr>
          <w:p w14:paraId="4704D7B2" w14:textId="28CFD7DF"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2</w:t>
            </w:r>
            <w:r w:rsidRPr="003E538A">
              <w:rPr>
                <w:rFonts w:ascii="Times New Roman" w:hAnsi="Times New Roman" w:cs="Times New Roman"/>
              </w:rPr>
              <w:t>) Develop low cost transport</w:t>
            </w:r>
          </w:p>
        </w:tc>
        <w:tc>
          <w:tcPr>
            <w:tcW w:w="4656" w:type="dxa"/>
            <w:vAlign w:val="center"/>
          </w:tcPr>
          <w:p w14:paraId="1FD3B07E"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1</w:t>
            </w:r>
            <w:r w:rsidRPr="003E538A">
              <w:rPr>
                <w:rFonts w:ascii="Times New Roman" w:hAnsi="Times New Roman" w:cs="Times New Roman"/>
              </w:rPr>
              <w:t xml:space="preserve"> P</w:t>
            </w:r>
            <w:r w:rsidRPr="00967DFD">
              <w:rPr>
                <w:rFonts w:ascii="Times New Roman" w:hAnsi="Times New Roman" w:cs="Times New Roman"/>
                <w:sz w:val="16"/>
                <w:szCs w:val="16"/>
              </w:rPr>
              <w:t>2</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Transport cost</w:t>
            </w:r>
          </w:p>
        </w:tc>
      </w:tr>
      <w:tr w:rsidR="00473CDC" w:rsidRPr="003E538A" w14:paraId="785E51CF" w14:textId="77777777" w:rsidTr="008A2120">
        <w:trPr>
          <w:jc w:val="center"/>
        </w:trPr>
        <w:tc>
          <w:tcPr>
            <w:tcW w:w="4172" w:type="dxa"/>
            <w:vAlign w:val="center"/>
          </w:tcPr>
          <w:p w14:paraId="3C7C524B" w14:textId="6DD1C477"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3</w:t>
            </w:r>
            <w:r w:rsidRPr="003E538A">
              <w:rPr>
                <w:rFonts w:ascii="Times New Roman" w:hAnsi="Times New Roman" w:cs="Times New Roman"/>
              </w:rPr>
              <w:t>) Pursue environmental sustainability</w:t>
            </w:r>
          </w:p>
        </w:tc>
        <w:tc>
          <w:tcPr>
            <w:tcW w:w="4656" w:type="dxa"/>
            <w:vAlign w:val="center"/>
          </w:tcPr>
          <w:p w14:paraId="086DD3AD"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3</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Impact on environment</w:t>
            </w:r>
          </w:p>
        </w:tc>
      </w:tr>
      <w:tr w:rsidR="00473CDC" w:rsidRPr="003E538A" w14:paraId="34F42827" w14:textId="77777777" w:rsidTr="008A2120">
        <w:trPr>
          <w:jc w:val="center"/>
        </w:trPr>
        <w:tc>
          <w:tcPr>
            <w:tcW w:w="4172" w:type="dxa"/>
            <w:vAlign w:val="center"/>
          </w:tcPr>
          <w:p w14:paraId="2A15D8D8" w14:textId="77777777" w:rsidR="008A2120"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4</w:t>
            </w:r>
            <w:r w:rsidRPr="003E538A">
              <w:rPr>
                <w:rFonts w:ascii="Times New Roman" w:hAnsi="Times New Roman" w:cs="Times New Roman"/>
              </w:rPr>
              <w:t xml:space="preserve">) Develop technology, capability </w:t>
            </w:r>
          </w:p>
          <w:p w14:paraId="55757AB8" w14:textId="232CACA3"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and infrastructure</w:t>
            </w:r>
          </w:p>
        </w:tc>
        <w:tc>
          <w:tcPr>
            <w:tcW w:w="4656" w:type="dxa"/>
            <w:vAlign w:val="center"/>
          </w:tcPr>
          <w:p w14:paraId="16F1BCE3" w14:textId="209D49A0"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1</w:t>
            </w:r>
            <w:r w:rsidRPr="003E538A">
              <w:rPr>
                <w:rFonts w:ascii="Times New Roman" w:hAnsi="Times New Roman" w:cs="Times New Roman"/>
              </w:rPr>
              <w:t xml:space="preserve"> P</w:t>
            </w:r>
            <w:r w:rsidRPr="00967DFD">
              <w:rPr>
                <w:rFonts w:ascii="Times New Roman" w:hAnsi="Times New Roman" w:cs="Times New Roman"/>
                <w:sz w:val="16"/>
                <w:szCs w:val="16"/>
              </w:rPr>
              <w:t>4</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technology</w:t>
            </w:r>
          </w:p>
          <w:p w14:paraId="52E81459" w14:textId="7777777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2</w:t>
            </w:r>
            <w:r w:rsidRPr="003E538A">
              <w:rPr>
                <w:rFonts w:ascii="Times New Roman" w:hAnsi="Times New Roman" w:cs="Times New Roman"/>
              </w:rPr>
              <w:t xml:space="preserve"> P</w:t>
            </w:r>
            <w:r w:rsidRPr="00967DFD">
              <w:rPr>
                <w:rFonts w:ascii="Times New Roman" w:hAnsi="Times New Roman" w:cs="Times New Roman"/>
                <w:sz w:val="16"/>
                <w:szCs w:val="16"/>
              </w:rPr>
              <w:t>4</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capability</w:t>
            </w:r>
          </w:p>
          <w:p w14:paraId="2C6189E7" w14:textId="4D1E451C"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3</w:t>
            </w:r>
            <w:r w:rsidRPr="003E538A">
              <w:rPr>
                <w:rFonts w:ascii="Times New Roman" w:hAnsi="Times New Roman" w:cs="Times New Roman"/>
              </w:rPr>
              <w:t xml:space="preserve"> P</w:t>
            </w:r>
            <w:r w:rsidRPr="00967DFD">
              <w:rPr>
                <w:rFonts w:ascii="Times New Roman" w:hAnsi="Times New Roman" w:cs="Times New Roman"/>
                <w:sz w:val="16"/>
                <w:szCs w:val="16"/>
              </w:rPr>
              <w:t>4</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infrastructure</w:t>
            </w:r>
          </w:p>
        </w:tc>
      </w:tr>
      <w:tr w:rsidR="00473CDC" w:rsidRPr="003E538A" w14:paraId="4F55D3A1" w14:textId="77777777" w:rsidTr="008A2120">
        <w:trPr>
          <w:jc w:val="center"/>
        </w:trPr>
        <w:tc>
          <w:tcPr>
            <w:tcW w:w="4172" w:type="dxa"/>
            <w:vAlign w:val="center"/>
          </w:tcPr>
          <w:p w14:paraId="03E7BEB6" w14:textId="5E25FC0C" w:rsidR="008A2120"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5</w:t>
            </w:r>
            <w:r w:rsidRPr="003E538A">
              <w:rPr>
                <w:rFonts w:ascii="Times New Roman" w:hAnsi="Times New Roman" w:cs="Times New Roman"/>
              </w:rPr>
              <w:t xml:space="preserve">) Increase the market share </w:t>
            </w:r>
          </w:p>
          <w:p w14:paraId="15B533B7" w14:textId="6C8C0942"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and secure long term market</w:t>
            </w:r>
          </w:p>
        </w:tc>
        <w:tc>
          <w:tcPr>
            <w:tcW w:w="4656" w:type="dxa"/>
            <w:vAlign w:val="center"/>
          </w:tcPr>
          <w:p w14:paraId="638DBB43" w14:textId="587560F7" w:rsidR="00473CDC" w:rsidRPr="003E538A" w:rsidRDefault="00473CDC" w:rsidP="00967DFD">
            <w:pPr>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5</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market</w:t>
            </w:r>
          </w:p>
        </w:tc>
      </w:tr>
      <w:tr w:rsidR="00473CDC" w:rsidRPr="003E538A" w14:paraId="3A8A2CB7" w14:textId="77777777" w:rsidTr="008A2120">
        <w:trPr>
          <w:jc w:val="center"/>
        </w:trPr>
        <w:tc>
          <w:tcPr>
            <w:tcW w:w="4172" w:type="dxa"/>
            <w:vAlign w:val="center"/>
          </w:tcPr>
          <w:p w14:paraId="534C0B35" w14:textId="77777777" w:rsidR="008A2120"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P</w:t>
            </w:r>
            <w:r w:rsidRPr="00967DFD">
              <w:rPr>
                <w:rFonts w:ascii="Times New Roman" w:hAnsi="Times New Roman" w:cs="Times New Roman"/>
                <w:sz w:val="16"/>
                <w:szCs w:val="16"/>
              </w:rPr>
              <w:t>6</w:t>
            </w:r>
            <w:r w:rsidRPr="003E538A">
              <w:rPr>
                <w:rFonts w:ascii="Times New Roman" w:hAnsi="Times New Roman" w:cs="Times New Roman"/>
              </w:rPr>
              <w:t xml:space="preserve">) Build strong brand for the </w:t>
            </w:r>
          </w:p>
          <w:p w14:paraId="2AA49C9C" w14:textId="2756CF31" w:rsidR="00473CDC" w:rsidRPr="003E538A" w:rsidRDefault="00473CDC" w:rsidP="00967DFD">
            <w:pPr>
              <w:spacing w:after="0"/>
              <w:ind w:firstLine="0"/>
              <w:contextualSpacing/>
              <w:jc w:val="left"/>
              <w:rPr>
                <w:rFonts w:ascii="Times New Roman" w:hAnsi="Times New Roman" w:cs="Times New Roman"/>
              </w:rPr>
            </w:pPr>
            <w:r w:rsidRPr="003E538A">
              <w:rPr>
                <w:rFonts w:ascii="Times New Roman" w:hAnsi="Times New Roman" w:cs="Times New Roman"/>
              </w:rPr>
              <w:t>by-product</w:t>
            </w:r>
          </w:p>
        </w:tc>
        <w:tc>
          <w:tcPr>
            <w:tcW w:w="4656" w:type="dxa"/>
            <w:vAlign w:val="center"/>
          </w:tcPr>
          <w:p w14:paraId="0818CD57" w14:textId="77777777" w:rsidR="00473CDC" w:rsidRPr="003E538A" w:rsidRDefault="00473CDC" w:rsidP="00967DFD">
            <w:pPr>
              <w:keepNext/>
              <w:spacing w:after="0"/>
              <w:ind w:firstLine="0"/>
              <w:jc w:val="left"/>
              <w:rPr>
                <w:rFonts w:ascii="Times New Roman" w:hAnsi="Times New Roman" w:cs="Times New Roman"/>
              </w:rPr>
            </w:pPr>
            <w:r w:rsidRPr="003E538A">
              <w:rPr>
                <w:rFonts w:ascii="Times New Roman" w:hAnsi="Times New Roman" w:cs="Times New Roman"/>
              </w:rPr>
              <w:t>(AD</w:t>
            </w:r>
            <w:r w:rsidRPr="00967DFD">
              <w:rPr>
                <w:rFonts w:ascii="Times New Roman" w:hAnsi="Times New Roman" w:cs="Times New Roman"/>
                <w:sz w:val="16"/>
                <w:szCs w:val="16"/>
              </w:rPr>
              <w:t>2</w:t>
            </w:r>
            <w:r w:rsidRPr="003E538A">
              <w:rPr>
                <w:rFonts w:ascii="Times New Roman" w:hAnsi="Times New Roman" w:cs="Times New Roman"/>
              </w:rPr>
              <w:t>P</w:t>
            </w:r>
            <w:r w:rsidRPr="00967DFD">
              <w:rPr>
                <w:rFonts w:ascii="Times New Roman" w:hAnsi="Times New Roman" w:cs="Times New Roman"/>
                <w:sz w:val="16"/>
                <w:szCs w:val="16"/>
              </w:rPr>
              <w:t>6</w:t>
            </w:r>
            <w:r w:rsidRPr="003E538A">
              <w:rPr>
                <w:rFonts w:ascii="Times New Roman" w:hAnsi="Times New Roman" w:cs="Times New Roman"/>
              </w:rPr>
              <w:t>C</w:t>
            </w:r>
            <w:r w:rsidRPr="00967DFD">
              <w:rPr>
                <w:rFonts w:ascii="Times New Roman" w:hAnsi="Times New Roman" w:cs="Times New Roman"/>
                <w:sz w:val="16"/>
                <w:szCs w:val="16"/>
              </w:rPr>
              <w:t>1</w:t>
            </w:r>
            <w:r w:rsidRPr="003E538A">
              <w:rPr>
                <w:rFonts w:ascii="Times New Roman" w:hAnsi="Times New Roman" w:cs="Times New Roman"/>
              </w:rPr>
              <w:t>) Supply chain brand</w:t>
            </w:r>
          </w:p>
        </w:tc>
      </w:tr>
    </w:tbl>
    <w:p w14:paraId="384FD159" w14:textId="77777777" w:rsidR="008A2120" w:rsidRPr="008A2120" w:rsidRDefault="008A2120" w:rsidP="007A78BD">
      <w:pPr>
        <w:pStyle w:val="Caption"/>
      </w:pPr>
    </w:p>
    <w:p w14:paraId="691F18AC" w14:textId="77777777" w:rsidR="008A2120" w:rsidRPr="008A2120" w:rsidRDefault="008A2120" w:rsidP="007A78BD">
      <w:pPr>
        <w:pStyle w:val="Caption"/>
      </w:pPr>
    </w:p>
    <w:p w14:paraId="14FB08BA" w14:textId="65F47551" w:rsidR="00966894" w:rsidRPr="003E538A" w:rsidRDefault="00966894" w:rsidP="007A78BD">
      <w:pPr>
        <w:pStyle w:val="Caption"/>
        <w:rPr>
          <w:bCs/>
        </w:rPr>
      </w:pPr>
      <w:r w:rsidRPr="008A2120">
        <w:t xml:space="preserve">TABLE </w:t>
      </w:r>
      <w:r w:rsidRPr="008A2120">
        <w:fldChar w:fldCharType="begin"/>
      </w:r>
      <w:r w:rsidRPr="008A2120">
        <w:instrText xml:space="preserve"> SEQ Table \* ARABIC </w:instrText>
      </w:r>
      <w:r w:rsidRPr="008A2120">
        <w:rPr>
          <w:bCs/>
        </w:rPr>
        <w:fldChar w:fldCharType="separate"/>
      </w:r>
      <w:r w:rsidR="00595A83" w:rsidRPr="008A2120">
        <w:t>4</w:t>
      </w:r>
      <w:r w:rsidRPr="008A2120">
        <w:fldChar w:fldCharType="end"/>
      </w:r>
      <w:r w:rsidR="00CF6722">
        <w:t>. SUMMAR</w:t>
      </w:r>
      <w:r w:rsidR="008A2120">
        <w:t>Y MAP OF</w:t>
      </w:r>
      <w:r w:rsidR="00CF6722">
        <w:t xml:space="preserve"> EXTRACTED</w:t>
      </w:r>
      <w:r w:rsidR="00F16875" w:rsidRPr="003E538A">
        <w:t xml:space="preserve"> </w:t>
      </w:r>
      <w:r w:rsidR="00EF5DCA" w:rsidRPr="003E538A">
        <w:rPr>
          <w:rFonts w:eastAsia="Arial"/>
        </w:rPr>
        <w:t>(</w:t>
      </w:r>
      <w:r w:rsidR="00EF5DCA" w:rsidRPr="00967DFD">
        <w:rPr>
          <w:rFonts w:eastAsia="Arial"/>
          <w:sz w:val="18"/>
          <w:szCs w:val="18"/>
        </w:rPr>
        <w:t>SC</w:t>
      </w:r>
      <w:r w:rsidR="00EF5DCA" w:rsidRPr="003E538A">
        <w:rPr>
          <w:rFonts w:eastAsia="Arial"/>
        </w:rPr>
        <w:t>C</w:t>
      </w:r>
      <w:r w:rsidR="00EF5DCA" w:rsidRPr="00967DFD">
        <w:rPr>
          <w:rFonts w:eastAsia="Arial"/>
          <w:sz w:val="18"/>
          <w:szCs w:val="18"/>
        </w:rPr>
        <w:t>1</w:t>
      </w:r>
      <w:r w:rsidR="00EF5DCA" w:rsidRPr="003E538A">
        <w:rPr>
          <w:rFonts w:eastAsia="Arial"/>
        </w:rPr>
        <w:t>P</w:t>
      </w:r>
      <w:r w:rsidR="00EF5DCA" w:rsidRPr="00967DFD">
        <w:rPr>
          <w:rFonts w:eastAsia="Arial"/>
          <w:sz w:val="18"/>
          <w:szCs w:val="18"/>
        </w:rPr>
        <w:t>N</w:t>
      </w:r>
      <w:r w:rsidR="00EF5DCA" w:rsidRPr="003E538A">
        <w:rPr>
          <w:rFonts w:eastAsia="Arial"/>
        </w:rPr>
        <w:t xml:space="preserve">) </w:t>
      </w:r>
      <w:r w:rsidR="00CF6722">
        <w:t>FOR</w:t>
      </w:r>
      <w:r w:rsidR="00F16875" w:rsidRPr="003E538A">
        <w:t xml:space="preserve"> (</w:t>
      </w:r>
      <w:r w:rsidRPr="003E538A">
        <w:t>C</w:t>
      </w:r>
      <w:r w:rsidRPr="00967DFD">
        <w:rPr>
          <w:sz w:val="18"/>
          <w:szCs w:val="18"/>
        </w:rPr>
        <w:t>1</w:t>
      </w:r>
      <w:r w:rsidR="00F16875" w:rsidRPr="003E53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3"/>
        <w:gridCol w:w="3438"/>
        <w:gridCol w:w="3509"/>
      </w:tblGrid>
      <w:tr w:rsidR="00473CDC" w:rsidRPr="003E538A" w14:paraId="4C5EC724" w14:textId="77777777" w:rsidTr="00CF6722">
        <w:trPr>
          <w:trHeight w:val="708"/>
          <w:jc w:val="center"/>
        </w:trPr>
        <w:tc>
          <w:tcPr>
            <w:tcW w:w="1773" w:type="dxa"/>
            <w:shd w:val="clear" w:color="auto" w:fill="000000" w:themeFill="text1"/>
            <w:vAlign w:val="center"/>
          </w:tcPr>
          <w:p w14:paraId="682C88AA" w14:textId="77777777" w:rsidR="00473CDC" w:rsidRPr="003E538A" w:rsidRDefault="05151489" w:rsidP="00CF6722">
            <w:pPr>
              <w:spacing w:after="0"/>
              <w:ind w:firstLine="0"/>
              <w:jc w:val="center"/>
              <w:rPr>
                <w:rFonts w:ascii="Times New Roman" w:hAnsi="Times New Roman" w:cs="Times New Roman"/>
                <w:b/>
              </w:rPr>
            </w:pPr>
            <w:r w:rsidRPr="003E538A">
              <w:rPr>
                <w:rFonts w:ascii="Times New Roman" w:eastAsia="Arial" w:hAnsi="Times New Roman" w:cs="Times New Roman"/>
                <w:b/>
                <w:bCs/>
                <w:color w:val="FFFFFF" w:themeColor="background1"/>
              </w:rPr>
              <w:t>Strategic Core (SC) of (C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w:t>
            </w:r>
            <w:r w:rsidRPr="00967DFD">
              <w:rPr>
                <w:rFonts w:ascii="Times New Roman" w:eastAsia="Arial" w:hAnsi="Times New Roman" w:cs="Times New Roman"/>
                <w:b/>
                <w:bCs/>
                <w:color w:val="FFFFFF" w:themeColor="background1"/>
                <w:sz w:val="16"/>
                <w:szCs w:val="16"/>
              </w:rPr>
              <w:t>SC</w:t>
            </w:r>
            <w:r w:rsidRPr="003E538A">
              <w:rPr>
                <w:rFonts w:ascii="Times New Roman" w:eastAsia="Arial" w:hAnsi="Times New Roman" w:cs="Times New Roman"/>
                <w:b/>
                <w:bCs/>
                <w:color w:val="FFFFFF" w:themeColor="background1"/>
              </w:rPr>
              <w:t>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w:t>
            </w:r>
          </w:p>
        </w:tc>
        <w:tc>
          <w:tcPr>
            <w:tcW w:w="6947" w:type="dxa"/>
            <w:gridSpan w:val="2"/>
            <w:shd w:val="clear" w:color="auto" w:fill="000000" w:themeFill="text1"/>
            <w:vAlign w:val="center"/>
          </w:tcPr>
          <w:p w14:paraId="0F83BFB9" w14:textId="77777777" w:rsidR="00473CDC" w:rsidRPr="003E538A" w:rsidRDefault="05151489" w:rsidP="00CF6722">
            <w:pPr>
              <w:spacing w:after="0"/>
              <w:ind w:firstLine="0"/>
              <w:jc w:val="center"/>
              <w:rPr>
                <w:rFonts w:ascii="Times New Roman" w:hAnsi="Times New Roman" w:cs="Times New Roman"/>
                <w:b/>
              </w:rPr>
            </w:pPr>
            <w:r w:rsidRPr="003E538A">
              <w:rPr>
                <w:rFonts w:ascii="Times New Roman" w:eastAsia="Arial" w:hAnsi="Times New Roman" w:cs="Times New Roman"/>
                <w:b/>
                <w:bCs/>
                <w:color w:val="FFFFFF" w:themeColor="background1"/>
              </w:rPr>
              <w:t>Strategic pillars (P</w:t>
            </w:r>
            <w:r w:rsidRPr="00967DF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 from (</w:t>
            </w:r>
            <w:r w:rsidRPr="00967DFD">
              <w:rPr>
                <w:rFonts w:ascii="Times New Roman" w:eastAsia="Arial" w:hAnsi="Times New Roman" w:cs="Times New Roman"/>
                <w:b/>
                <w:bCs/>
                <w:color w:val="FFFFFF" w:themeColor="background1"/>
                <w:sz w:val="16"/>
                <w:szCs w:val="16"/>
              </w:rPr>
              <w:t>SC</w:t>
            </w:r>
            <w:r w:rsidRPr="00967DFD">
              <w:rPr>
                <w:rFonts w:ascii="Times New Roman" w:eastAsia="Arial" w:hAnsi="Times New Roman" w:cs="Times New Roman"/>
                <w:b/>
                <w:bCs/>
                <w:color w:val="FFFFFF" w:themeColor="background1"/>
              </w:rPr>
              <w:t>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 (</w:t>
            </w:r>
            <w:r w:rsidRPr="00967DFD">
              <w:rPr>
                <w:rFonts w:ascii="Times New Roman" w:eastAsia="Arial" w:hAnsi="Times New Roman" w:cs="Times New Roman"/>
                <w:b/>
                <w:bCs/>
                <w:color w:val="FFFFFF" w:themeColor="background1"/>
                <w:sz w:val="16"/>
                <w:szCs w:val="16"/>
              </w:rPr>
              <w:t>SC</w:t>
            </w:r>
            <w:r w:rsidRPr="003E538A">
              <w:rPr>
                <w:rFonts w:ascii="Times New Roman" w:eastAsia="Arial" w:hAnsi="Times New Roman" w:cs="Times New Roman"/>
                <w:b/>
                <w:bCs/>
                <w:color w:val="FFFFFF" w:themeColor="background1"/>
              </w:rPr>
              <w:t>C</w:t>
            </w:r>
            <w:r w:rsidRPr="00967DFD">
              <w:rPr>
                <w:rFonts w:ascii="Times New Roman" w:eastAsia="Arial" w:hAnsi="Times New Roman" w:cs="Times New Roman"/>
                <w:b/>
                <w:bCs/>
                <w:color w:val="FFFFFF" w:themeColor="background1"/>
                <w:sz w:val="16"/>
                <w:szCs w:val="16"/>
              </w:rPr>
              <w:t>1</w:t>
            </w:r>
            <w:r w:rsidRPr="003E538A">
              <w:rPr>
                <w:rFonts w:ascii="Times New Roman" w:eastAsia="Arial" w:hAnsi="Times New Roman" w:cs="Times New Roman"/>
                <w:b/>
                <w:bCs/>
                <w:color w:val="FFFFFF" w:themeColor="background1"/>
              </w:rPr>
              <w:t>P</w:t>
            </w:r>
            <w:r w:rsidRPr="00967DFD">
              <w:rPr>
                <w:rFonts w:ascii="Times New Roman" w:eastAsia="Arial" w:hAnsi="Times New Roman" w:cs="Times New Roman"/>
                <w:b/>
                <w:bCs/>
                <w:color w:val="FFFFFF" w:themeColor="background1"/>
                <w:sz w:val="16"/>
                <w:szCs w:val="16"/>
              </w:rPr>
              <w:t>N</w:t>
            </w:r>
            <w:r w:rsidRPr="003E538A">
              <w:rPr>
                <w:rFonts w:ascii="Times New Roman" w:eastAsia="Arial" w:hAnsi="Times New Roman" w:cs="Times New Roman"/>
                <w:b/>
                <w:bCs/>
                <w:color w:val="FFFFFF" w:themeColor="background1"/>
              </w:rPr>
              <w:t>)</w:t>
            </w:r>
          </w:p>
        </w:tc>
      </w:tr>
      <w:tr w:rsidR="00473CDC" w:rsidRPr="003E538A" w14:paraId="0ECFA8BE" w14:textId="77777777" w:rsidTr="00CF6722">
        <w:trPr>
          <w:trHeight w:val="270"/>
          <w:jc w:val="center"/>
        </w:trPr>
        <w:tc>
          <w:tcPr>
            <w:tcW w:w="8720" w:type="dxa"/>
            <w:gridSpan w:val="3"/>
            <w:shd w:val="clear" w:color="auto" w:fill="D9D9D9" w:themeFill="background1" w:themeFillShade="D9"/>
            <w:vAlign w:val="center"/>
          </w:tcPr>
          <w:p w14:paraId="6B0A8CFD" w14:textId="77777777" w:rsidR="00473CDC" w:rsidRPr="003E538A" w:rsidRDefault="00473CDC" w:rsidP="00CF6722">
            <w:pPr>
              <w:spacing w:after="0"/>
              <w:jc w:val="center"/>
              <w:rPr>
                <w:rFonts w:ascii="Times New Roman" w:hAnsi="Times New Roman" w:cs="Times New Roman"/>
                <w:b/>
              </w:rPr>
            </w:pPr>
          </w:p>
        </w:tc>
      </w:tr>
      <w:tr w:rsidR="00473CDC" w:rsidRPr="003E538A" w14:paraId="23B29D5A" w14:textId="77777777" w:rsidTr="00CF6722">
        <w:trPr>
          <w:trHeight w:val="259"/>
          <w:jc w:val="center"/>
        </w:trPr>
        <w:tc>
          <w:tcPr>
            <w:tcW w:w="1773" w:type="dxa"/>
            <w:vMerge w:val="restart"/>
            <w:vAlign w:val="center"/>
          </w:tcPr>
          <w:p w14:paraId="4F894AFA" w14:textId="6E4587B4" w:rsidR="00473CDC" w:rsidRPr="003E538A" w:rsidRDefault="05151489" w:rsidP="00CF6722">
            <w:pPr>
              <w:spacing w:after="0"/>
              <w:ind w:firstLine="0"/>
              <w:contextualSpacing/>
              <w:jc w:val="center"/>
              <w:rPr>
                <w:rFonts w:ascii="Times New Roman" w:hAnsi="Times New Roman" w:cs="Times New Roman"/>
              </w:rPr>
            </w:pPr>
            <w:r w:rsidRPr="003E538A">
              <w:rPr>
                <w:rFonts w:ascii="Times New Roman" w:eastAsia="Arial" w:hAnsi="Times New Roman" w:cs="Times New Roman"/>
              </w:rPr>
              <w:t>(</w:t>
            </w:r>
            <w:r w:rsidRPr="00967DFD">
              <w:rPr>
                <w:rFonts w:ascii="Times New Roman" w:eastAsia="Arial" w:hAnsi="Times New Roman" w:cs="Times New Roman"/>
                <w:sz w:val="16"/>
                <w:szCs w:val="16"/>
              </w:rPr>
              <w:t>SC</w:t>
            </w:r>
            <w:r w:rsidRPr="003E538A">
              <w:rPr>
                <w:rFonts w:ascii="Times New Roman" w:eastAsia="Arial" w:hAnsi="Times New Roman" w:cs="Times New Roman"/>
              </w:rPr>
              <w:t>C</w:t>
            </w:r>
            <w:r w:rsidRPr="00967DFD">
              <w:rPr>
                <w:rFonts w:ascii="Times New Roman" w:eastAsia="Arial" w:hAnsi="Times New Roman" w:cs="Times New Roman"/>
                <w:sz w:val="16"/>
                <w:szCs w:val="16"/>
              </w:rPr>
              <w:t>1</w:t>
            </w:r>
            <w:r w:rsidRPr="003E538A">
              <w:rPr>
                <w:rFonts w:ascii="Times New Roman" w:eastAsia="Arial" w:hAnsi="Times New Roman" w:cs="Times New Roman"/>
              </w:rPr>
              <w:t>)</w:t>
            </w:r>
          </w:p>
          <w:p w14:paraId="610E3D5F" w14:textId="14019ADE" w:rsidR="00473CDC" w:rsidRPr="003E538A" w:rsidRDefault="00473CDC" w:rsidP="00CF6722">
            <w:pPr>
              <w:spacing w:after="0"/>
              <w:ind w:firstLine="0"/>
              <w:contextualSpacing/>
              <w:jc w:val="center"/>
              <w:rPr>
                <w:rFonts w:ascii="Times New Roman" w:hAnsi="Times New Roman" w:cs="Times New Roman"/>
              </w:rPr>
            </w:pPr>
          </w:p>
        </w:tc>
        <w:tc>
          <w:tcPr>
            <w:tcW w:w="3438" w:type="dxa"/>
            <w:vAlign w:val="center"/>
          </w:tcPr>
          <w:p w14:paraId="37CD3EEE" w14:textId="7C73F814" w:rsidR="00473CDC" w:rsidRPr="003E538A" w:rsidRDefault="05151489" w:rsidP="00CF6722">
            <w:pPr>
              <w:spacing w:after="0"/>
              <w:ind w:firstLine="0"/>
              <w:contextualSpacing/>
              <w:rPr>
                <w:rFonts w:ascii="Times New Roman" w:hAnsi="Times New Roman" w:cs="Times New Roman"/>
              </w:rPr>
            </w:pPr>
            <w:r w:rsidRPr="003E538A">
              <w:rPr>
                <w:rFonts w:ascii="Times New Roman" w:eastAsia="Calibri" w:hAnsi="Times New Roman" w:cs="Times New Roman"/>
              </w:rPr>
              <w:t>(C</w:t>
            </w:r>
            <w:r w:rsidRPr="00967DFD">
              <w:rPr>
                <w:rFonts w:ascii="Times New Roman" w:eastAsia="Calibri" w:hAnsi="Times New Roman" w:cs="Times New Roman"/>
                <w:sz w:val="16"/>
                <w:szCs w:val="16"/>
              </w:rPr>
              <w:t>1SC</w:t>
            </w:r>
            <w:r w:rsidRPr="003E538A">
              <w:rPr>
                <w:rFonts w:ascii="Times New Roman" w:eastAsia="Calibri" w:hAnsi="Times New Roman" w:cs="Times New Roman"/>
              </w:rPr>
              <w:t>P</w:t>
            </w:r>
            <w:r w:rsidRPr="00967DFD">
              <w:rPr>
                <w:rFonts w:ascii="Times New Roman" w:eastAsia="Calibri" w:hAnsi="Times New Roman" w:cs="Times New Roman"/>
                <w:sz w:val="16"/>
                <w:szCs w:val="16"/>
              </w:rPr>
              <w:t>1</w:t>
            </w:r>
            <w:r w:rsidRPr="003E538A">
              <w:rPr>
                <w:rFonts w:ascii="Times New Roman" w:eastAsia="Calibri" w:hAnsi="Times New Roman" w:cs="Times New Roman"/>
              </w:rPr>
              <w:t>), (C</w:t>
            </w:r>
            <w:r w:rsidRPr="00967DFD">
              <w:rPr>
                <w:rFonts w:ascii="Times New Roman" w:eastAsia="Calibri" w:hAnsi="Times New Roman" w:cs="Times New Roman"/>
                <w:sz w:val="16"/>
                <w:szCs w:val="16"/>
              </w:rPr>
              <w:t>1SC</w:t>
            </w:r>
            <w:r w:rsidRPr="003E538A">
              <w:rPr>
                <w:rFonts w:ascii="Times New Roman" w:eastAsia="Calibri" w:hAnsi="Times New Roman" w:cs="Times New Roman"/>
              </w:rPr>
              <w:t>P</w:t>
            </w:r>
            <w:r w:rsidRPr="00967DFD">
              <w:rPr>
                <w:rFonts w:ascii="Times New Roman" w:eastAsia="Calibri" w:hAnsi="Times New Roman" w:cs="Times New Roman"/>
                <w:sz w:val="16"/>
                <w:szCs w:val="16"/>
              </w:rPr>
              <w:t>2</w:t>
            </w:r>
            <w:r w:rsidRPr="003E538A">
              <w:rPr>
                <w:rFonts w:ascii="Times New Roman" w:eastAsia="Calibri" w:hAnsi="Times New Roman" w:cs="Times New Roman"/>
              </w:rPr>
              <w:t>)</w:t>
            </w:r>
          </w:p>
        </w:tc>
        <w:tc>
          <w:tcPr>
            <w:tcW w:w="3509" w:type="dxa"/>
            <w:vMerge w:val="restart"/>
            <w:vAlign w:val="center"/>
          </w:tcPr>
          <w:p w14:paraId="57F40DE5" w14:textId="77777777" w:rsidR="00473CDC" w:rsidRPr="003E538A" w:rsidRDefault="05151489" w:rsidP="00CF6722">
            <w:pPr>
              <w:spacing w:after="0"/>
              <w:ind w:firstLine="0"/>
              <w:contextualSpacing/>
              <w:rPr>
                <w:rFonts w:ascii="Times New Roman" w:hAnsi="Times New Roman" w:cs="Times New Roman"/>
              </w:rPr>
            </w:pPr>
            <w:r w:rsidRPr="003E538A">
              <w:rPr>
                <w:rFonts w:ascii="Times New Roman" w:eastAsia="Arial" w:hAnsi="Times New Roman" w:cs="Times New Roman"/>
                <w:b/>
                <w:bCs/>
              </w:rPr>
              <w:t>Extraction and validation of (</w:t>
            </w:r>
            <w:r w:rsidRPr="00967DFD">
              <w:rPr>
                <w:rFonts w:ascii="Times New Roman" w:eastAsia="Arial" w:hAnsi="Times New Roman" w:cs="Times New Roman"/>
                <w:b/>
                <w:bCs/>
                <w:sz w:val="16"/>
                <w:szCs w:val="16"/>
              </w:rPr>
              <w:t>SC</w:t>
            </w:r>
            <w:r w:rsidRPr="003E538A">
              <w:rPr>
                <w:rFonts w:ascii="Times New Roman" w:eastAsia="Arial" w:hAnsi="Times New Roman" w:cs="Times New Roman"/>
                <w:b/>
                <w:bCs/>
              </w:rPr>
              <w:t>C</w:t>
            </w:r>
            <w:r w:rsidRPr="00967DFD">
              <w:rPr>
                <w:rFonts w:ascii="Times New Roman" w:eastAsia="Arial" w:hAnsi="Times New Roman" w:cs="Times New Roman"/>
                <w:b/>
                <w:bCs/>
                <w:sz w:val="16"/>
                <w:szCs w:val="16"/>
              </w:rPr>
              <w:t>1</w:t>
            </w:r>
            <w:r w:rsidRPr="003E538A">
              <w:rPr>
                <w:rFonts w:ascii="Times New Roman" w:eastAsia="Arial" w:hAnsi="Times New Roman" w:cs="Times New Roman"/>
                <w:b/>
                <w:bCs/>
              </w:rPr>
              <w:t>P</w:t>
            </w:r>
            <w:r w:rsidRPr="00967DFD">
              <w:rPr>
                <w:rFonts w:ascii="Times New Roman" w:eastAsia="Arial" w:hAnsi="Times New Roman" w:cs="Times New Roman"/>
                <w:b/>
                <w:bCs/>
                <w:sz w:val="16"/>
                <w:szCs w:val="16"/>
              </w:rPr>
              <w:t>N</w:t>
            </w:r>
            <w:r w:rsidRPr="003E538A">
              <w:rPr>
                <w:rFonts w:ascii="Times New Roman" w:eastAsia="Arial" w:hAnsi="Times New Roman" w:cs="Times New Roman"/>
                <w:b/>
                <w:bCs/>
              </w:rPr>
              <w:t>) and confirmation of linkages with (AD</w:t>
            </w:r>
            <w:r w:rsidRPr="00967DFD">
              <w:rPr>
                <w:rFonts w:ascii="Times New Roman" w:eastAsia="Arial" w:hAnsi="Times New Roman" w:cs="Times New Roman"/>
                <w:b/>
                <w:bCs/>
                <w:sz w:val="16"/>
                <w:szCs w:val="16"/>
              </w:rPr>
              <w:t>N</w:t>
            </w:r>
            <w:r w:rsidRPr="003E538A">
              <w:rPr>
                <w:rFonts w:ascii="Times New Roman" w:eastAsia="Arial" w:hAnsi="Times New Roman" w:cs="Times New Roman"/>
                <w:b/>
                <w:bCs/>
              </w:rPr>
              <w:t>P</w:t>
            </w:r>
            <w:r w:rsidRPr="00967DFD">
              <w:rPr>
                <w:rFonts w:ascii="Times New Roman" w:eastAsia="Arial" w:hAnsi="Times New Roman" w:cs="Times New Roman"/>
                <w:b/>
                <w:bCs/>
                <w:sz w:val="16"/>
                <w:szCs w:val="16"/>
              </w:rPr>
              <w:t>N</w:t>
            </w:r>
            <w:r w:rsidRPr="003E538A">
              <w:rPr>
                <w:rFonts w:ascii="Times New Roman" w:eastAsia="Arial" w:hAnsi="Times New Roman" w:cs="Times New Roman"/>
                <w:b/>
                <w:bCs/>
              </w:rPr>
              <w:t>C</w:t>
            </w:r>
            <w:r w:rsidRPr="00967DFD">
              <w:rPr>
                <w:rFonts w:ascii="Times New Roman" w:eastAsia="Arial" w:hAnsi="Times New Roman" w:cs="Times New Roman"/>
                <w:b/>
                <w:bCs/>
                <w:sz w:val="16"/>
                <w:szCs w:val="16"/>
              </w:rPr>
              <w:t>1</w:t>
            </w:r>
            <w:r w:rsidRPr="003E538A">
              <w:rPr>
                <w:rFonts w:ascii="Times New Roman" w:eastAsia="Arial" w:hAnsi="Times New Roman" w:cs="Times New Roman"/>
                <w:b/>
                <w:bCs/>
              </w:rPr>
              <w:t>):</w:t>
            </w:r>
          </w:p>
          <w:p w14:paraId="5CD99EEC" w14:textId="08DF3490" w:rsidR="00473CDC" w:rsidRPr="003E538A" w:rsidRDefault="05151489" w:rsidP="00CF6722">
            <w:pPr>
              <w:spacing w:after="0"/>
              <w:ind w:firstLine="0"/>
              <w:contextualSpacing/>
              <w:rPr>
                <w:rFonts w:ascii="Times New Roman" w:hAnsi="Times New Roman" w:cs="Times New Roman"/>
              </w:rPr>
            </w:pPr>
            <w:r w:rsidRPr="003E538A">
              <w:rPr>
                <w:rFonts w:ascii="Times New Roman" w:eastAsia="Calibri" w:hAnsi="Times New Roman" w:cs="Times New Roman"/>
              </w:rPr>
              <w:t>Primary data</w:t>
            </w:r>
          </w:p>
        </w:tc>
      </w:tr>
      <w:tr w:rsidR="00473CDC" w:rsidRPr="000E4246" w14:paraId="528A929A" w14:textId="77777777" w:rsidTr="05151489">
        <w:trPr>
          <w:trHeight w:val="277"/>
          <w:jc w:val="center"/>
        </w:trPr>
        <w:tc>
          <w:tcPr>
            <w:tcW w:w="1773" w:type="dxa"/>
            <w:vMerge/>
          </w:tcPr>
          <w:p w14:paraId="164B4277" w14:textId="77777777" w:rsidR="00473CDC" w:rsidRPr="000E4246" w:rsidRDefault="00473CDC" w:rsidP="00515D33">
            <w:pPr>
              <w:spacing w:after="0"/>
              <w:contextualSpacing/>
              <w:jc w:val="left"/>
              <w:rPr>
                <w:rFonts w:ascii="Times New Roman" w:hAnsi="Times New Roman" w:cs="Times New Roman"/>
              </w:rPr>
            </w:pPr>
          </w:p>
        </w:tc>
        <w:tc>
          <w:tcPr>
            <w:tcW w:w="3438" w:type="dxa"/>
          </w:tcPr>
          <w:p w14:paraId="60418E9E" w14:textId="7ECA030C" w:rsidR="00473CDC" w:rsidRPr="000E4246" w:rsidRDefault="05151489" w:rsidP="00595A83">
            <w:pPr>
              <w:spacing w:after="0"/>
              <w:ind w:firstLine="0"/>
              <w:contextualSpacing/>
              <w:jc w:val="left"/>
              <w:rPr>
                <w:rFonts w:ascii="Times New Roman" w:hAnsi="Times New Roman" w:cs="Times New Roman"/>
              </w:rPr>
            </w:pPr>
            <w:r w:rsidRPr="000E4246">
              <w:rPr>
                <w:rFonts w:ascii="Times New Roman" w:eastAsia="Calibri" w:hAnsi="Times New Roman" w:cs="Times New Roman"/>
              </w:rPr>
              <w:t>(C</w:t>
            </w:r>
            <w:r w:rsidRPr="000E4246">
              <w:rPr>
                <w:rFonts w:ascii="Times New Roman" w:eastAsia="Calibri" w:hAnsi="Times New Roman" w:cs="Times New Roman"/>
                <w:sz w:val="16"/>
                <w:szCs w:val="16"/>
              </w:rPr>
              <w:t>1SC</w:t>
            </w:r>
            <w:r w:rsidRPr="000E4246">
              <w:rPr>
                <w:rFonts w:ascii="Times New Roman" w:eastAsia="Calibri" w:hAnsi="Times New Roman" w:cs="Times New Roman"/>
              </w:rPr>
              <w:t>P</w:t>
            </w:r>
            <w:r w:rsidRPr="000E4246">
              <w:rPr>
                <w:rFonts w:ascii="Times New Roman" w:eastAsia="Calibri" w:hAnsi="Times New Roman" w:cs="Times New Roman"/>
                <w:sz w:val="16"/>
                <w:szCs w:val="16"/>
              </w:rPr>
              <w:t>3</w:t>
            </w:r>
            <w:r w:rsidRPr="000E4246">
              <w:rPr>
                <w:rFonts w:ascii="Times New Roman" w:eastAsia="Calibri" w:hAnsi="Times New Roman" w:cs="Times New Roman"/>
              </w:rPr>
              <w:t xml:space="preserve">) </w:t>
            </w:r>
          </w:p>
        </w:tc>
        <w:tc>
          <w:tcPr>
            <w:tcW w:w="3509" w:type="dxa"/>
            <w:vMerge/>
          </w:tcPr>
          <w:p w14:paraId="4E0936DD" w14:textId="77777777" w:rsidR="00473CDC" w:rsidRPr="000E4246" w:rsidRDefault="00473CDC" w:rsidP="00515D33">
            <w:pPr>
              <w:spacing w:after="0"/>
              <w:contextualSpacing/>
              <w:jc w:val="left"/>
              <w:rPr>
                <w:rFonts w:ascii="Times New Roman" w:hAnsi="Times New Roman" w:cs="Times New Roman"/>
              </w:rPr>
            </w:pPr>
          </w:p>
        </w:tc>
      </w:tr>
      <w:tr w:rsidR="00473CDC" w:rsidRPr="000E4246" w14:paraId="6258347A" w14:textId="77777777" w:rsidTr="05151489">
        <w:trPr>
          <w:trHeight w:val="281"/>
          <w:jc w:val="center"/>
        </w:trPr>
        <w:tc>
          <w:tcPr>
            <w:tcW w:w="1773" w:type="dxa"/>
            <w:vMerge/>
          </w:tcPr>
          <w:p w14:paraId="29270160" w14:textId="77777777" w:rsidR="00473CDC" w:rsidRPr="000E4246" w:rsidRDefault="00473CDC" w:rsidP="00515D33">
            <w:pPr>
              <w:spacing w:after="0"/>
              <w:contextualSpacing/>
              <w:jc w:val="left"/>
              <w:rPr>
                <w:rFonts w:ascii="Times New Roman" w:hAnsi="Times New Roman" w:cs="Times New Roman"/>
              </w:rPr>
            </w:pPr>
          </w:p>
        </w:tc>
        <w:tc>
          <w:tcPr>
            <w:tcW w:w="3438" w:type="dxa"/>
          </w:tcPr>
          <w:p w14:paraId="586C9B23" w14:textId="2BCE1B47" w:rsidR="00473CDC" w:rsidRPr="000E4246" w:rsidRDefault="05151489" w:rsidP="00595A83">
            <w:pPr>
              <w:spacing w:after="0"/>
              <w:ind w:firstLine="0"/>
              <w:contextualSpacing/>
              <w:jc w:val="left"/>
              <w:rPr>
                <w:rFonts w:ascii="Times New Roman" w:hAnsi="Times New Roman" w:cs="Times New Roman"/>
              </w:rPr>
            </w:pPr>
            <w:r w:rsidRPr="000E4246">
              <w:rPr>
                <w:rFonts w:ascii="Times New Roman" w:eastAsia="Calibri" w:hAnsi="Times New Roman" w:cs="Times New Roman"/>
              </w:rPr>
              <w:t>(C</w:t>
            </w:r>
            <w:r w:rsidRPr="000E4246">
              <w:rPr>
                <w:rFonts w:ascii="Times New Roman" w:eastAsia="Calibri" w:hAnsi="Times New Roman" w:cs="Times New Roman"/>
                <w:sz w:val="16"/>
                <w:szCs w:val="16"/>
              </w:rPr>
              <w:t>1SC</w:t>
            </w:r>
            <w:r w:rsidRPr="000E4246">
              <w:rPr>
                <w:rFonts w:ascii="Times New Roman" w:eastAsia="Calibri" w:hAnsi="Times New Roman" w:cs="Times New Roman"/>
              </w:rPr>
              <w:t>P</w:t>
            </w:r>
            <w:r w:rsidRPr="000E4246">
              <w:rPr>
                <w:rFonts w:ascii="Times New Roman" w:eastAsia="Calibri" w:hAnsi="Times New Roman" w:cs="Times New Roman"/>
                <w:sz w:val="16"/>
                <w:szCs w:val="16"/>
              </w:rPr>
              <w:t>4</w:t>
            </w:r>
            <w:r w:rsidRPr="000E4246">
              <w:rPr>
                <w:rFonts w:ascii="Times New Roman" w:eastAsia="Calibri" w:hAnsi="Times New Roman" w:cs="Times New Roman"/>
              </w:rPr>
              <w:t>)</w:t>
            </w:r>
            <w:r w:rsidRPr="000E4246">
              <w:rPr>
                <w:rFonts w:ascii="Times New Roman" w:eastAsia="Arial" w:hAnsi="Times New Roman" w:cs="Times New Roman"/>
                <w:i/>
                <w:iCs/>
              </w:rPr>
              <w:t xml:space="preserve"> </w:t>
            </w:r>
          </w:p>
        </w:tc>
        <w:tc>
          <w:tcPr>
            <w:tcW w:w="3509" w:type="dxa"/>
            <w:vMerge/>
          </w:tcPr>
          <w:p w14:paraId="598870B2" w14:textId="77777777" w:rsidR="00473CDC" w:rsidRPr="000E4246" w:rsidRDefault="00473CDC" w:rsidP="00515D33">
            <w:pPr>
              <w:spacing w:after="0"/>
              <w:contextualSpacing/>
              <w:jc w:val="left"/>
              <w:rPr>
                <w:rFonts w:ascii="Times New Roman" w:hAnsi="Times New Roman" w:cs="Times New Roman"/>
              </w:rPr>
            </w:pPr>
          </w:p>
        </w:tc>
      </w:tr>
      <w:tr w:rsidR="00473CDC" w:rsidRPr="000E4246" w14:paraId="5DF5BDCB" w14:textId="77777777" w:rsidTr="05151489">
        <w:trPr>
          <w:trHeight w:val="257"/>
          <w:jc w:val="center"/>
        </w:trPr>
        <w:tc>
          <w:tcPr>
            <w:tcW w:w="1773" w:type="dxa"/>
            <w:vMerge/>
          </w:tcPr>
          <w:p w14:paraId="6CE22806" w14:textId="77777777" w:rsidR="00473CDC" w:rsidRPr="000E4246" w:rsidRDefault="00473CDC" w:rsidP="00515D33">
            <w:pPr>
              <w:spacing w:after="0"/>
              <w:contextualSpacing/>
              <w:jc w:val="left"/>
              <w:rPr>
                <w:rFonts w:ascii="Times New Roman" w:hAnsi="Times New Roman" w:cs="Times New Roman"/>
              </w:rPr>
            </w:pPr>
          </w:p>
        </w:tc>
        <w:tc>
          <w:tcPr>
            <w:tcW w:w="3438" w:type="dxa"/>
          </w:tcPr>
          <w:p w14:paraId="3B266A1D" w14:textId="50390AB6" w:rsidR="00473CDC" w:rsidRPr="000E4246" w:rsidRDefault="05151489" w:rsidP="00595A83">
            <w:pPr>
              <w:spacing w:after="0"/>
              <w:ind w:firstLine="0"/>
              <w:contextualSpacing/>
              <w:jc w:val="left"/>
              <w:rPr>
                <w:rFonts w:ascii="Times New Roman" w:hAnsi="Times New Roman" w:cs="Times New Roman"/>
              </w:rPr>
            </w:pPr>
            <w:r w:rsidRPr="000E4246">
              <w:rPr>
                <w:rFonts w:ascii="Times New Roman" w:eastAsia="Calibri" w:hAnsi="Times New Roman" w:cs="Times New Roman"/>
              </w:rPr>
              <w:t>(C</w:t>
            </w:r>
            <w:r w:rsidRPr="000E4246">
              <w:rPr>
                <w:rFonts w:ascii="Times New Roman" w:eastAsia="Calibri" w:hAnsi="Times New Roman" w:cs="Times New Roman"/>
                <w:sz w:val="16"/>
                <w:szCs w:val="16"/>
              </w:rPr>
              <w:t>1SC</w:t>
            </w:r>
            <w:r w:rsidRPr="000E4246">
              <w:rPr>
                <w:rFonts w:ascii="Times New Roman" w:eastAsia="Calibri" w:hAnsi="Times New Roman" w:cs="Times New Roman"/>
              </w:rPr>
              <w:t>P</w:t>
            </w:r>
            <w:r w:rsidRPr="000E4246">
              <w:rPr>
                <w:rFonts w:ascii="Times New Roman" w:eastAsia="Calibri" w:hAnsi="Times New Roman" w:cs="Times New Roman"/>
                <w:sz w:val="16"/>
                <w:szCs w:val="16"/>
              </w:rPr>
              <w:t>5</w:t>
            </w:r>
            <w:r w:rsidRPr="000E4246">
              <w:rPr>
                <w:rFonts w:ascii="Times New Roman" w:eastAsia="Calibri" w:hAnsi="Times New Roman" w:cs="Times New Roman"/>
              </w:rPr>
              <w:t>)</w:t>
            </w:r>
            <w:r w:rsidRPr="000E4246">
              <w:rPr>
                <w:rFonts w:ascii="Times New Roman" w:eastAsia="Arial" w:hAnsi="Times New Roman" w:cs="Times New Roman"/>
                <w:i/>
                <w:iCs/>
              </w:rPr>
              <w:t xml:space="preserve"> </w:t>
            </w:r>
          </w:p>
        </w:tc>
        <w:tc>
          <w:tcPr>
            <w:tcW w:w="3509" w:type="dxa"/>
            <w:vMerge/>
          </w:tcPr>
          <w:p w14:paraId="4BC19ECB" w14:textId="77777777" w:rsidR="00473CDC" w:rsidRPr="000E4246" w:rsidRDefault="00473CDC" w:rsidP="00515D33">
            <w:pPr>
              <w:spacing w:after="0"/>
              <w:contextualSpacing/>
              <w:jc w:val="left"/>
              <w:rPr>
                <w:rFonts w:ascii="Times New Roman" w:hAnsi="Times New Roman" w:cs="Times New Roman"/>
              </w:rPr>
            </w:pPr>
          </w:p>
        </w:tc>
      </w:tr>
      <w:tr w:rsidR="00473CDC" w:rsidRPr="000E4246" w14:paraId="1B268715" w14:textId="77777777" w:rsidTr="05151489">
        <w:trPr>
          <w:trHeight w:val="273"/>
          <w:jc w:val="center"/>
        </w:trPr>
        <w:tc>
          <w:tcPr>
            <w:tcW w:w="8720" w:type="dxa"/>
            <w:gridSpan w:val="3"/>
            <w:shd w:val="clear" w:color="auto" w:fill="D9D9D9" w:themeFill="background1" w:themeFillShade="D9"/>
          </w:tcPr>
          <w:p w14:paraId="377EEBBD" w14:textId="77777777" w:rsidR="00473CDC" w:rsidRPr="000E4246" w:rsidRDefault="00473CDC" w:rsidP="00515D33">
            <w:pPr>
              <w:keepNext/>
              <w:spacing w:after="0"/>
              <w:contextualSpacing/>
              <w:jc w:val="left"/>
              <w:rPr>
                <w:rFonts w:ascii="Times New Roman" w:hAnsi="Times New Roman" w:cs="Times New Roman"/>
              </w:rPr>
            </w:pPr>
          </w:p>
        </w:tc>
      </w:tr>
    </w:tbl>
    <w:p w14:paraId="465B2CD3" w14:textId="77777777" w:rsidR="00473CDC" w:rsidRPr="000E4246" w:rsidRDefault="00473CDC" w:rsidP="05151489">
      <w:pPr>
        <w:jc w:val="center"/>
        <w:rPr>
          <w:rFonts w:ascii="Times New Roman" w:hAnsi="Times New Roman" w:cs="Times New Roman"/>
          <w:i/>
        </w:rPr>
      </w:pPr>
    </w:p>
    <w:p w14:paraId="0A88C3C9" w14:textId="77777777" w:rsidR="00F16875" w:rsidRDefault="00473CDC" w:rsidP="007A78BD">
      <w:pPr>
        <w:pStyle w:val="Caption"/>
      </w:pPr>
      <w:r w:rsidRPr="000E4246">
        <w:rPr>
          <w:lang w:val="en-GB" w:eastAsia="en-GB"/>
        </w:rPr>
        <w:drawing>
          <wp:inline distT="0" distB="0" distL="0" distR="0" wp14:anchorId="71F18882" wp14:editId="5485E05B">
            <wp:extent cx="5637101" cy="3877937"/>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295" cy="3891829"/>
                    </a:xfrm>
                    <a:prstGeom prst="rect">
                      <a:avLst/>
                    </a:prstGeom>
                    <a:noFill/>
                    <a:ln>
                      <a:noFill/>
                    </a:ln>
                  </pic:spPr>
                </pic:pic>
              </a:graphicData>
            </a:graphic>
          </wp:inline>
        </w:drawing>
      </w:r>
      <w:bookmarkStart w:id="36" w:name="_Ref385801264"/>
      <w:bookmarkStart w:id="37" w:name="_Ref385801574"/>
      <w:r w:rsidR="00F16875" w:rsidRPr="00F16875">
        <w:t xml:space="preserve"> </w:t>
      </w:r>
    </w:p>
    <w:p w14:paraId="4CAE2066" w14:textId="2B888CC7" w:rsidR="00794D48" w:rsidRPr="00F16875" w:rsidRDefault="00F16875" w:rsidP="007A78BD">
      <w:pPr>
        <w:pStyle w:val="Caption"/>
      </w:pPr>
      <w:r w:rsidRPr="00F16875">
        <w:t xml:space="preserve">FIGURE </w:t>
      </w:r>
      <w:bookmarkStart w:id="38" w:name="_Toc372442054"/>
      <w:bookmarkStart w:id="39" w:name="_Toc372447869"/>
      <w:bookmarkStart w:id="40" w:name="_Toc382336364"/>
      <w:bookmarkEnd w:id="36"/>
      <w:r w:rsidRPr="00F16875">
        <w:t>6</w:t>
      </w:r>
      <w:r w:rsidR="00DF4F64">
        <w:t>.</w:t>
      </w:r>
      <w:r w:rsidRPr="00F16875">
        <w:t xml:space="preserve"> RELATIONSHIP BETWEEN </w:t>
      </w:r>
      <w:r w:rsidRPr="00F16875">
        <w:rPr>
          <w:rFonts w:eastAsia="Arial"/>
        </w:rPr>
        <w:t>(</w:t>
      </w:r>
      <w:r w:rsidRPr="00EF5DCA">
        <w:rPr>
          <w:rFonts w:eastAsia="Arial"/>
          <w:sz w:val="16"/>
          <w:szCs w:val="16"/>
        </w:rPr>
        <w:t>SC</w:t>
      </w:r>
      <w:r w:rsidRPr="00F16875">
        <w:rPr>
          <w:rFonts w:eastAsia="Arial"/>
        </w:rPr>
        <w:t>C</w:t>
      </w:r>
      <w:r w:rsidRPr="00EF5DCA">
        <w:rPr>
          <w:rFonts w:eastAsia="Arial"/>
          <w:sz w:val="16"/>
          <w:szCs w:val="16"/>
        </w:rPr>
        <w:t>1</w:t>
      </w:r>
      <w:r w:rsidRPr="00F16875">
        <w:rPr>
          <w:rFonts w:eastAsia="Arial"/>
        </w:rPr>
        <w:t>P</w:t>
      </w:r>
      <w:r w:rsidRPr="00EF5DCA">
        <w:rPr>
          <w:rFonts w:eastAsia="Arial"/>
          <w:sz w:val="16"/>
          <w:szCs w:val="16"/>
        </w:rPr>
        <w:t>N</w:t>
      </w:r>
      <w:r w:rsidRPr="00F16875">
        <w:rPr>
          <w:rFonts w:eastAsia="Arial"/>
        </w:rPr>
        <w:t xml:space="preserve">) </w:t>
      </w:r>
      <w:r w:rsidRPr="00F16875">
        <w:t xml:space="preserve">AND </w:t>
      </w:r>
      <w:r w:rsidRPr="00F16875">
        <w:rPr>
          <w:rFonts w:eastAsia="Arial"/>
        </w:rPr>
        <w:t>(AD</w:t>
      </w:r>
      <w:r w:rsidRPr="00373C5A">
        <w:rPr>
          <w:rFonts w:eastAsia="Arial"/>
          <w:sz w:val="18"/>
          <w:szCs w:val="18"/>
        </w:rPr>
        <w:t>N</w:t>
      </w:r>
      <w:r w:rsidRPr="00F16875">
        <w:rPr>
          <w:rFonts w:eastAsia="Arial"/>
        </w:rPr>
        <w:t xml:space="preserve">) </w:t>
      </w:r>
      <w:r w:rsidRPr="00F16875">
        <w:t>FOR (C</w:t>
      </w:r>
      <w:r w:rsidRPr="00EF5DCA">
        <w:rPr>
          <w:sz w:val="16"/>
          <w:szCs w:val="16"/>
        </w:rPr>
        <w:t>1</w:t>
      </w:r>
      <w:r w:rsidRPr="00F16875">
        <w:t>)</w:t>
      </w:r>
      <w:bookmarkEnd w:id="37"/>
      <w:bookmarkEnd w:id="38"/>
      <w:bookmarkEnd w:id="39"/>
      <w:bookmarkEnd w:id="40"/>
    </w:p>
    <w:p w14:paraId="395C0607" w14:textId="77777777" w:rsidR="00B34D5D" w:rsidRDefault="00B34D5D" w:rsidP="00DF4F64">
      <w:pPr>
        <w:spacing w:after="0"/>
        <w:rPr>
          <w:rFonts w:ascii="Times New Roman" w:hAnsi="Times New Roman" w:cs="Times New Roman"/>
        </w:rPr>
      </w:pPr>
    </w:p>
    <w:p w14:paraId="078E1AEE" w14:textId="77777777" w:rsidR="00DF4F64" w:rsidRDefault="00DF4F64" w:rsidP="00DF4F64">
      <w:pPr>
        <w:spacing w:after="0"/>
        <w:rPr>
          <w:rFonts w:ascii="Times New Roman" w:hAnsi="Times New Roman" w:cs="Times New Roman"/>
        </w:rPr>
      </w:pPr>
    </w:p>
    <w:p w14:paraId="71ABD2DB" w14:textId="77777777" w:rsidR="00DF4F64" w:rsidRDefault="00DF4F64" w:rsidP="00DF4F64">
      <w:pPr>
        <w:spacing w:after="0"/>
        <w:rPr>
          <w:rFonts w:ascii="Times New Roman" w:hAnsi="Times New Roman" w:cs="Times New Roman"/>
        </w:rPr>
      </w:pPr>
    </w:p>
    <w:p w14:paraId="16C14065" w14:textId="77777777" w:rsidR="00DF4F64" w:rsidRDefault="00DF4F64" w:rsidP="00DF4F64">
      <w:pPr>
        <w:spacing w:after="0"/>
        <w:rPr>
          <w:rFonts w:ascii="Times New Roman" w:hAnsi="Times New Roman" w:cs="Times New Roman"/>
        </w:rPr>
      </w:pPr>
    </w:p>
    <w:p w14:paraId="3605442E" w14:textId="77777777" w:rsidR="00430287" w:rsidRDefault="00430287" w:rsidP="00DF4F64">
      <w:pPr>
        <w:spacing w:after="0"/>
        <w:rPr>
          <w:rFonts w:ascii="Times New Roman" w:hAnsi="Times New Roman" w:cs="Times New Roman"/>
        </w:rPr>
        <w:sectPr w:rsidR="00430287" w:rsidSect="00537127">
          <w:type w:val="continuous"/>
          <w:pgSz w:w="12240" w:h="15840" w:code="1"/>
          <w:pgMar w:top="1440" w:right="1440" w:bottom="1440" w:left="1440" w:header="709" w:footer="709" w:gutter="0"/>
          <w:cols w:space="708"/>
          <w:docGrid w:linePitch="360"/>
        </w:sectPr>
      </w:pPr>
    </w:p>
    <w:p w14:paraId="6FEBAF06" w14:textId="4665D9C5" w:rsidR="00473CDC" w:rsidRDefault="75B54EB8" w:rsidP="00DF4F64">
      <w:pPr>
        <w:spacing w:after="0"/>
        <w:rPr>
          <w:rFonts w:ascii="Times New Roman" w:hAnsi="Times New Roman" w:cs="Times New Roman"/>
          <w:sz w:val="24"/>
          <w:szCs w:val="24"/>
        </w:rPr>
      </w:pPr>
      <w:r w:rsidRPr="0018539E">
        <w:rPr>
          <w:rFonts w:ascii="Times New Roman" w:hAnsi="Times New Roman" w:cs="Times New Roman"/>
          <w:sz w:val="24"/>
          <w:szCs w:val="24"/>
        </w:rPr>
        <w:t>This design resulted in a set of constructions that can be used as a tool to extract an abstract of individual companies’ tacit operational integration leakages relevant in the context of supply chain architecture. The set of constructions enables evaluating if there are sufficient linkages between: the abstract individual areas (AD), the green-field principles (IP</w:t>
      </w:r>
      <w:r w:rsidRPr="00373C5A">
        <w:rPr>
          <w:rFonts w:ascii="Times New Roman" w:hAnsi="Times New Roman" w:cs="Times New Roman"/>
          <w:sz w:val="18"/>
          <w:szCs w:val="18"/>
        </w:rPr>
        <w:t>N</w:t>
      </w:r>
      <w:r w:rsidRPr="0018539E">
        <w:rPr>
          <w:rFonts w:ascii="Times New Roman" w:hAnsi="Times New Roman" w:cs="Times New Roman"/>
          <w:sz w:val="24"/>
          <w:szCs w:val="24"/>
        </w:rPr>
        <w:t>) and the existing individual strategic goals (</w:t>
      </w:r>
      <w:r w:rsidRPr="00373C5A">
        <w:rPr>
          <w:rFonts w:ascii="Times New Roman" w:hAnsi="Times New Roman" w:cs="Times New Roman"/>
          <w:sz w:val="18"/>
          <w:szCs w:val="18"/>
        </w:rPr>
        <w:t>SC</w:t>
      </w:r>
      <w:r w:rsidRPr="0018539E">
        <w:rPr>
          <w:rFonts w:ascii="Times New Roman" w:hAnsi="Times New Roman" w:cs="Times New Roman"/>
          <w:sz w:val="24"/>
          <w:szCs w:val="24"/>
        </w:rPr>
        <w:t>C</w:t>
      </w:r>
      <w:r w:rsidRPr="00373C5A">
        <w:rPr>
          <w:rFonts w:ascii="Times New Roman" w:hAnsi="Times New Roman" w:cs="Times New Roman"/>
          <w:sz w:val="18"/>
          <w:szCs w:val="18"/>
        </w:rPr>
        <w:t>N</w:t>
      </w:r>
      <w:r w:rsidRPr="0018539E">
        <w:rPr>
          <w:rFonts w:ascii="Times New Roman" w:hAnsi="Times New Roman" w:cs="Times New Roman"/>
          <w:sz w:val="24"/>
          <w:szCs w:val="24"/>
        </w:rPr>
        <w:t>P</w:t>
      </w:r>
      <w:r w:rsidRPr="00373C5A">
        <w:rPr>
          <w:rFonts w:ascii="Times New Roman" w:hAnsi="Times New Roman" w:cs="Times New Roman"/>
          <w:sz w:val="18"/>
          <w:szCs w:val="18"/>
        </w:rPr>
        <w:t>N</w:t>
      </w:r>
      <w:r w:rsidRPr="0018539E">
        <w:rPr>
          <w:rFonts w:ascii="Times New Roman" w:hAnsi="Times New Roman" w:cs="Times New Roman"/>
          <w:sz w:val="24"/>
          <w:szCs w:val="24"/>
        </w:rPr>
        <w:t xml:space="preserve">). This phase is crucial for ensuring the green-field </w:t>
      </w:r>
      <w:r w:rsidRPr="0018539E">
        <w:rPr>
          <w:rFonts w:ascii="Times New Roman" w:eastAsia="Calibri" w:hAnsi="Times New Roman" w:cs="Times New Roman"/>
          <w:sz w:val="24"/>
          <w:szCs w:val="24"/>
        </w:rPr>
        <w:t>architecture</w:t>
      </w:r>
      <w:r w:rsidRPr="0018539E">
        <w:rPr>
          <w:rFonts w:ascii="Times New Roman" w:hAnsi="Times New Roman" w:cs="Times New Roman"/>
          <w:sz w:val="24"/>
          <w:szCs w:val="24"/>
        </w:rPr>
        <w:t xml:space="preserve"> leads or assists in achieving the goals stated in the (</w:t>
      </w:r>
      <w:r w:rsidRPr="00373C5A">
        <w:rPr>
          <w:rFonts w:ascii="Times New Roman" w:hAnsi="Times New Roman" w:cs="Times New Roman"/>
          <w:sz w:val="18"/>
          <w:szCs w:val="18"/>
        </w:rPr>
        <w:t>SC</w:t>
      </w:r>
      <w:r w:rsidRPr="0018539E">
        <w:rPr>
          <w:rFonts w:ascii="Times New Roman" w:hAnsi="Times New Roman" w:cs="Times New Roman"/>
          <w:sz w:val="24"/>
          <w:szCs w:val="24"/>
        </w:rPr>
        <w:t>C</w:t>
      </w:r>
      <w:r w:rsidRPr="00373C5A">
        <w:rPr>
          <w:rFonts w:ascii="Times New Roman" w:hAnsi="Times New Roman" w:cs="Times New Roman"/>
          <w:sz w:val="18"/>
          <w:szCs w:val="18"/>
        </w:rPr>
        <w:t>N</w:t>
      </w:r>
      <w:r w:rsidRPr="0018539E">
        <w:rPr>
          <w:rFonts w:ascii="Times New Roman" w:hAnsi="Times New Roman" w:cs="Times New Roman"/>
          <w:sz w:val="24"/>
          <w:szCs w:val="24"/>
        </w:rPr>
        <w:t>P</w:t>
      </w:r>
      <w:r w:rsidRPr="00373C5A">
        <w:rPr>
          <w:rFonts w:ascii="Times New Roman" w:hAnsi="Times New Roman" w:cs="Times New Roman"/>
          <w:sz w:val="18"/>
          <w:szCs w:val="18"/>
        </w:rPr>
        <w:t>N</w:t>
      </w:r>
      <w:r w:rsidRPr="0018539E">
        <w:rPr>
          <w:rFonts w:ascii="Times New Roman" w:hAnsi="Times New Roman" w:cs="Times New Roman"/>
          <w:sz w:val="24"/>
          <w:szCs w:val="24"/>
        </w:rPr>
        <w:t>) and individual (</w:t>
      </w:r>
      <w:r w:rsidRPr="00373C5A">
        <w:rPr>
          <w:rFonts w:ascii="Times New Roman" w:hAnsi="Times New Roman" w:cs="Times New Roman"/>
          <w:sz w:val="18"/>
          <w:szCs w:val="18"/>
        </w:rPr>
        <w:t>CN</w:t>
      </w:r>
      <w:r w:rsidRPr="0018539E">
        <w:rPr>
          <w:rFonts w:ascii="Times New Roman" w:hAnsi="Times New Roman" w:cs="Times New Roman"/>
          <w:sz w:val="24"/>
          <w:szCs w:val="24"/>
        </w:rPr>
        <w:t xml:space="preserve">SC). Therefore, evaluating the linkages must come prior relating the as elements to the supply chain </w:t>
      </w:r>
      <w:r w:rsidRPr="0018539E">
        <w:rPr>
          <w:rFonts w:ascii="Times New Roman" w:eastAsia="Calibri" w:hAnsi="Times New Roman" w:cs="Times New Roman"/>
          <w:sz w:val="24"/>
          <w:szCs w:val="24"/>
        </w:rPr>
        <w:t>architecture (</w:t>
      </w:r>
      <w:r w:rsidR="00715F25" w:rsidRPr="0018539E">
        <w:rPr>
          <w:rFonts w:ascii="Times New Roman" w:eastAsia="Calibri" w:hAnsi="Times New Roman" w:cs="Times New Roman"/>
          <w:sz w:val="24"/>
          <w:szCs w:val="24"/>
        </w:rPr>
        <w:t>Fig.</w:t>
      </w:r>
      <w:r w:rsidRPr="0018539E">
        <w:rPr>
          <w:rFonts w:ascii="Times New Roman" w:eastAsia="Calibri" w:hAnsi="Times New Roman" w:cs="Times New Roman"/>
          <w:sz w:val="24"/>
          <w:szCs w:val="24"/>
        </w:rPr>
        <w:t xml:space="preserve"> 7)</w:t>
      </w:r>
      <w:r w:rsidRPr="0018539E">
        <w:rPr>
          <w:rFonts w:ascii="Times New Roman" w:hAnsi="Times New Roman" w:cs="Times New Roman"/>
          <w:sz w:val="24"/>
          <w:szCs w:val="24"/>
        </w:rPr>
        <w:t xml:space="preserve">. </w:t>
      </w:r>
    </w:p>
    <w:p w14:paraId="085DF0DE" w14:textId="77777777" w:rsidR="00DF4F64" w:rsidRPr="0018539E" w:rsidRDefault="00DF4F64" w:rsidP="00DF4F64">
      <w:pPr>
        <w:spacing w:after="0"/>
        <w:rPr>
          <w:rFonts w:ascii="Times New Roman" w:hAnsi="Times New Roman" w:cs="Times New Roman"/>
          <w:sz w:val="24"/>
          <w:szCs w:val="24"/>
        </w:rPr>
      </w:pPr>
    </w:p>
    <w:p w14:paraId="0425BFD9" w14:textId="28C4CFBE" w:rsidR="00DF4F64" w:rsidRDefault="00DF4F64" w:rsidP="00853961">
      <w:pPr>
        <w:pStyle w:val="Heading1"/>
        <w:rPr>
          <w:rFonts w:eastAsia="Batang"/>
        </w:rPr>
      </w:pPr>
      <w:r w:rsidRPr="00DF4F64">
        <w:t>V.</w:t>
      </w:r>
      <w:r>
        <w:t xml:space="preserve">    </w:t>
      </w:r>
      <w:r w:rsidRPr="0018539E">
        <w:rPr>
          <w:rFonts w:eastAsia="Batang"/>
        </w:rPr>
        <w:t xml:space="preserve">FORMULATION PRINCIPLES </w:t>
      </w:r>
    </w:p>
    <w:p w14:paraId="21627C6C" w14:textId="77777777" w:rsidR="00DF4F64" w:rsidRPr="00DF4F64" w:rsidRDefault="00DF4F64" w:rsidP="00DF4F64">
      <w:pPr>
        <w:rPr>
          <w:lang w:val="en-US" w:eastAsia="ko-KR"/>
        </w:rPr>
      </w:pPr>
    </w:p>
    <w:p w14:paraId="373DA20D" w14:textId="77777777" w:rsidR="00DF4F64" w:rsidRPr="0018539E" w:rsidRDefault="00DF4F64" w:rsidP="00313B35">
      <w:pPr>
        <w:spacing w:after="0"/>
        <w:rPr>
          <w:rFonts w:ascii="Times New Roman" w:hAnsi="Times New Roman" w:cs="Times New Roman"/>
          <w:sz w:val="24"/>
          <w:szCs w:val="24"/>
        </w:rPr>
      </w:pPr>
      <w:r w:rsidRPr="0018539E">
        <w:rPr>
          <w:rFonts w:ascii="Times New Roman" w:eastAsia="Arial" w:hAnsi="Times New Roman" w:cs="Times New Roman"/>
          <w:sz w:val="24"/>
          <w:szCs w:val="24"/>
        </w:rPr>
        <w:t>The design process discovered that some of the areas could not be joined but they were far too closely related to be separate areas. This is the reasoning behind the additional category, coded as principles (FP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The (FP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allowed maintaining a manageable number of (AD</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The experience from the field-work advocates a recommended level of no more than 10 (AD</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and no more than 20 (FP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In the cases where these numbers are exceeded the researcher should review the data sets and take sensitive action to keep the (AD</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and (FP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xml:space="preserve">) within the recommended range. </w:t>
      </w:r>
      <w:r w:rsidRPr="0018539E">
        <w:rPr>
          <w:rFonts w:ascii="Times New Roman" w:eastAsia="Arial" w:hAnsi="Times New Roman" w:cs="Times New Roman"/>
          <w:position w:val="-2"/>
          <w:sz w:val="24"/>
          <w:szCs w:val="24"/>
        </w:rPr>
        <w:t xml:space="preserve">This helps in recording all the data in a simplified illustration. </w:t>
      </w:r>
      <w:r w:rsidRPr="0018539E">
        <w:rPr>
          <w:rFonts w:ascii="Times New Roman" w:eastAsia="Arial" w:hAnsi="Times New Roman" w:cs="Times New Roman"/>
          <w:sz w:val="24"/>
          <w:szCs w:val="24"/>
        </w:rPr>
        <w:t>For example, the field work with (C</w:t>
      </w:r>
      <w:r w:rsidRPr="0018539E">
        <w:rPr>
          <w:rFonts w:ascii="Times New Roman" w:eastAsia="Arial" w:hAnsi="Times New Roman" w:cs="Times New Roman"/>
          <w:sz w:val="24"/>
          <w:szCs w:val="24"/>
          <w:vertAlign w:val="subscript"/>
        </w:rPr>
        <w:t>1</w:t>
      </w:r>
      <w:r w:rsidRPr="0018539E">
        <w:rPr>
          <w:rFonts w:ascii="Times New Roman" w:eastAsia="Arial" w:hAnsi="Times New Roman" w:cs="Times New Roman"/>
          <w:sz w:val="24"/>
          <w:szCs w:val="24"/>
        </w:rPr>
        <w:t xml:space="preserve">), resulted with this number exceeding well beyond the limits recommended. </w:t>
      </w:r>
      <w:r w:rsidRPr="0018539E">
        <w:rPr>
          <w:rFonts w:ascii="Times New Roman" w:eastAsia="Arial" w:hAnsi="Times New Roman" w:cs="Times New Roman"/>
          <w:position w:val="-2"/>
          <w:sz w:val="24"/>
          <w:szCs w:val="24"/>
        </w:rPr>
        <w:t xml:space="preserve">The same process mentioned with </w:t>
      </w:r>
      <w:r w:rsidRPr="0018539E">
        <w:rPr>
          <w:rFonts w:ascii="Times New Roman" w:eastAsia="Arial" w:hAnsi="Times New Roman" w:cs="Times New Roman"/>
          <w:sz w:val="24"/>
          <w:szCs w:val="24"/>
        </w:rPr>
        <w:t>(C</w:t>
      </w:r>
      <w:r w:rsidRPr="0018539E">
        <w:rPr>
          <w:rFonts w:ascii="Times New Roman" w:eastAsia="Arial" w:hAnsi="Times New Roman" w:cs="Times New Roman"/>
          <w:sz w:val="24"/>
          <w:szCs w:val="24"/>
          <w:vertAlign w:val="subscript"/>
        </w:rPr>
        <w:t>3</w:t>
      </w:r>
      <w:r w:rsidRPr="0018539E">
        <w:rPr>
          <w:rFonts w:ascii="Times New Roman" w:eastAsia="Arial" w:hAnsi="Times New Roman" w:cs="Times New Roman"/>
          <w:sz w:val="24"/>
          <w:szCs w:val="24"/>
        </w:rPr>
        <w:t xml:space="preserve">) </w:t>
      </w:r>
      <w:r w:rsidRPr="0018539E">
        <w:rPr>
          <w:rFonts w:ascii="Times New Roman" w:eastAsia="Arial" w:hAnsi="Times New Roman" w:cs="Times New Roman"/>
          <w:position w:val="-2"/>
          <w:sz w:val="24"/>
          <w:szCs w:val="24"/>
        </w:rPr>
        <w:t xml:space="preserve">was applied on linking only the salient areas. To simplify the process </w:t>
      </w:r>
      <w:r w:rsidRPr="0018539E">
        <w:rPr>
          <w:rFonts w:ascii="Times New Roman" w:eastAsia="Arial" w:hAnsi="Times New Roman" w:cs="Times New Roman"/>
          <w:sz w:val="24"/>
          <w:szCs w:val="24"/>
        </w:rPr>
        <w:t>(FP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xml:space="preserve">) </w:t>
      </w:r>
      <w:r w:rsidRPr="0018539E">
        <w:rPr>
          <w:rFonts w:ascii="Times New Roman" w:eastAsia="Arial" w:hAnsi="Times New Roman" w:cs="Times New Roman"/>
          <w:position w:val="-2"/>
          <w:sz w:val="24"/>
          <w:szCs w:val="24"/>
        </w:rPr>
        <w:t xml:space="preserve">were used after the salient areas, where the </w:t>
      </w:r>
      <w:r w:rsidRPr="0018539E">
        <w:rPr>
          <w:rFonts w:ascii="Times New Roman" w:eastAsia="Arial" w:hAnsi="Times New Roman" w:cs="Times New Roman"/>
          <w:sz w:val="24"/>
          <w:szCs w:val="24"/>
        </w:rPr>
        <w:t>(FP</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 xml:space="preserve">) </w:t>
      </w:r>
      <w:r w:rsidRPr="0018539E">
        <w:rPr>
          <w:rFonts w:ascii="Times New Roman" w:eastAsia="Arial" w:hAnsi="Times New Roman" w:cs="Times New Roman"/>
          <w:position w:val="-2"/>
          <w:sz w:val="24"/>
          <w:szCs w:val="24"/>
        </w:rPr>
        <w:t xml:space="preserve">acted in a way as sub-salient-areas. The sub-salient-areas were grouped with three activities. The grouping involved clustering the activities in clusters of three and naming the clusters. </w:t>
      </w:r>
    </w:p>
    <w:p w14:paraId="78A23FEE" w14:textId="4A5E99B7" w:rsidR="006D1E8F" w:rsidRDefault="00DF4F64" w:rsidP="00313B35">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The third pattern was that strategic goals can have closely associated principle action objectives. For example the action objective ‘reduce cost’ presents a closely associated action objective as ‘reduce asset cost’ (Fig. 8). These action objectives are structured hierarchically into the (AD) to group related action objectives. However, a different emerging pattern is that some of the action objectives ex. ‘reduce cost’ required multiple strategic decisions, while ‘reduce asset cost’ required strategic decisions solely focused on a specific cost. This caused the data analysis to seek additional patterns that can be placed in concept categories. The recorded formulation principles as extracted are interrelated in the sense that the aim is achieving certain objectives. The wording was studied further to create links between the aim and objectives. Some objectives were aimed at achieving status such as ‘be effective in the market’, while other statements are aimed at achieving actions such as ‘increase sales’. From the data analysis it also became obvious that regardless of the objective being focused on action or status they were explicitly present as concepts that require decisions. The difference in the action objectives was analysed and represented in different categories (Fig. 9).</w:t>
      </w:r>
    </w:p>
    <w:p w14:paraId="037B80A1" w14:textId="77777777" w:rsidR="006D1E8F" w:rsidRPr="0018539E" w:rsidRDefault="006D1E8F" w:rsidP="00DF4F64">
      <w:pPr>
        <w:spacing w:after="0"/>
        <w:rPr>
          <w:rFonts w:ascii="Times New Roman" w:hAnsi="Times New Roman" w:cs="Times New Roman"/>
          <w:sz w:val="24"/>
          <w:szCs w:val="24"/>
        </w:rPr>
        <w:sectPr w:rsidR="006D1E8F" w:rsidRPr="0018539E" w:rsidSect="00430287">
          <w:type w:val="continuous"/>
          <w:pgSz w:w="12240" w:h="15840" w:code="1"/>
          <w:pgMar w:top="1440" w:right="1440" w:bottom="1440" w:left="1440" w:header="709" w:footer="709" w:gutter="0"/>
          <w:cols w:num="2" w:space="288"/>
          <w:docGrid w:linePitch="360"/>
        </w:sectPr>
      </w:pPr>
    </w:p>
    <w:p w14:paraId="40D83401" w14:textId="4635894D" w:rsidR="006D1E8F" w:rsidRDefault="00F16875" w:rsidP="006D1E8F">
      <w:pPr>
        <w:spacing w:after="0"/>
      </w:pPr>
      <w:r w:rsidRPr="00F16875">
        <w:t xml:space="preserve"> </w:t>
      </w:r>
    </w:p>
    <w:p w14:paraId="2E493D9A" w14:textId="77777777" w:rsidR="006D1E8F" w:rsidRDefault="006D1E8F" w:rsidP="006D1E8F">
      <w:pPr>
        <w:spacing w:after="0"/>
      </w:pPr>
    </w:p>
    <w:p w14:paraId="4ACCFCC9" w14:textId="5ACEA8EA" w:rsidR="006D1E8F" w:rsidRDefault="00313B35" w:rsidP="006D1E8F">
      <w:pPr>
        <w:spacing w:after="0"/>
      </w:pPr>
      <w:r w:rsidRPr="000E4246">
        <w:rPr>
          <w:noProof/>
          <w:lang w:eastAsia="en-GB"/>
        </w:rPr>
        <w:drawing>
          <wp:anchor distT="0" distB="0" distL="114300" distR="114300" simplePos="0" relativeHeight="251661312" behindDoc="0" locked="0" layoutInCell="1" allowOverlap="1" wp14:anchorId="6140DE74" wp14:editId="7AF268D1">
            <wp:simplePos x="0" y="0"/>
            <wp:positionH relativeFrom="margin">
              <wp:align>center</wp:align>
            </wp:positionH>
            <wp:positionV relativeFrom="paragraph">
              <wp:posOffset>68887</wp:posOffset>
            </wp:positionV>
            <wp:extent cx="4791075" cy="3987800"/>
            <wp:effectExtent l="0" t="0" r="9525" b="0"/>
            <wp:wrapThrough wrapText="bothSides">
              <wp:wrapPolygon edited="0">
                <wp:start x="0" y="0"/>
                <wp:lineTo x="0" y="21462"/>
                <wp:lineTo x="21557" y="21462"/>
                <wp:lineTo x="2155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A7B92" w14:textId="6A2E29E5" w:rsidR="006D1E8F" w:rsidRDefault="006D1E8F" w:rsidP="006D1E8F">
      <w:pPr>
        <w:spacing w:after="0"/>
      </w:pPr>
    </w:p>
    <w:p w14:paraId="6E334DA1" w14:textId="4882BE63" w:rsidR="006D1E8F" w:rsidRDefault="006D1E8F" w:rsidP="006D1E8F">
      <w:pPr>
        <w:spacing w:after="0"/>
      </w:pPr>
    </w:p>
    <w:p w14:paraId="4135FF2B" w14:textId="77777777" w:rsidR="006D1E8F" w:rsidRDefault="006D1E8F" w:rsidP="006D1E8F">
      <w:pPr>
        <w:spacing w:after="0"/>
      </w:pPr>
    </w:p>
    <w:p w14:paraId="4F8ADAD4" w14:textId="77777777" w:rsidR="006D1E8F" w:rsidRDefault="006D1E8F" w:rsidP="006D1E8F">
      <w:pPr>
        <w:spacing w:after="0"/>
      </w:pPr>
    </w:p>
    <w:p w14:paraId="5D082E30" w14:textId="778CEBF7" w:rsidR="00473CDC" w:rsidRPr="00313B35" w:rsidRDefault="00F16875" w:rsidP="00313B35">
      <w:pPr>
        <w:spacing w:after="0"/>
        <w:ind w:firstLine="0"/>
        <w:jc w:val="center"/>
        <w:rPr>
          <w:rFonts w:ascii="Times New Roman" w:hAnsi="Times New Roman" w:cs="Times New Roman"/>
          <w:b/>
          <w:sz w:val="24"/>
          <w:szCs w:val="24"/>
        </w:rPr>
      </w:pPr>
      <w:r w:rsidRPr="00313B35">
        <w:rPr>
          <w:rFonts w:ascii="Times New Roman" w:hAnsi="Times New Roman" w:cs="Times New Roman"/>
          <w:b/>
          <w:sz w:val="24"/>
          <w:szCs w:val="24"/>
        </w:rPr>
        <w:t xml:space="preserve">FIGURE </w:t>
      </w:r>
      <w:bookmarkStart w:id="41" w:name="_Toc372442055"/>
      <w:bookmarkStart w:id="42" w:name="_Toc372447870"/>
      <w:bookmarkStart w:id="43" w:name="_Toc382336365"/>
      <w:r w:rsidR="00373C5A" w:rsidRPr="00313B35">
        <w:rPr>
          <w:rFonts w:ascii="Times New Roman" w:hAnsi="Times New Roman" w:cs="Times New Roman"/>
          <w:b/>
          <w:sz w:val="24"/>
          <w:szCs w:val="24"/>
        </w:rPr>
        <w:t xml:space="preserve">7. </w:t>
      </w:r>
      <w:r w:rsidRPr="00313B35">
        <w:rPr>
          <w:rFonts w:ascii="Times New Roman" w:hAnsi="Times New Roman" w:cs="Times New Roman"/>
          <w:b/>
          <w:sz w:val="24"/>
          <w:szCs w:val="24"/>
        </w:rPr>
        <w:t>CONCEPTUAL ARCHITETURE OF THE CORRELATION BETWEEN THE (</w:t>
      </w:r>
      <w:r w:rsidRPr="00313B35">
        <w:rPr>
          <w:rFonts w:ascii="Times New Roman" w:eastAsia="Arial" w:hAnsi="Times New Roman" w:cs="Times New Roman"/>
          <w:b/>
          <w:sz w:val="24"/>
          <w:szCs w:val="24"/>
        </w:rPr>
        <w:t>P</w:t>
      </w:r>
      <w:r w:rsidRPr="00313B35">
        <w:rPr>
          <w:rFonts w:ascii="Times New Roman" w:eastAsia="Arial" w:hAnsi="Times New Roman" w:cs="Times New Roman"/>
          <w:b/>
          <w:sz w:val="18"/>
          <w:szCs w:val="18"/>
        </w:rPr>
        <w:t>N</w:t>
      </w:r>
      <w:r w:rsidRPr="00313B35">
        <w:rPr>
          <w:rFonts w:ascii="Times New Roman" w:hAnsi="Times New Roman" w:cs="Times New Roman"/>
          <w:b/>
          <w:sz w:val="24"/>
          <w:szCs w:val="24"/>
        </w:rPr>
        <w:t>) AND (</w:t>
      </w:r>
      <w:r w:rsidRPr="00313B35">
        <w:rPr>
          <w:rFonts w:ascii="Times New Roman" w:eastAsia="Calibri" w:hAnsi="Times New Roman" w:cs="Times New Roman"/>
          <w:b/>
          <w:sz w:val="18"/>
          <w:szCs w:val="18"/>
        </w:rPr>
        <w:t>SC</w:t>
      </w:r>
      <w:r w:rsidRPr="00313B35">
        <w:rPr>
          <w:rFonts w:ascii="Times New Roman" w:eastAsia="Calibri" w:hAnsi="Times New Roman" w:cs="Times New Roman"/>
          <w:b/>
          <w:sz w:val="24"/>
          <w:szCs w:val="24"/>
        </w:rPr>
        <w:t>C</w:t>
      </w:r>
      <w:r w:rsidRPr="00313B35">
        <w:rPr>
          <w:rFonts w:ascii="Times New Roman" w:eastAsia="Calibri" w:hAnsi="Times New Roman" w:cs="Times New Roman"/>
          <w:b/>
          <w:sz w:val="18"/>
          <w:szCs w:val="18"/>
        </w:rPr>
        <w:t>N</w:t>
      </w:r>
      <w:r w:rsidRPr="00313B35">
        <w:rPr>
          <w:rFonts w:ascii="Times New Roman" w:eastAsia="Calibri" w:hAnsi="Times New Roman" w:cs="Times New Roman"/>
          <w:b/>
          <w:sz w:val="24"/>
          <w:szCs w:val="24"/>
        </w:rPr>
        <w:t>P</w:t>
      </w:r>
      <w:r w:rsidRPr="00313B35">
        <w:rPr>
          <w:rFonts w:ascii="Times New Roman" w:eastAsia="Calibri" w:hAnsi="Times New Roman" w:cs="Times New Roman"/>
          <w:b/>
          <w:sz w:val="18"/>
          <w:szCs w:val="18"/>
        </w:rPr>
        <w:t>N</w:t>
      </w:r>
      <w:r w:rsidRPr="00313B35">
        <w:rPr>
          <w:rFonts w:ascii="Times New Roman" w:hAnsi="Times New Roman" w:cs="Times New Roman"/>
          <w:b/>
          <w:sz w:val="24"/>
          <w:szCs w:val="24"/>
        </w:rPr>
        <w:t>), (</w:t>
      </w:r>
      <w:r w:rsidRPr="00313B35">
        <w:rPr>
          <w:rFonts w:ascii="Times New Roman" w:eastAsia="Arial" w:hAnsi="Times New Roman" w:cs="Times New Roman"/>
          <w:b/>
          <w:sz w:val="24"/>
          <w:szCs w:val="24"/>
        </w:rPr>
        <w:t>ISV</w:t>
      </w:r>
      <w:r w:rsidRPr="00313B35">
        <w:rPr>
          <w:rFonts w:ascii="Times New Roman" w:hAnsi="Times New Roman" w:cs="Times New Roman"/>
          <w:b/>
          <w:sz w:val="24"/>
          <w:szCs w:val="24"/>
        </w:rPr>
        <w:t>) AND (</w:t>
      </w:r>
      <w:r w:rsidRPr="00313B35">
        <w:rPr>
          <w:rFonts w:ascii="Times New Roman" w:eastAsia="Arial" w:hAnsi="Times New Roman" w:cs="Times New Roman"/>
          <w:b/>
          <w:sz w:val="24"/>
          <w:szCs w:val="24"/>
        </w:rPr>
        <w:t>IP</w:t>
      </w:r>
      <w:r w:rsidRPr="00313B35">
        <w:rPr>
          <w:rFonts w:ascii="Times New Roman" w:eastAsia="Arial" w:hAnsi="Times New Roman" w:cs="Times New Roman"/>
          <w:b/>
          <w:sz w:val="18"/>
          <w:szCs w:val="18"/>
        </w:rPr>
        <w:t>N</w:t>
      </w:r>
      <w:r w:rsidRPr="00313B35">
        <w:rPr>
          <w:rFonts w:ascii="Times New Roman" w:hAnsi="Times New Roman" w:cs="Times New Roman"/>
          <w:b/>
          <w:sz w:val="24"/>
          <w:szCs w:val="24"/>
        </w:rPr>
        <w:t xml:space="preserve">) AND </w:t>
      </w:r>
      <w:bookmarkEnd w:id="41"/>
      <w:bookmarkEnd w:id="42"/>
      <w:bookmarkEnd w:id="43"/>
      <w:r w:rsidRPr="00313B35">
        <w:rPr>
          <w:rFonts w:ascii="Times New Roman" w:hAnsi="Times New Roman" w:cs="Times New Roman"/>
          <w:b/>
          <w:sz w:val="24"/>
          <w:szCs w:val="24"/>
        </w:rPr>
        <w:t>(</w:t>
      </w:r>
      <w:r w:rsidRPr="00313B35">
        <w:rPr>
          <w:rFonts w:ascii="Times New Roman" w:eastAsia="Arial" w:hAnsi="Times New Roman" w:cs="Times New Roman"/>
          <w:b/>
          <w:sz w:val="24"/>
          <w:szCs w:val="24"/>
        </w:rPr>
        <w:t>AD</w:t>
      </w:r>
      <w:r w:rsidRPr="00313B35">
        <w:rPr>
          <w:rFonts w:ascii="Times New Roman" w:eastAsia="Arial" w:hAnsi="Times New Roman" w:cs="Times New Roman"/>
          <w:b/>
          <w:sz w:val="24"/>
          <w:szCs w:val="24"/>
          <w:vertAlign w:val="subscript"/>
        </w:rPr>
        <w:t>N</w:t>
      </w:r>
      <w:r w:rsidRPr="00313B35">
        <w:rPr>
          <w:rFonts w:ascii="Times New Roman" w:hAnsi="Times New Roman" w:cs="Times New Roman"/>
          <w:b/>
          <w:sz w:val="24"/>
          <w:szCs w:val="24"/>
        </w:rPr>
        <w:t>)</w:t>
      </w:r>
    </w:p>
    <w:p w14:paraId="258515A4" w14:textId="0DD686B5" w:rsidR="00F16875" w:rsidRDefault="00F16875" w:rsidP="007A78BD">
      <w:pPr>
        <w:pStyle w:val="Caption"/>
      </w:pPr>
      <w:r w:rsidRPr="00F16875">
        <w:t xml:space="preserve"> </w:t>
      </w:r>
    </w:p>
    <w:p w14:paraId="19BE8B69" w14:textId="1F5DDD18" w:rsidR="00373C5A" w:rsidRDefault="00373C5A" w:rsidP="007A78BD">
      <w:pPr>
        <w:pStyle w:val="Caption"/>
      </w:pPr>
    </w:p>
    <w:p w14:paraId="443DF82A" w14:textId="6D497FE2" w:rsidR="00373C5A" w:rsidRDefault="00ED0BDD" w:rsidP="00373C5A">
      <w:pPr>
        <w:rPr>
          <w:lang w:val="en-US" w:eastAsia="ko-KR"/>
        </w:rPr>
      </w:pPr>
      <w:r w:rsidRPr="000E4246">
        <w:rPr>
          <w:noProof/>
          <w:lang w:eastAsia="en-GB"/>
        </w:rPr>
        <w:drawing>
          <wp:anchor distT="0" distB="0" distL="114300" distR="114300" simplePos="0" relativeHeight="251662336" behindDoc="0" locked="0" layoutInCell="1" allowOverlap="1" wp14:anchorId="1C569307" wp14:editId="4C5BCCF9">
            <wp:simplePos x="0" y="0"/>
            <wp:positionH relativeFrom="margin">
              <wp:align>center</wp:align>
            </wp:positionH>
            <wp:positionV relativeFrom="paragraph">
              <wp:posOffset>59055</wp:posOffset>
            </wp:positionV>
            <wp:extent cx="5057775" cy="6303645"/>
            <wp:effectExtent l="0" t="0" r="9525"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630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632C2" w14:textId="40C5548D" w:rsidR="00373C5A" w:rsidRDefault="00373C5A" w:rsidP="00373C5A">
      <w:pPr>
        <w:rPr>
          <w:lang w:val="en-US" w:eastAsia="ko-KR"/>
        </w:rPr>
      </w:pPr>
    </w:p>
    <w:p w14:paraId="23B60B9A" w14:textId="637A217A" w:rsidR="00373C5A" w:rsidRDefault="00373C5A" w:rsidP="00373C5A">
      <w:pPr>
        <w:rPr>
          <w:lang w:val="en-US" w:eastAsia="ko-KR"/>
        </w:rPr>
      </w:pPr>
    </w:p>
    <w:p w14:paraId="19E7E598" w14:textId="77777777" w:rsidR="00373C5A" w:rsidRDefault="00373C5A" w:rsidP="00373C5A">
      <w:pPr>
        <w:rPr>
          <w:lang w:val="en-US" w:eastAsia="ko-KR"/>
        </w:rPr>
      </w:pPr>
    </w:p>
    <w:p w14:paraId="705FB91B" w14:textId="77777777" w:rsidR="00373C5A" w:rsidRDefault="00373C5A" w:rsidP="00373C5A">
      <w:pPr>
        <w:rPr>
          <w:lang w:val="en-US" w:eastAsia="ko-KR"/>
        </w:rPr>
      </w:pPr>
    </w:p>
    <w:p w14:paraId="234D2630" w14:textId="77777777" w:rsidR="00373C5A" w:rsidRDefault="00373C5A" w:rsidP="00373C5A">
      <w:pPr>
        <w:rPr>
          <w:lang w:val="en-US" w:eastAsia="ko-KR"/>
        </w:rPr>
      </w:pPr>
    </w:p>
    <w:p w14:paraId="61BED022" w14:textId="77777777" w:rsidR="00373C5A" w:rsidRDefault="00373C5A" w:rsidP="00373C5A">
      <w:pPr>
        <w:rPr>
          <w:lang w:val="en-US" w:eastAsia="ko-KR"/>
        </w:rPr>
      </w:pPr>
    </w:p>
    <w:p w14:paraId="70439A3D" w14:textId="77777777" w:rsidR="00373C5A" w:rsidRDefault="00373C5A" w:rsidP="00373C5A">
      <w:pPr>
        <w:rPr>
          <w:lang w:val="en-US" w:eastAsia="ko-KR"/>
        </w:rPr>
      </w:pPr>
    </w:p>
    <w:p w14:paraId="6C8119F5" w14:textId="77777777" w:rsidR="00373C5A" w:rsidRDefault="00373C5A" w:rsidP="00373C5A">
      <w:pPr>
        <w:rPr>
          <w:lang w:val="en-US" w:eastAsia="ko-KR"/>
        </w:rPr>
      </w:pPr>
    </w:p>
    <w:p w14:paraId="2FCDB953" w14:textId="77777777" w:rsidR="00373C5A" w:rsidRDefault="00373C5A" w:rsidP="00373C5A">
      <w:pPr>
        <w:rPr>
          <w:lang w:val="en-US" w:eastAsia="ko-KR"/>
        </w:rPr>
      </w:pPr>
    </w:p>
    <w:p w14:paraId="024B7F98" w14:textId="77777777" w:rsidR="00373C5A" w:rsidRDefault="00373C5A" w:rsidP="00373C5A">
      <w:pPr>
        <w:rPr>
          <w:lang w:val="en-US" w:eastAsia="ko-KR"/>
        </w:rPr>
      </w:pPr>
    </w:p>
    <w:p w14:paraId="256AA6EA" w14:textId="77777777" w:rsidR="00373C5A" w:rsidRDefault="00373C5A" w:rsidP="00373C5A">
      <w:pPr>
        <w:rPr>
          <w:lang w:val="en-US" w:eastAsia="ko-KR"/>
        </w:rPr>
      </w:pPr>
    </w:p>
    <w:p w14:paraId="0792176F" w14:textId="77777777" w:rsidR="00373C5A" w:rsidRDefault="00373C5A" w:rsidP="00373C5A">
      <w:pPr>
        <w:rPr>
          <w:lang w:val="en-US" w:eastAsia="ko-KR"/>
        </w:rPr>
      </w:pPr>
    </w:p>
    <w:p w14:paraId="0A99BF31" w14:textId="77777777" w:rsidR="00373C5A" w:rsidRDefault="00373C5A" w:rsidP="00373C5A">
      <w:pPr>
        <w:rPr>
          <w:lang w:val="en-US" w:eastAsia="ko-KR"/>
        </w:rPr>
      </w:pPr>
    </w:p>
    <w:p w14:paraId="257FEBDE" w14:textId="77777777" w:rsidR="00ED0BDD" w:rsidRDefault="00ED0BDD" w:rsidP="007A78BD">
      <w:pPr>
        <w:pStyle w:val="Caption"/>
      </w:pPr>
    </w:p>
    <w:p w14:paraId="37886EA7" w14:textId="77777777" w:rsidR="00ED0BDD" w:rsidRDefault="00ED0BDD" w:rsidP="007A78BD">
      <w:pPr>
        <w:pStyle w:val="Caption"/>
      </w:pPr>
    </w:p>
    <w:p w14:paraId="0809CFB1" w14:textId="77777777" w:rsidR="00ED0BDD" w:rsidRDefault="00ED0BDD" w:rsidP="007A78BD">
      <w:pPr>
        <w:pStyle w:val="Caption"/>
      </w:pPr>
    </w:p>
    <w:p w14:paraId="7B7176AA" w14:textId="77777777" w:rsidR="00ED0BDD" w:rsidRDefault="00ED0BDD" w:rsidP="007A78BD">
      <w:pPr>
        <w:pStyle w:val="Caption"/>
      </w:pPr>
    </w:p>
    <w:p w14:paraId="4AE24EE5" w14:textId="77777777" w:rsidR="00ED0BDD" w:rsidRDefault="00ED0BDD" w:rsidP="007A78BD">
      <w:pPr>
        <w:pStyle w:val="Caption"/>
      </w:pPr>
    </w:p>
    <w:p w14:paraId="66F979D6" w14:textId="77777777" w:rsidR="00ED0BDD" w:rsidRDefault="00ED0BDD" w:rsidP="007A78BD">
      <w:pPr>
        <w:pStyle w:val="Caption"/>
      </w:pPr>
    </w:p>
    <w:p w14:paraId="0BC3EDFF" w14:textId="77777777" w:rsidR="00ED0BDD" w:rsidRDefault="00ED0BDD" w:rsidP="007A78BD">
      <w:pPr>
        <w:pStyle w:val="Caption"/>
      </w:pPr>
    </w:p>
    <w:p w14:paraId="768E0EA6" w14:textId="77777777" w:rsidR="00ED0BDD" w:rsidRDefault="00ED0BDD" w:rsidP="007A78BD">
      <w:pPr>
        <w:pStyle w:val="Caption"/>
      </w:pPr>
    </w:p>
    <w:p w14:paraId="42D4ED4A" w14:textId="77777777" w:rsidR="00ED0BDD" w:rsidRDefault="00ED0BDD" w:rsidP="007A78BD">
      <w:pPr>
        <w:pStyle w:val="Caption"/>
      </w:pPr>
    </w:p>
    <w:p w14:paraId="7DA01ACD" w14:textId="77777777" w:rsidR="00ED0BDD" w:rsidRDefault="00ED0BDD" w:rsidP="007A78BD">
      <w:pPr>
        <w:pStyle w:val="Caption"/>
      </w:pPr>
    </w:p>
    <w:p w14:paraId="02313266" w14:textId="77777777" w:rsidR="00ED0BDD" w:rsidRDefault="00ED0BDD" w:rsidP="007A78BD">
      <w:pPr>
        <w:pStyle w:val="Caption"/>
      </w:pPr>
    </w:p>
    <w:p w14:paraId="3467135A" w14:textId="77777777" w:rsidR="00ED0BDD" w:rsidRDefault="00ED0BDD" w:rsidP="007A78BD">
      <w:pPr>
        <w:pStyle w:val="Caption"/>
      </w:pPr>
    </w:p>
    <w:p w14:paraId="715E222F" w14:textId="77777777" w:rsidR="00ED0BDD" w:rsidRDefault="00ED0BDD" w:rsidP="007A78BD">
      <w:pPr>
        <w:pStyle w:val="Caption"/>
      </w:pPr>
    </w:p>
    <w:p w14:paraId="4B8580A5" w14:textId="77777777" w:rsidR="00ED0BDD" w:rsidRDefault="00ED0BDD" w:rsidP="007A78BD">
      <w:pPr>
        <w:pStyle w:val="Caption"/>
      </w:pPr>
    </w:p>
    <w:p w14:paraId="67D7C71C" w14:textId="77777777" w:rsidR="00ED0BDD" w:rsidRDefault="00ED0BDD" w:rsidP="007A78BD">
      <w:pPr>
        <w:pStyle w:val="Caption"/>
      </w:pPr>
    </w:p>
    <w:p w14:paraId="5BFE6A44" w14:textId="77777777" w:rsidR="00ED0BDD" w:rsidRDefault="00ED0BDD" w:rsidP="007A78BD">
      <w:pPr>
        <w:pStyle w:val="Caption"/>
      </w:pPr>
    </w:p>
    <w:p w14:paraId="64B54579" w14:textId="77777777" w:rsidR="00ED0BDD" w:rsidRPr="00ED0BDD" w:rsidRDefault="00ED0BDD" w:rsidP="00ED0BDD">
      <w:pPr>
        <w:rPr>
          <w:lang w:val="en-US" w:eastAsia="ko-KR"/>
        </w:rPr>
      </w:pPr>
    </w:p>
    <w:p w14:paraId="4A3F9E86" w14:textId="77777777" w:rsidR="00ED0BDD" w:rsidRDefault="00ED0BDD" w:rsidP="007A78BD">
      <w:pPr>
        <w:pStyle w:val="Caption"/>
      </w:pPr>
    </w:p>
    <w:p w14:paraId="610991B2" w14:textId="57AAA56B" w:rsidR="00373C5A" w:rsidRDefault="00373C5A" w:rsidP="007A78BD">
      <w:pPr>
        <w:pStyle w:val="Caption"/>
      </w:pPr>
      <w:r>
        <w:t>FIGURE 8.</w:t>
      </w:r>
      <w:r w:rsidR="00F16875" w:rsidRPr="000E4246">
        <w:t xml:space="preserve"> FRAMEWORK BUILDING - RELATING EMERGING CONCEPTS</w:t>
      </w:r>
    </w:p>
    <w:p w14:paraId="285EA2B3" w14:textId="472733CD" w:rsidR="00794D48" w:rsidRDefault="00F16875" w:rsidP="007A78BD">
      <w:pPr>
        <w:pStyle w:val="Caption"/>
      </w:pPr>
      <w:r w:rsidRPr="000E4246">
        <w:t>TO THE</w:t>
      </w:r>
      <w:r w:rsidRPr="00F16875">
        <w:t xml:space="preserve"> </w:t>
      </w:r>
      <w:r w:rsidRPr="000E4246">
        <w:t>CATEGORIES</w:t>
      </w:r>
    </w:p>
    <w:p w14:paraId="5BA519B3" w14:textId="77777777" w:rsidR="00ED0BDD" w:rsidRPr="00ED0BDD" w:rsidRDefault="00ED0BDD" w:rsidP="00ED0BDD">
      <w:pPr>
        <w:rPr>
          <w:lang w:val="en-US" w:eastAsia="ko-KR"/>
        </w:rPr>
      </w:pPr>
    </w:p>
    <w:p w14:paraId="771CECC0" w14:textId="77777777" w:rsidR="00710D1F" w:rsidRDefault="00710D1F" w:rsidP="007A78BD">
      <w:pPr>
        <w:pStyle w:val="Caption"/>
      </w:pPr>
    </w:p>
    <w:p w14:paraId="32DB9AA7" w14:textId="77777777" w:rsidR="003531E7" w:rsidRDefault="00473CDC" w:rsidP="007A78BD">
      <w:pPr>
        <w:pStyle w:val="Caption"/>
      </w:pPr>
      <w:r w:rsidRPr="000E4246">
        <w:rPr>
          <w:lang w:val="en-GB" w:eastAsia="en-GB"/>
        </w:rPr>
        <w:drawing>
          <wp:inline distT="0" distB="0" distL="0" distR="0" wp14:anchorId="3018613B" wp14:editId="3B43929B">
            <wp:extent cx="3985184" cy="10903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185" cy="1101303"/>
                    </a:xfrm>
                    <a:prstGeom prst="rect">
                      <a:avLst/>
                    </a:prstGeom>
                    <a:noFill/>
                    <a:ln>
                      <a:noFill/>
                    </a:ln>
                  </pic:spPr>
                </pic:pic>
              </a:graphicData>
            </a:graphic>
          </wp:inline>
        </w:drawing>
      </w:r>
      <w:r w:rsidR="003531E7" w:rsidRPr="003531E7">
        <w:t xml:space="preserve"> </w:t>
      </w:r>
    </w:p>
    <w:p w14:paraId="45FB2D05" w14:textId="77777777" w:rsidR="00373C5A" w:rsidRDefault="00373C5A" w:rsidP="007A78BD">
      <w:pPr>
        <w:pStyle w:val="Caption"/>
      </w:pPr>
    </w:p>
    <w:p w14:paraId="5D3803A7" w14:textId="66B245EE" w:rsidR="003531E7" w:rsidRDefault="003531E7" w:rsidP="007A78BD">
      <w:pPr>
        <w:pStyle w:val="Caption"/>
      </w:pPr>
      <w:r w:rsidRPr="000E4246">
        <w:t xml:space="preserve">FIGURE </w:t>
      </w:r>
      <w:bookmarkStart w:id="44" w:name="_Toc372442059"/>
      <w:bookmarkStart w:id="45" w:name="_Toc372447874"/>
      <w:bookmarkStart w:id="46" w:name="_Toc382336369"/>
      <w:r w:rsidR="00373C5A">
        <w:t xml:space="preserve">9. </w:t>
      </w:r>
      <w:r w:rsidRPr="000E4246">
        <w:t>ARCHITECTING THE DESIGN FROM THE SALIENT AREAS</w:t>
      </w:r>
      <w:bookmarkEnd w:id="44"/>
      <w:bookmarkEnd w:id="45"/>
      <w:bookmarkEnd w:id="46"/>
      <w:r w:rsidRPr="000E4246">
        <w:t xml:space="preserve"> </w:t>
      </w:r>
    </w:p>
    <w:p w14:paraId="60319F7D" w14:textId="6AC06B0E" w:rsidR="00373C5A" w:rsidRDefault="00373C5A" w:rsidP="00373C5A">
      <w:pPr>
        <w:rPr>
          <w:lang w:val="en-US" w:eastAsia="ko-KR"/>
        </w:rPr>
      </w:pPr>
    </w:p>
    <w:p w14:paraId="2A4766A2" w14:textId="77777777" w:rsidR="00710D1F" w:rsidRPr="00710D1F" w:rsidRDefault="00710D1F" w:rsidP="00710D1F">
      <w:pPr>
        <w:ind w:firstLine="0"/>
        <w:rPr>
          <w:rFonts w:ascii="Times New Roman" w:hAnsi="Times New Roman" w:cs="Times New Roman"/>
        </w:rPr>
      </w:pPr>
    </w:p>
    <w:p w14:paraId="4630BAAB" w14:textId="77777777" w:rsidR="00710D1F" w:rsidRPr="00710D1F" w:rsidRDefault="00710D1F" w:rsidP="00710D1F">
      <w:pPr>
        <w:ind w:firstLine="0"/>
        <w:rPr>
          <w:rFonts w:ascii="Times New Roman" w:hAnsi="Times New Roman" w:cs="Times New Roman"/>
        </w:rPr>
        <w:sectPr w:rsidR="00710D1F" w:rsidRPr="00710D1F" w:rsidSect="00537127">
          <w:type w:val="continuous"/>
          <w:pgSz w:w="12240" w:h="15840" w:code="1"/>
          <w:pgMar w:top="1440" w:right="1440" w:bottom="1440" w:left="1440" w:header="709" w:footer="709" w:gutter="0"/>
          <w:cols w:space="708"/>
          <w:docGrid w:linePitch="360"/>
        </w:sectPr>
      </w:pPr>
    </w:p>
    <w:p w14:paraId="774882CC" w14:textId="1AAB3B0E" w:rsidR="00EF5DCA" w:rsidRPr="00430287" w:rsidRDefault="00FB3B34" w:rsidP="0018539E">
      <w:pPr>
        <w:spacing w:after="0"/>
        <w:ind w:firstLine="0"/>
        <w:rPr>
          <w:rFonts w:ascii="Times New Roman" w:hAnsi="Times New Roman" w:cs="Times New Roman"/>
          <w:b/>
          <w:sz w:val="24"/>
          <w:szCs w:val="24"/>
        </w:rPr>
      </w:pPr>
      <w:bookmarkStart w:id="47" w:name="_Toc372441977"/>
      <w:bookmarkStart w:id="48" w:name="_Toc372448055"/>
      <w:bookmarkStart w:id="49" w:name="_Toc382085125"/>
      <w:r w:rsidRPr="00430287">
        <w:rPr>
          <w:rFonts w:ascii="Times New Roman" w:hAnsi="Times New Roman" w:cs="Times New Roman"/>
          <w:b/>
          <w:sz w:val="24"/>
          <w:szCs w:val="24"/>
        </w:rPr>
        <w:t xml:space="preserve">5.1. </w:t>
      </w:r>
      <w:r w:rsidR="00430287">
        <w:rPr>
          <w:rFonts w:ascii="Times New Roman" w:hAnsi="Times New Roman" w:cs="Times New Roman"/>
          <w:b/>
          <w:sz w:val="24"/>
          <w:szCs w:val="24"/>
        </w:rPr>
        <w:t>Extracting the F</w:t>
      </w:r>
      <w:r w:rsidR="00EF5DCA" w:rsidRPr="00430287">
        <w:rPr>
          <w:rFonts w:ascii="Times New Roman" w:hAnsi="Times New Roman" w:cs="Times New Roman"/>
          <w:b/>
          <w:sz w:val="24"/>
          <w:szCs w:val="24"/>
        </w:rPr>
        <w:t xml:space="preserve">ormulation </w:t>
      </w:r>
      <w:r w:rsidR="00430287">
        <w:rPr>
          <w:rFonts w:ascii="Times New Roman" w:hAnsi="Times New Roman" w:cs="Times New Roman"/>
          <w:b/>
          <w:sz w:val="24"/>
          <w:szCs w:val="24"/>
        </w:rPr>
        <w:t>P</w:t>
      </w:r>
      <w:r w:rsidR="00EF5DCA" w:rsidRPr="00430287">
        <w:rPr>
          <w:rFonts w:ascii="Times New Roman" w:hAnsi="Times New Roman" w:cs="Times New Roman"/>
          <w:b/>
          <w:sz w:val="24"/>
          <w:szCs w:val="24"/>
        </w:rPr>
        <w:t>rinciples</w:t>
      </w:r>
      <w:bookmarkEnd w:id="47"/>
      <w:bookmarkEnd w:id="48"/>
      <w:bookmarkEnd w:id="49"/>
      <w:r w:rsidR="00EF5DCA" w:rsidRPr="00430287">
        <w:rPr>
          <w:rFonts w:ascii="Times New Roman" w:hAnsi="Times New Roman" w:cs="Times New Roman"/>
          <w:b/>
          <w:sz w:val="24"/>
          <w:szCs w:val="24"/>
        </w:rPr>
        <w:t xml:space="preserve"> </w:t>
      </w:r>
    </w:p>
    <w:p w14:paraId="5ECAE9AE" w14:textId="77777777" w:rsidR="00373C5A" w:rsidRPr="00430287" w:rsidRDefault="00373C5A" w:rsidP="0018539E">
      <w:pPr>
        <w:spacing w:after="0"/>
        <w:ind w:firstLine="0"/>
        <w:rPr>
          <w:rFonts w:ascii="Times New Roman" w:hAnsi="Times New Roman" w:cs="Times New Roman"/>
          <w:b/>
          <w:sz w:val="24"/>
          <w:szCs w:val="24"/>
        </w:rPr>
      </w:pPr>
    </w:p>
    <w:p w14:paraId="422FD9EA" w14:textId="126A222B" w:rsidR="00EF5DCA" w:rsidRPr="00430287" w:rsidRDefault="00EF5DCA" w:rsidP="0018539E">
      <w:pPr>
        <w:spacing w:after="0"/>
        <w:rPr>
          <w:rFonts w:ascii="Times New Roman" w:hAnsi="Times New Roman" w:cs="Times New Roman"/>
          <w:sz w:val="24"/>
          <w:szCs w:val="24"/>
        </w:rPr>
      </w:pPr>
      <w:r w:rsidRPr="00430287">
        <w:rPr>
          <w:rFonts w:ascii="Times New Roman" w:hAnsi="Times New Roman" w:cs="Times New Roman"/>
          <w:sz w:val="24"/>
          <w:szCs w:val="24"/>
          <w:lang w:eastAsia="en-GB"/>
        </w:rPr>
        <w:t xml:space="preserve">The emerging design process applied design decomposition to progressively build the action objectives (Fig. 10). </w:t>
      </w:r>
      <w:r w:rsidRPr="00430287">
        <w:rPr>
          <w:rFonts w:ascii="Times New Roman" w:hAnsi="Times New Roman" w:cs="Times New Roman"/>
          <w:sz w:val="24"/>
          <w:szCs w:val="24"/>
        </w:rPr>
        <w:t>The extracted action objectives and concepts have been assembled to the (C</w:t>
      </w:r>
      <w:r w:rsidRPr="00430287">
        <w:rPr>
          <w:rFonts w:ascii="Times New Roman" w:hAnsi="Times New Roman" w:cs="Times New Roman"/>
          <w:sz w:val="18"/>
          <w:szCs w:val="18"/>
        </w:rPr>
        <w:t>1</w:t>
      </w:r>
      <w:r w:rsidRPr="00430287">
        <w:rPr>
          <w:rFonts w:ascii="Times New Roman" w:hAnsi="Times New Roman" w:cs="Times New Roman"/>
          <w:sz w:val="24"/>
          <w:szCs w:val="24"/>
        </w:rPr>
        <w:t>P</w:t>
      </w:r>
      <w:r w:rsidRPr="00430287">
        <w:rPr>
          <w:rFonts w:ascii="Times New Roman" w:hAnsi="Times New Roman" w:cs="Times New Roman"/>
          <w:sz w:val="18"/>
          <w:szCs w:val="18"/>
        </w:rPr>
        <w:t>N</w:t>
      </w:r>
      <w:r w:rsidRPr="00430287">
        <w:rPr>
          <w:rFonts w:ascii="Times New Roman" w:hAnsi="Times New Roman" w:cs="Times New Roman"/>
          <w:sz w:val="24"/>
          <w:szCs w:val="24"/>
        </w:rPr>
        <w:t xml:space="preserve">). By assembling the action objectives into categories, patterns started to emerge. The first pattern was that action objectives can be interconnected. </w:t>
      </w:r>
      <w:r w:rsidRPr="00430287">
        <w:rPr>
          <w:rFonts w:ascii="Times New Roman" w:eastAsia="Arial" w:hAnsi="Times New Roman" w:cs="Times New Roman"/>
          <w:sz w:val="24"/>
          <w:szCs w:val="24"/>
        </w:rPr>
        <w:t xml:space="preserve">The second emerging pattern was that concepts that cannot be classified as principles started to emerge. For example outsourcing non-core operations was not a principle decision for integration and formulation. The action objective represented an imperative objective that need to be addressed with the supply chain participants. </w:t>
      </w:r>
    </w:p>
    <w:p w14:paraId="49CCDC62" w14:textId="77777777" w:rsidR="00EF5DCA" w:rsidRDefault="00EF5DCA" w:rsidP="00E74087">
      <w:pPr>
        <w:spacing w:after="0"/>
        <w:rPr>
          <w:rFonts w:ascii="Times New Roman" w:hAnsi="Times New Roman" w:cs="Times New Roman"/>
          <w:sz w:val="24"/>
          <w:szCs w:val="24"/>
        </w:rPr>
      </w:pPr>
    </w:p>
    <w:p w14:paraId="4CBB60AE" w14:textId="77777777" w:rsidR="00E74087" w:rsidRDefault="00E74087" w:rsidP="00E74087">
      <w:pPr>
        <w:spacing w:after="0"/>
        <w:ind w:left="432" w:hanging="432"/>
        <w:rPr>
          <w:rFonts w:ascii="Times New Roman" w:hAnsi="Times New Roman" w:cs="Times New Roman"/>
          <w:b/>
          <w:sz w:val="24"/>
          <w:szCs w:val="24"/>
        </w:rPr>
      </w:pPr>
      <w:r w:rsidRPr="0018539E">
        <w:rPr>
          <w:rFonts w:ascii="Times New Roman" w:hAnsi="Times New Roman" w:cs="Times New Roman"/>
          <w:b/>
          <w:sz w:val="24"/>
          <w:szCs w:val="24"/>
        </w:rPr>
        <w:t xml:space="preserve">5.2. </w:t>
      </w:r>
      <w:r>
        <w:rPr>
          <w:rFonts w:ascii="Times New Roman" w:hAnsi="Times New Roman" w:cs="Times New Roman"/>
          <w:b/>
          <w:sz w:val="24"/>
          <w:szCs w:val="24"/>
        </w:rPr>
        <w:t>Formulation of S</w:t>
      </w:r>
      <w:r w:rsidRPr="0018539E">
        <w:rPr>
          <w:rFonts w:ascii="Times New Roman" w:hAnsi="Times New Roman" w:cs="Times New Roman"/>
          <w:b/>
          <w:sz w:val="24"/>
          <w:szCs w:val="24"/>
        </w:rPr>
        <w:t xml:space="preserve">upply </w:t>
      </w:r>
      <w:r>
        <w:rPr>
          <w:rFonts w:ascii="Times New Roman" w:hAnsi="Times New Roman" w:cs="Times New Roman"/>
          <w:b/>
          <w:sz w:val="24"/>
          <w:szCs w:val="24"/>
        </w:rPr>
        <w:t>Chain Tasks and A</w:t>
      </w:r>
      <w:r w:rsidRPr="0018539E">
        <w:rPr>
          <w:rFonts w:ascii="Times New Roman" w:hAnsi="Times New Roman" w:cs="Times New Roman"/>
          <w:b/>
          <w:sz w:val="24"/>
          <w:szCs w:val="24"/>
        </w:rPr>
        <w:t>ctivities</w:t>
      </w:r>
    </w:p>
    <w:p w14:paraId="7E53A928" w14:textId="4B78DAB0" w:rsidR="00E74087" w:rsidRPr="0018539E" w:rsidRDefault="00E74087" w:rsidP="00E74087">
      <w:pPr>
        <w:spacing w:after="0"/>
        <w:ind w:left="432" w:hanging="432"/>
        <w:rPr>
          <w:rFonts w:ascii="Times New Roman" w:hAnsi="Times New Roman" w:cs="Times New Roman"/>
          <w:b/>
          <w:sz w:val="24"/>
          <w:szCs w:val="24"/>
        </w:rPr>
      </w:pPr>
      <w:r w:rsidRPr="0018539E">
        <w:rPr>
          <w:rFonts w:ascii="Times New Roman" w:hAnsi="Times New Roman" w:cs="Times New Roman"/>
          <w:b/>
          <w:sz w:val="24"/>
          <w:szCs w:val="24"/>
        </w:rPr>
        <w:t xml:space="preserve"> </w:t>
      </w:r>
    </w:p>
    <w:p w14:paraId="6A8D574B" w14:textId="77777777" w:rsidR="00E74087" w:rsidRPr="0018539E" w:rsidRDefault="00E74087" w:rsidP="00E74087">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focus was placed on the new emerging categories. The categories in represented the areas of decision and principle actions required for the supply chain to operate. The process of identifying the final two categories has benefited to a great extent in terms of narrowing the researched goals by categorising the emerging categories into areas and principles. </w:t>
      </w:r>
    </w:p>
    <w:p w14:paraId="1C798E45" w14:textId="77777777" w:rsidR="00E74087" w:rsidRPr="00430287" w:rsidRDefault="00E74087" w:rsidP="00E74087">
      <w:pPr>
        <w:spacing w:after="0"/>
        <w:rPr>
          <w:rFonts w:ascii="Times New Roman" w:hAnsi="Times New Roman" w:cs="Times New Roman"/>
          <w:sz w:val="24"/>
          <w:szCs w:val="24"/>
        </w:rPr>
        <w:sectPr w:rsidR="00E74087" w:rsidRPr="00430287" w:rsidSect="000415A4">
          <w:type w:val="continuous"/>
          <w:pgSz w:w="12240" w:h="15840" w:code="1"/>
          <w:pgMar w:top="1440" w:right="1440" w:bottom="1440" w:left="1440" w:header="709" w:footer="709" w:gutter="0"/>
          <w:cols w:num="2" w:space="288"/>
          <w:docGrid w:linePitch="360"/>
        </w:sectPr>
      </w:pPr>
    </w:p>
    <w:p w14:paraId="2BA3D305" w14:textId="3E82502D" w:rsidR="00473CDC" w:rsidRDefault="00473CDC" w:rsidP="00710D1F">
      <w:pPr>
        <w:spacing w:after="0"/>
        <w:rPr>
          <w:rFonts w:ascii="Times New Roman" w:hAnsi="Times New Roman" w:cs="Times New Roman"/>
        </w:rPr>
      </w:pPr>
    </w:p>
    <w:p w14:paraId="278561ED" w14:textId="77777777" w:rsidR="00710D1F" w:rsidRDefault="00710D1F" w:rsidP="00710D1F">
      <w:pPr>
        <w:spacing w:after="0"/>
        <w:rPr>
          <w:rFonts w:ascii="Times New Roman" w:hAnsi="Times New Roman" w:cs="Times New Roman"/>
        </w:rPr>
      </w:pPr>
    </w:p>
    <w:p w14:paraId="3AED0852" w14:textId="77777777" w:rsidR="00710D1F" w:rsidRDefault="00710D1F" w:rsidP="00710D1F">
      <w:pPr>
        <w:spacing w:after="0"/>
        <w:rPr>
          <w:rFonts w:ascii="Times New Roman" w:hAnsi="Times New Roman" w:cs="Times New Roman"/>
        </w:rPr>
      </w:pPr>
    </w:p>
    <w:p w14:paraId="7DA5C710" w14:textId="77777777" w:rsidR="003531E7" w:rsidRDefault="0041366B" w:rsidP="007A78BD">
      <w:pPr>
        <w:pStyle w:val="Caption"/>
      </w:pPr>
      <w:r w:rsidRPr="000E4246">
        <w:object w:dxaOrig="11961" w:dyaOrig="5215" w14:anchorId="11C3974C">
          <v:shape id="_x0000_i1026" type="#_x0000_t75" style="width:424.5pt;height:184.5pt" o:ole="">
            <v:imagedata r:id="rId23" o:title=""/>
          </v:shape>
          <o:OLEObject Type="Embed" ProgID="Visio.Drawing.11" ShapeID="_x0000_i1026" DrawAspect="Content" ObjectID="_1504627124" r:id="rId24"/>
        </w:object>
      </w:r>
      <w:r w:rsidR="003531E7" w:rsidRPr="003531E7">
        <w:t xml:space="preserve"> </w:t>
      </w:r>
    </w:p>
    <w:p w14:paraId="208016A2" w14:textId="430A8AC1" w:rsidR="00710D1F" w:rsidRDefault="00710D1F" w:rsidP="007A78BD">
      <w:pPr>
        <w:pStyle w:val="Caption"/>
      </w:pPr>
      <w:r>
        <w:t xml:space="preserve">FIGURES 10 AND 11. </w:t>
      </w:r>
      <w:r w:rsidR="003531E7" w:rsidRPr="000E4246">
        <w:t>CATALOGUING AND EVALUATING CONCEPTS</w:t>
      </w:r>
    </w:p>
    <w:p w14:paraId="0679D6CC" w14:textId="77777777" w:rsidR="00710D1F" w:rsidRPr="00710D1F" w:rsidRDefault="00710D1F" w:rsidP="00710D1F">
      <w:pPr>
        <w:rPr>
          <w:lang w:val="en-US" w:eastAsia="ko-KR"/>
        </w:rPr>
      </w:pPr>
    </w:p>
    <w:p w14:paraId="08802E05" w14:textId="77777777" w:rsidR="00E74087" w:rsidRDefault="00E74087" w:rsidP="007A78BD">
      <w:pPr>
        <w:pStyle w:val="Caption"/>
      </w:pPr>
    </w:p>
    <w:p w14:paraId="778D46F3" w14:textId="7F0CC684" w:rsidR="00966894" w:rsidRPr="003531E7" w:rsidRDefault="00966894" w:rsidP="007A78BD">
      <w:pPr>
        <w:pStyle w:val="Caption"/>
        <w:rPr>
          <w:bCs/>
        </w:rPr>
      </w:pPr>
      <w:r w:rsidRPr="003531E7">
        <w:t xml:space="preserve">TABLE </w:t>
      </w:r>
      <w:r w:rsidRPr="003531E7">
        <w:fldChar w:fldCharType="begin"/>
      </w:r>
      <w:r w:rsidRPr="003531E7">
        <w:instrText xml:space="preserve"> SEQ Table \* ARABIC </w:instrText>
      </w:r>
      <w:r w:rsidRPr="003531E7">
        <w:rPr>
          <w:bCs/>
        </w:rPr>
        <w:fldChar w:fldCharType="separate"/>
      </w:r>
      <w:r w:rsidR="00595A83">
        <w:t>5</w:t>
      </w:r>
      <w:r w:rsidRPr="003531E7">
        <w:fldChar w:fldCharType="end"/>
      </w:r>
      <w:r w:rsidR="004266F0">
        <w:t>. CONCEPTUAL SUMMARY MAP OF SALIENT AREAS AND PRINCIPLES</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4649"/>
      </w:tblGrid>
      <w:tr w:rsidR="00473CDC" w:rsidRPr="000E4246" w14:paraId="356A8C14" w14:textId="77777777" w:rsidTr="004266F0">
        <w:trPr>
          <w:jc w:val="center"/>
        </w:trPr>
        <w:tc>
          <w:tcPr>
            <w:tcW w:w="3681" w:type="dxa"/>
            <w:shd w:val="clear" w:color="auto" w:fill="000000" w:themeFill="text1"/>
            <w:vAlign w:val="center"/>
          </w:tcPr>
          <w:p w14:paraId="46E322FC" w14:textId="77777777" w:rsidR="00473CDC" w:rsidRPr="000E4246" w:rsidRDefault="05151489" w:rsidP="004266F0">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(AD</w:t>
            </w:r>
            <w:r w:rsidRPr="000E4246">
              <w:rPr>
                <w:rFonts w:ascii="Times New Roman" w:eastAsia="Arial" w:hAnsi="Times New Roman" w:cs="Times New Roman"/>
                <w:color w:val="FFFFFF" w:themeColor="background1"/>
                <w:sz w:val="16"/>
                <w:szCs w:val="16"/>
              </w:rPr>
              <w:t>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c>
          <w:tcPr>
            <w:tcW w:w="4649" w:type="dxa"/>
            <w:shd w:val="clear" w:color="auto" w:fill="000000" w:themeFill="text1"/>
            <w:vAlign w:val="center"/>
          </w:tcPr>
          <w:p w14:paraId="12C1F1EB" w14:textId="77777777" w:rsidR="00473CDC" w:rsidRPr="000E4246" w:rsidRDefault="05151489" w:rsidP="004266F0">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w:t>
            </w:r>
            <w:r w:rsidRPr="000E4246">
              <w:rPr>
                <w:rFonts w:ascii="Times New Roman" w:eastAsia="Arial" w:hAnsi="Times New Roman" w:cs="Times New Roman"/>
                <w:color w:val="FFFFFF" w:themeColor="background1"/>
                <w:sz w:val="16"/>
                <w:szCs w:val="16"/>
              </w:rPr>
              <w:t>FPN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r>
      <w:tr w:rsidR="00473CDC" w:rsidRPr="000E4246" w14:paraId="7D3AB195" w14:textId="77777777" w:rsidTr="004266F0">
        <w:trPr>
          <w:jc w:val="center"/>
        </w:trPr>
        <w:tc>
          <w:tcPr>
            <w:tcW w:w="3681" w:type="dxa"/>
            <w:vAlign w:val="center"/>
          </w:tcPr>
          <w:p w14:paraId="538CAE96" w14:textId="62D32A4E"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processes</w:t>
            </w:r>
          </w:p>
        </w:tc>
        <w:tc>
          <w:tcPr>
            <w:tcW w:w="4649" w:type="dxa"/>
            <w:vAlign w:val="center"/>
          </w:tcPr>
          <w:p w14:paraId="571289BB" w14:textId="1F19E10F"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 xml:space="preserve">Diversify </w:t>
            </w:r>
            <w:r w:rsidR="00105808" w:rsidRPr="000E4246">
              <w:rPr>
                <w:rFonts w:ascii="Times New Roman" w:hAnsi="Times New Roman" w:cs="Times New Roman"/>
                <w:i/>
              </w:rPr>
              <w:t>logistics chain processes</w:t>
            </w:r>
          </w:p>
        </w:tc>
      </w:tr>
      <w:tr w:rsidR="00473CDC" w:rsidRPr="000E4246" w14:paraId="643B9602" w14:textId="77777777" w:rsidTr="004266F0">
        <w:trPr>
          <w:jc w:val="center"/>
        </w:trPr>
        <w:tc>
          <w:tcPr>
            <w:tcW w:w="3681" w:type="dxa"/>
            <w:vAlign w:val="center"/>
          </w:tcPr>
          <w:p w14:paraId="4FBB9B7C"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Productivity and profits</w:t>
            </w:r>
          </w:p>
        </w:tc>
        <w:tc>
          <w:tcPr>
            <w:tcW w:w="4649" w:type="dxa"/>
            <w:vAlign w:val="center"/>
          </w:tcPr>
          <w:p w14:paraId="6B48D5B6"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Increase our productivity and profits</w:t>
            </w:r>
          </w:p>
        </w:tc>
      </w:tr>
      <w:tr w:rsidR="00473CDC" w:rsidRPr="000E4246" w14:paraId="2CC9315D" w14:textId="77777777" w:rsidTr="004266F0">
        <w:trPr>
          <w:jc w:val="center"/>
        </w:trPr>
        <w:tc>
          <w:tcPr>
            <w:tcW w:w="3681" w:type="dxa"/>
            <w:vAlign w:val="center"/>
          </w:tcPr>
          <w:p w14:paraId="5CF6C455"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Mining cost</w:t>
            </w:r>
          </w:p>
        </w:tc>
        <w:tc>
          <w:tcPr>
            <w:tcW w:w="4649" w:type="dxa"/>
            <w:vAlign w:val="center"/>
          </w:tcPr>
          <w:p w14:paraId="01D6E984"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Reduce the cost of mining</w:t>
            </w:r>
          </w:p>
        </w:tc>
      </w:tr>
      <w:tr w:rsidR="00473CDC" w:rsidRPr="000E4246" w14:paraId="26EC13DF" w14:textId="77777777" w:rsidTr="004266F0">
        <w:trPr>
          <w:jc w:val="center"/>
        </w:trPr>
        <w:tc>
          <w:tcPr>
            <w:tcW w:w="3681" w:type="dxa"/>
            <w:vAlign w:val="center"/>
          </w:tcPr>
          <w:p w14:paraId="3D779068"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efficiency</w:t>
            </w:r>
          </w:p>
        </w:tc>
        <w:tc>
          <w:tcPr>
            <w:tcW w:w="4649" w:type="dxa"/>
            <w:vAlign w:val="center"/>
          </w:tcPr>
          <w:p w14:paraId="2EEBCB89"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increase the supply chain efficiency</w:t>
            </w:r>
          </w:p>
        </w:tc>
      </w:tr>
      <w:tr w:rsidR="00473CDC" w:rsidRPr="000E4246" w14:paraId="02EAAD55" w14:textId="77777777" w:rsidTr="004266F0">
        <w:trPr>
          <w:jc w:val="center"/>
        </w:trPr>
        <w:tc>
          <w:tcPr>
            <w:tcW w:w="3681" w:type="dxa"/>
            <w:vAlign w:val="center"/>
          </w:tcPr>
          <w:p w14:paraId="49C32854"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Transport cost</w:t>
            </w:r>
          </w:p>
        </w:tc>
        <w:tc>
          <w:tcPr>
            <w:tcW w:w="4649" w:type="dxa"/>
            <w:vAlign w:val="center"/>
          </w:tcPr>
          <w:p w14:paraId="5EEF01F2" w14:textId="77777777" w:rsidR="00473CDC" w:rsidRPr="000E4246" w:rsidRDefault="00473CDC" w:rsidP="004266F0">
            <w:pPr>
              <w:spacing w:after="0"/>
              <w:ind w:firstLine="0"/>
              <w:jc w:val="left"/>
              <w:rPr>
                <w:rFonts w:ascii="Times New Roman" w:hAnsi="Times New Roman" w:cs="Times New Roman"/>
                <w:i/>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Minimise transportation cost</w:t>
            </w:r>
          </w:p>
          <w:p w14:paraId="122A7C2E"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Develop sustainable transport</w:t>
            </w:r>
          </w:p>
        </w:tc>
      </w:tr>
      <w:tr w:rsidR="00473CDC" w:rsidRPr="000E4246" w14:paraId="5AF64045" w14:textId="77777777" w:rsidTr="004266F0">
        <w:trPr>
          <w:jc w:val="center"/>
        </w:trPr>
        <w:tc>
          <w:tcPr>
            <w:tcW w:w="3681" w:type="dxa"/>
            <w:vAlign w:val="center"/>
          </w:tcPr>
          <w:p w14:paraId="00084756" w14:textId="77777777" w:rsidR="00473CDC" w:rsidRPr="000E4246" w:rsidRDefault="00473CDC" w:rsidP="004266F0">
            <w:pPr>
              <w:tabs>
                <w:tab w:val="left" w:pos="3818"/>
              </w:tabs>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Impact on environment</w:t>
            </w:r>
          </w:p>
        </w:tc>
        <w:tc>
          <w:tcPr>
            <w:tcW w:w="4649" w:type="dxa"/>
            <w:vAlign w:val="center"/>
          </w:tcPr>
          <w:p w14:paraId="58A55D39"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Pursue environmental sustainability</w:t>
            </w:r>
          </w:p>
        </w:tc>
      </w:tr>
      <w:tr w:rsidR="00473CDC" w:rsidRPr="000E4246" w14:paraId="5C7E8EB7" w14:textId="77777777" w:rsidTr="004266F0">
        <w:trPr>
          <w:jc w:val="center"/>
        </w:trPr>
        <w:tc>
          <w:tcPr>
            <w:tcW w:w="3681" w:type="dxa"/>
            <w:vAlign w:val="center"/>
          </w:tcPr>
          <w:p w14:paraId="340C8DE7" w14:textId="77777777" w:rsidR="00473CDC" w:rsidRPr="000E4246" w:rsidRDefault="00473CDC" w:rsidP="004266F0">
            <w:pPr>
              <w:tabs>
                <w:tab w:val="left" w:pos="3818"/>
              </w:tabs>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technology</w:t>
            </w:r>
          </w:p>
        </w:tc>
        <w:tc>
          <w:tcPr>
            <w:tcW w:w="4649" w:type="dxa"/>
            <w:vAlign w:val="center"/>
          </w:tcPr>
          <w:p w14:paraId="60ACB3E7"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Acquire new technology</w:t>
            </w:r>
          </w:p>
        </w:tc>
      </w:tr>
      <w:tr w:rsidR="00473CDC" w:rsidRPr="000E4246" w14:paraId="481200BA" w14:textId="77777777" w:rsidTr="004266F0">
        <w:trPr>
          <w:jc w:val="center"/>
        </w:trPr>
        <w:tc>
          <w:tcPr>
            <w:tcW w:w="3681" w:type="dxa"/>
            <w:vAlign w:val="center"/>
          </w:tcPr>
          <w:p w14:paraId="7E35EE99" w14:textId="77777777" w:rsidR="00473CDC" w:rsidRPr="000E4246" w:rsidRDefault="00473CDC" w:rsidP="004266F0">
            <w:pPr>
              <w:tabs>
                <w:tab w:val="left" w:pos="3818"/>
              </w:tabs>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capability</w:t>
            </w:r>
          </w:p>
        </w:tc>
        <w:tc>
          <w:tcPr>
            <w:tcW w:w="4649" w:type="dxa"/>
            <w:vAlign w:val="center"/>
          </w:tcPr>
          <w:p w14:paraId="760F67E7"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Invest in supply chain capabilities</w:t>
            </w:r>
          </w:p>
        </w:tc>
      </w:tr>
      <w:tr w:rsidR="00473CDC" w:rsidRPr="000E4246" w14:paraId="4B17F489" w14:textId="77777777" w:rsidTr="004266F0">
        <w:trPr>
          <w:jc w:val="center"/>
        </w:trPr>
        <w:tc>
          <w:tcPr>
            <w:tcW w:w="3681" w:type="dxa"/>
            <w:vAlign w:val="center"/>
          </w:tcPr>
          <w:p w14:paraId="75B2CA7D" w14:textId="5A0ACF78" w:rsidR="00473CDC" w:rsidRPr="000E4246" w:rsidRDefault="00473CDC" w:rsidP="004266F0">
            <w:pPr>
              <w:tabs>
                <w:tab w:val="left" w:pos="3818"/>
              </w:tabs>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infrastructure</w:t>
            </w:r>
          </w:p>
        </w:tc>
        <w:tc>
          <w:tcPr>
            <w:tcW w:w="4649" w:type="dxa"/>
            <w:vAlign w:val="center"/>
          </w:tcPr>
          <w:p w14:paraId="670F2554"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Maximise usage of existing supply chain infrastructure</w:t>
            </w:r>
          </w:p>
        </w:tc>
      </w:tr>
      <w:tr w:rsidR="00473CDC" w:rsidRPr="000E4246" w14:paraId="0C392554" w14:textId="77777777" w:rsidTr="004266F0">
        <w:trPr>
          <w:jc w:val="center"/>
        </w:trPr>
        <w:tc>
          <w:tcPr>
            <w:tcW w:w="3681" w:type="dxa"/>
            <w:vAlign w:val="center"/>
          </w:tcPr>
          <w:p w14:paraId="710D109F" w14:textId="77777777" w:rsidR="00473CDC" w:rsidRPr="000E4246" w:rsidRDefault="00473CDC" w:rsidP="004266F0">
            <w:pPr>
              <w:tabs>
                <w:tab w:val="left" w:pos="3818"/>
              </w:tabs>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market</w:t>
            </w:r>
          </w:p>
        </w:tc>
        <w:tc>
          <w:tcPr>
            <w:tcW w:w="4649" w:type="dxa"/>
            <w:vAlign w:val="center"/>
          </w:tcPr>
          <w:p w14:paraId="1D439056"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Be effective in the market</w:t>
            </w:r>
          </w:p>
          <w:p w14:paraId="4404EE5C"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Increase sale volumes</w:t>
            </w:r>
          </w:p>
        </w:tc>
      </w:tr>
      <w:tr w:rsidR="00473CDC" w:rsidRPr="000E4246" w14:paraId="383E828E" w14:textId="77777777" w:rsidTr="004266F0">
        <w:trPr>
          <w:jc w:val="center"/>
        </w:trPr>
        <w:tc>
          <w:tcPr>
            <w:tcW w:w="3681" w:type="dxa"/>
            <w:vAlign w:val="center"/>
          </w:tcPr>
          <w:p w14:paraId="0759BC32"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brand</w:t>
            </w:r>
          </w:p>
        </w:tc>
        <w:tc>
          <w:tcPr>
            <w:tcW w:w="4649" w:type="dxa"/>
            <w:vAlign w:val="center"/>
          </w:tcPr>
          <w:p w14:paraId="189571E1"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Develop new supply chain brand</w:t>
            </w:r>
          </w:p>
        </w:tc>
      </w:tr>
      <w:tr w:rsidR="00473CDC" w:rsidRPr="000E4246" w14:paraId="2DC8C8A8" w14:textId="77777777" w:rsidTr="004266F0">
        <w:trPr>
          <w:jc w:val="center"/>
        </w:trPr>
        <w:tc>
          <w:tcPr>
            <w:tcW w:w="3681" w:type="dxa"/>
            <w:vAlign w:val="center"/>
          </w:tcPr>
          <w:p w14:paraId="512355CE" w14:textId="796779EE"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00105808" w:rsidRPr="000E4246">
              <w:rPr>
                <w:rFonts w:ascii="Times New Roman" w:hAnsi="Times New Roman" w:cs="Times New Roman"/>
              </w:rPr>
              <w:t>E</w:t>
            </w:r>
            <w:r w:rsidRPr="000E4246">
              <w:rPr>
                <w:rFonts w:ascii="Times New Roman" w:hAnsi="Times New Roman" w:cs="Times New Roman"/>
              </w:rPr>
              <w:t>conomy of scale</w:t>
            </w:r>
          </w:p>
        </w:tc>
        <w:tc>
          <w:tcPr>
            <w:tcW w:w="4649" w:type="dxa"/>
            <w:vAlign w:val="center"/>
          </w:tcPr>
          <w:p w14:paraId="539F9FF8" w14:textId="00AF5A3E"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Develop economy of scale</w:t>
            </w:r>
          </w:p>
        </w:tc>
      </w:tr>
      <w:tr w:rsidR="00473CDC" w:rsidRPr="000E4246" w14:paraId="0D5C0AEF" w14:textId="77777777" w:rsidTr="004266F0">
        <w:trPr>
          <w:jc w:val="center"/>
        </w:trPr>
        <w:tc>
          <w:tcPr>
            <w:tcW w:w="3681" w:type="dxa"/>
            <w:vAlign w:val="center"/>
          </w:tcPr>
          <w:p w14:paraId="0AC6AD86"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Demand planning</w:t>
            </w:r>
          </w:p>
        </w:tc>
        <w:tc>
          <w:tcPr>
            <w:tcW w:w="4649" w:type="dxa"/>
            <w:vAlign w:val="center"/>
          </w:tcPr>
          <w:p w14:paraId="02FBB504" w14:textId="6BC62654"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Plan by-product demand</w:t>
            </w:r>
          </w:p>
        </w:tc>
      </w:tr>
      <w:tr w:rsidR="00473CDC" w:rsidRPr="000E4246" w14:paraId="601D5C55" w14:textId="77777777" w:rsidTr="004266F0">
        <w:trPr>
          <w:jc w:val="center"/>
        </w:trPr>
        <w:tc>
          <w:tcPr>
            <w:tcW w:w="3681" w:type="dxa"/>
            <w:vAlign w:val="center"/>
          </w:tcPr>
          <w:p w14:paraId="1F1C3A4F"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Production costs</w:t>
            </w:r>
          </w:p>
        </w:tc>
        <w:tc>
          <w:tcPr>
            <w:tcW w:w="4649" w:type="dxa"/>
            <w:vAlign w:val="center"/>
          </w:tcPr>
          <w:p w14:paraId="18F5BE1F"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Minimise cost of sales</w:t>
            </w:r>
          </w:p>
          <w:p w14:paraId="268B6170"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Reduce the by-product cost margin</w:t>
            </w:r>
          </w:p>
          <w:p w14:paraId="4C25C5AD"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Reduce asset cost</w:t>
            </w:r>
          </w:p>
        </w:tc>
      </w:tr>
      <w:tr w:rsidR="00473CDC" w:rsidRPr="000E4246" w14:paraId="75CCDE9B" w14:textId="77777777" w:rsidTr="004266F0">
        <w:trPr>
          <w:jc w:val="center"/>
        </w:trPr>
        <w:tc>
          <w:tcPr>
            <w:tcW w:w="3681" w:type="dxa"/>
            <w:vAlign w:val="center"/>
          </w:tcPr>
          <w:p w14:paraId="616C0497"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potential</w:t>
            </w:r>
          </w:p>
        </w:tc>
        <w:tc>
          <w:tcPr>
            <w:tcW w:w="4649" w:type="dxa"/>
            <w:vAlign w:val="center"/>
          </w:tcPr>
          <w:p w14:paraId="07F8FB49"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Maximise the potential supply and usage of the by-product</w:t>
            </w:r>
          </w:p>
        </w:tc>
      </w:tr>
      <w:tr w:rsidR="00473CDC" w:rsidRPr="000E4246" w14:paraId="036901E2" w14:textId="77777777" w:rsidTr="004266F0">
        <w:trPr>
          <w:jc w:val="center"/>
        </w:trPr>
        <w:tc>
          <w:tcPr>
            <w:tcW w:w="3681" w:type="dxa"/>
            <w:vAlign w:val="center"/>
          </w:tcPr>
          <w:p w14:paraId="4F84DE43"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volume</w:t>
            </w:r>
          </w:p>
        </w:tc>
        <w:tc>
          <w:tcPr>
            <w:tcW w:w="4649" w:type="dxa"/>
            <w:vAlign w:val="center"/>
          </w:tcPr>
          <w:p w14:paraId="374F9738"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Increase sale volumes</w:t>
            </w:r>
          </w:p>
        </w:tc>
      </w:tr>
      <w:tr w:rsidR="00473CDC" w:rsidRPr="000E4246" w14:paraId="76EF029B" w14:textId="77777777" w:rsidTr="004266F0">
        <w:trPr>
          <w:jc w:val="center"/>
        </w:trPr>
        <w:tc>
          <w:tcPr>
            <w:tcW w:w="3681" w:type="dxa"/>
            <w:vAlign w:val="center"/>
          </w:tcPr>
          <w:p w14:paraId="6E79F9F7" w14:textId="29A1A2A6"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w:t>
            </w:r>
            <w:r w:rsidRPr="000E4246">
              <w:rPr>
                <w:rFonts w:ascii="Times New Roman" w:hAnsi="Times New Roman" w:cs="Times New Roman"/>
              </w:rPr>
              <w:t>C</w:t>
            </w:r>
            <w:r w:rsidRPr="000E4246">
              <w:rPr>
                <w:rFonts w:ascii="Times New Roman" w:hAnsi="Times New Roman" w:cs="Times New Roman"/>
                <w:sz w:val="16"/>
                <w:szCs w:val="16"/>
              </w:rPr>
              <w:t>1</w:t>
            </w:r>
            <w:r w:rsidR="00105808" w:rsidRPr="000E4246">
              <w:rPr>
                <w:rFonts w:ascii="Times New Roman" w:hAnsi="Times New Roman" w:cs="Times New Roman"/>
              </w:rPr>
              <w:t>) E</w:t>
            </w:r>
            <w:r w:rsidRPr="000E4246">
              <w:rPr>
                <w:rFonts w:ascii="Times New Roman" w:hAnsi="Times New Roman" w:cs="Times New Roman"/>
              </w:rPr>
              <w:t>ducation and development</w:t>
            </w:r>
          </w:p>
        </w:tc>
        <w:tc>
          <w:tcPr>
            <w:tcW w:w="4649" w:type="dxa"/>
            <w:vAlign w:val="center"/>
          </w:tcPr>
          <w:p w14:paraId="587761C7"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Educate and develop</w:t>
            </w:r>
          </w:p>
        </w:tc>
      </w:tr>
      <w:tr w:rsidR="00473CDC" w:rsidRPr="000E4246" w14:paraId="6F609DF2" w14:textId="77777777" w:rsidTr="004266F0">
        <w:trPr>
          <w:jc w:val="center"/>
        </w:trPr>
        <w:tc>
          <w:tcPr>
            <w:tcW w:w="3681" w:type="dxa"/>
            <w:vAlign w:val="center"/>
          </w:tcPr>
          <w:p w14:paraId="4A43E30D" w14:textId="77777777" w:rsidR="00473CDC" w:rsidRPr="000E4246" w:rsidRDefault="00473CDC" w:rsidP="004266F0">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Supply chain innovation</w:t>
            </w:r>
          </w:p>
        </w:tc>
        <w:tc>
          <w:tcPr>
            <w:tcW w:w="4649" w:type="dxa"/>
            <w:vAlign w:val="center"/>
          </w:tcPr>
          <w:p w14:paraId="296A558C" w14:textId="77777777" w:rsidR="00473CDC" w:rsidRPr="000E4246" w:rsidRDefault="00473CDC" w:rsidP="004266F0">
            <w:pPr>
              <w:keepNext/>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Pr="000E4246">
              <w:rPr>
                <w:rFonts w:ascii="Times New Roman" w:hAnsi="Times New Roman" w:cs="Times New Roman"/>
                <w:i/>
              </w:rPr>
              <w:t>Innovation in new materials</w:t>
            </w:r>
          </w:p>
        </w:tc>
      </w:tr>
    </w:tbl>
    <w:p w14:paraId="37692DF1" w14:textId="77777777" w:rsidR="00B34D5D" w:rsidRDefault="00B34D5D" w:rsidP="00027AB8">
      <w:pPr>
        <w:pStyle w:val="Heading2"/>
        <w:numPr>
          <w:ilvl w:val="0"/>
          <w:numId w:val="0"/>
        </w:numPr>
        <w:ind w:left="426"/>
        <w:rPr>
          <w:shd w:val="clear" w:color="auto" w:fill="auto"/>
        </w:rPr>
      </w:pPr>
      <w:bookmarkStart w:id="50" w:name="_Ref369776550"/>
      <w:bookmarkStart w:id="51" w:name="_Ref369780858"/>
      <w:bookmarkStart w:id="52" w:name="_Toc372441978"/>
      <w:bookmarkStart w:id="53" w:name="_Toc372448056"/>
      <w:bookmarkStart w:id="54" w:name="_Toc382085126"/>
      <w:bookmarkEnd w:id="50"/>
    </w:p>
    <w:p w14:paraId="68F08B6C" w14:textId="77777777" w:rsidR="002364FF" w:rsidRDefault="002364FF" w:rsidP="002364FF">
      <w:pPr>
        <w:ind w:firstLine="0"/>
        <w:rPr>
          <w:lang w:val="en-US" w:eastAsia="ko-KR"/>
        </w:rPr>
      </w:pPr>
    </w:p>
    <w:p w14:paraId="34D5BA50" w14:textId="77777777" w:rsidR="002364FF" w:rsidRPr="005F7C72" w:rsidRDefault="002364FF" w:rsidP="00E64607">
      <w:pPr>
        <w:spacing w:before="240" w:after="0"/>
        <w:ind w:firstLine="0"/>
        <w:rPr>
          <w:lang w:val="en-US" w:eastAsia="ko-KR"/>
        </w:rPr>
        <w:sectPr w:rsidR="002364FF" w:rsidRPr="005F7C72" w:rsidSect="00537127">
          <w:type w:val="continuous"/>
          <w:pgSz w:w="12240" w:h="15840" w:code="1"/>
          <w:pgMar w:top="1440" w:right="1440" w:bottom="1440" w:left="1440" w:header="709" w:footer="709" w:gutter="0"/>
          <w:cols w:space="708"/>
          <w:docGrid w:linePitch="360"/>
        </w:sectPr>
      </w:pPr>
    </w:p>
    <w:p w14:paraId="085F64C2" w14:textId="0CEA63E4" w:rsidR="00473CDC" w:rsidRDefault="00FB3B34" w:rsidP="00A136A1">
      <w:pPr>
        <w:spacing w:after="0"/>
        <w:ind w:left="504" w:hanging="504"/>
        <w:rPr>
          <w:rFonts w:ascii="Times New Roman" w:hAnsi="Times New Roman" w:cs="Times New Roman"/>
          <w:b/>
          <w:sz w:val="24"/>
          <w:szCs w:val="24"/>
        </w:rPr>
      </w:pPr>
      <w:bookmarkStart w:id="55" w:name="_Ref365279447"/>
      <w:bookmarkStart w:id="56" w:name="_Toc372441979"/>
      <w:bookmarkStart w:id="57" w:name="_Toc372448057"/>
      <w:bookmarkStart w:id="58" w:name="_Toc382085127"/>
      <w:bookmarkEnd w:id="51"/>
      <w:bookmarkEnd w:id="52"/>
      <w:bookmarkEnd w:id="53"/>
      <w:bookmarkEnd w:id="54"/>
      <w:r w:rsidRPr="0018539E">
        <w:rPr>
          <w:rFonts w:ascii="Times New Roman" w:hAnsi="Times New Roman" w:cs="Times New Roman"/>
          <w:b/>
          <w:sz w:val="24"/>
          <w:szCs w:val="24"/>
        </w:rPr>
        <w:t xml:space="preserve">5.3. </w:t>
      </w:r>
      <w:r w:rsidR="00473CDC" w:rsidRPr="0018539E">
        <w:rPr>
          <w:rFonts w:ascii="Times New Roman" w:hAnsi="Times New Roman" w:cs="Times New Roman"/>
          <w:b/>
          <w:sz w:val="24"/>
          <w:szCs w:val="24"/>
        </w:rPr>
        <w:t xml:space="preserve">Catalogue </w:t>
      </w:r>
      <w:r w:rsidR="002364FF">
        <w:rPr>
          <w:rFonts w:ascii="Times New Roman" w:hAnsi="Times New Roman" w:cs="Times New Roman"/>
          <w:b/>
          <w:sz w:val="24"/>
          <w:szCs w:val="24"/>
        </w:rPr>
        <w:t>S</w:t>
      </w:r>
      <w:r w:rsidR="001E24A7" w:rsidRPr="0018539E">
        <w:rPr>
          <w:rFonts w:ascii="Times New Roman" w:hAnsi="Times New Roman" w:cs="Times New Roman"/>
          <w:b/>
          <w:sz w:val="24"/>
          <w:szCs w:val="24"/>
        </w:rPr>
        <w:t>alient</w:t>
      </w:r>
      <w:r w:rsidR="00473CDC" w:rsidRPr="0018539E">
        <w:rPr>
          <w:rFonts w:ascii="Times New Roman" w:hAnsi="Times New Roman" w:cs="Times New Roman"/>
          <w:b/>
          <w:sz w:val="24"/>
          <w:szCs w:val="24"/>
        </w:rPr>
        <w:t xml:space="preserve"> </w:t>
      </w:r>
      <w:r w:rsidR="002364FF">
        <w:rPr>
          <w:rFonts w:ascii="Times New Roman" w:hAnsi="Times New Roman" w:cs="Times New Roman"/>
          <w:b/>
          <w:sz w:val="24"/>
          <w:szCs w:val="24"/>
        </w:rPr>
        <w:t>Activities in Salient D</w:t>
      </w:r>
      <w:r w:rsidR="00473CDC" w:rsidRPr="0018539E">
        <w:rPr>
          <w:rFonts w:ascii="Times New Roman" w:hAnsi="Times New Roman" w:cs="Times New Roman"/>
          <w:b/>
          <w:sz w:val="24"/>
          <w:szCs w:val="24"/>
        </w:rPr>
        <w:t>imensions</w:t>
      </w:r>
      <w:bookmarkEnd w:id="55"/>
      <w:bookmarkEnd w:id="56"/>
      <w:bookmarkEnd w:id="57"/>
      <w:bookmarkEnd w:id="58"/>
      <w:r w:rsidR="00473CDC" w:rsidRPr="0018539E">
        <w:rPr>
          <w:rFonts w:ascii="Times New Roman" w:hAnsi="Times New Roman" w:cs="Times New Roman"/>
          <w:b/>
          <w:sz w:val="24"/>
          <w:szCs w:val="24"/>
        </w:rPr>
        <w:t xml:space="preserve"> </w:t>
      </w:r>
    </w:p>
    <w:p w14:paraId="2861B099" w14:textId="77777777" w:rsidR="002364FF" w:rsidRPr="0018539E" w:rsidRDefault="002364FF" w:rsidP="00A136A1">
      <w:pPr>
        <w:spacing w:after="0"/>
        <w:ind w:left="504" w:hanging="504"/>
        <w:rPr>
          <w:rFonts w:ascii="Times New Roman" w:hAnsi="Times New Roman" w:cs="Times New Roman"/>
          <w:b/>
          <w:sz w:val="24"/>
          <w:szCs w:val="24"/>
        </w:rPr>
      </w:pPr>
    </w:p>
    <w:p w14:paraId="4EA91694" w14:textId="44DF0966" w:rsidR="00473CDC" w:rsidRDefault="75B54EB8" w:rsidP="00A136A1">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 xml:space="preserve">The process of confirming validity was targeted at observing sufficient evidence and if that was not available in a certain area of activity, the activities were disregarded. The design process is divided into five steps: </w:t>
      </w:r>
    </w:p>
    <w:p w14:paraId="46C0AE6E" w14:textId="77777777" w:rsidR="002364FF" w:rsidRPr="0018539E" w:rsidRDefault="002364FF" w:rsidP="00A136A1">
      <w:pPr>
        <w:spacing w:after="0"/>
        <w:rPr>
          <w:rFonts w:ascii="Times New Roman" w:hAnsi="Times New Roman" w:cs="Times New Roman"/>
          <w:sz w:val="24"/>
          <w:szCs w:val="24"/>
        </w:rPr>
      </w:pPr>
    </w:p>
    <w:p w14:paraId="47D41D22" w14:textId="784DD7CE" w:rsidR="00473CDC" w:rsidRPr="0018539E" w:rsidRDefault="002364FF" w:rsidP="00A136A1">
      <w:pPr>
        <w:pStyle w:val="ListParagraph"/>
        <w:numPr>
          <w:ilvl w:val="0"/>
          <w:numId w:val="7"/>
        </w:numPr>
        <w:spacing w:after="0"/>
        <w:ind w:left="284" w:hanging="284"/>
        <w:rPr>
          <w:rFonts w:ascii="Times New Roman" w:eastAsia="Arial" w:hAnsi="Times New Roman" w:cs="Times New Roman"/>
          <w:sz w:val="24"/>
          <w:szCs w:val="24"/>
        </w:rPr>
      </w:pPr>
      <w:r>
        <w:rPr>
          <w:rFonts w:ascii="Times New Roman" w:eastAsia="Arial" w:hAnsi="Times New Roman" w:cs="Times New Roman"/>
          <w:sz w:val="24"/>
          <w:szCs w:val="24"/>
        </w:rPr>
        <w:t>Investigate the salient areas</w:t>
      </w:r>
    </w:p>
    <w:p w14:paraId="2F6E7460" w14:textId="53117F21" w:rsidR="00473CDC" w:rsidRPr="0018539E" w:rsidRDefault="00473CDC" w:rsidP="00A136A1">
      <w:pPr>
        <w:pStyle w:val="ListParagraph"/>
        <w:numPr>
          <w:ilvl w:val="0"/>
          <w:numId w:val="7"/>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 xml:space="preserve">Identifying </w:t>
      </w:r>
      <w:r w:rsidR="001E24A7" w:rsidRPr="0018539E">
        <w:rPr>
          <w:rFonts w:ascii="Times New Roman" w:hAnsi="Times New Roman" w:cs="Times New Roman"/>
          <w:sz w:val="24"/>
          <w:szCs w:val="24"/>
        </w:rPr>
        <w:t>salient</w:t>
      </w:r>
      <w:r w:rsidRPr="0018539E">
        <w:rPr>
          <w:rFonts w:ascii="Times New Roman" w:hAnsi="Times New Roman" w:cs="Times New Roman"/>
          <w:sz w:val="24"/>
          <w:szCs w:val="24"/>
        </w:rPr>
        <w:t xml:space="preserve"> categories of act</w:t>
      </w:r>
      <w:r w:rsidR="002364FF">
        <w:rPr>
          <w:rFonts w:ascii="Times New Roman" w:hAnsi="Times New Roman" w:cs="Times New Roman"/>
          <w:sz w:val="24"/>
          <w:szCs w:val="24"/>
        </w:rPr>
        <w:t>ivity in the salient dimensions</w:t>
      </w:r>
    </w:p>
    <w:p w14:paraId="3B73443E" w14:textId="77777777" w:rsidR="00473CDC" w:rsidRPr="0018539E" w:rsidRDefault="00473CDC" w:rsidP="00A136A1">
      <w:pPr>
        <w:pStyle w:val="ListParagraph"/>
        <w:numPr>
          <w:ilvl w:val="0"/>
          <w:numId w:val="7"/>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Investigate the activities in each category</w:t>
      </w:r>
    </w:p>
    <w:p w14:paraId="500DCF4C" w14:textId="77777777" w:rsidR="00473CDC" w:rsidRPr="0018539E" w:rsidRDefault="00473CDC" w:rsidP="00A136A1">
      <w:pPr>
        <w:pStyle w:val="ListParagraph"/>
        <w:numPr>
          <w:ilvl w:val="0"/>
          <w:numId w:val="7"/>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Investigate the support factors for each activity</w:t>
      </w:r>
    </w:p>
    <w:p w14:paraId="3CD6691B" w14:textId="77777777" w:rsidR="00473CDC" w:rsidRPr="0018539E" w:rsidRDefault="00473CDC" w:rsidP="00A136A1">
      <w:pPr>
        <w:pStyle w:val="ListParagraph"/>
        <w:numPr>
          <w:ilvl w:val="0"/>
          <w:numId w:val="7"/>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Double-check for sufficient amount of evidence of supporting concepts</w:t>
      </w:r>
    </w:p>
    <w:p w14:paraId="088B0A20" w14:textId="752229AB" w:rsidR="00473CDC" w:rsidRDefault="75B54EB8" w:rsidP="00A136A1">
      <w:pPr>
        <w:pStyle w:val="ListParagraph"/>
        <w:numPr>
          <w:ilvl w:val="0"/>
          <w:numId w:val="7"/>
        </w:numPr>
        <w:spacing w:before="240" w:after="0"/>
        <w:ind w:left="284" w:hanging="284"/>
        <w:rPr>
          <w:rFonts w:ascii="Times New Roman" w:eastAsia="Arial" w:hAnsi="Times New Roman" w:cs="Times New Roman"/>
          <w:sz w:val="24"/>
          <w:szCs w:val="24"/>
        </w:rPr>
      </w:pPr>
      <w:r w:rsidRPr="0018539E">
        <w:rPr>
          <w:rFonts w:ascii="Times New Roman" w:eastAsia="Arial" w:hAnsi="Times New Roman" w:cs="Times New Roman"/>
          <w:sz w:val="24"/>
          <w:szCs w:val="24"/>
        </w:rPr>
        <w:t>Summarise the activities into hierarchy</w:t>
      </w:r>
    </w:p>
    <w:p w14:paraId="5D5D02BA" w14:textId="77777777" w:rsidR="002364FF" w:rsidRPr="0018539E" w:rsidRDefault="002364FF" w:rsidP="00A136A1">
      <w:pPr>
        <w:pStyle w:val="ListParagraph"/>
        <w:spacing w:before="240" w:after="0"/>
        <w:ind w:left="284" w:firstLine="0"/>
        <w:rPr>
          <w:rFonts w:ascii="Times New Roman" w:eastAsia="Arial" w:hAnsi="Times New Roman" w:cs="Times New Roman"/>
          <w:sz w:val="24"/>
          <w:szCs w:val="24"/>
        </w:rPr>
      </w:pPr>
    </w:p>
    <w:p w14:paraId="5E85840D" w14:textId="10FB801B" w:rsidR="00EF5DCA" w:rsidRDefault="007D2784" w:rsidP="00A136A1">
      <w:pPr>
        <w:spacing w:after="0"/>
        <w:rPr>
          <w:rFonts w:ascii="Times New Roman" w:hAnsi="Times New Roman" w:cs="Times New Roman"/>
          <w:sz w:val="24"/>
          <w:szCs w:val="24"/>
        </w:rPr>
      </w:pPr>
      <w:r w:rsidRPr="0018539E">
        <w:rPr>
          <w:rFonts w:ascii="Times New Roman" w:hAnsi="Times New Roman" w:cs="Times New Roman"/>
          <w:sz w:val="24"/>
          <w:szCs w:val="24"/>
        </w:rPr>
        <w:t>T</w:t>
      </w:r>
      <w:r w:rsidR="00473CDC" w:rsidRPr="0018539E">
        <w:rPr>
          <w:rFonts w:ascii="Times New Roman" w:hAnsi="Times New Roman" w:cs="Times New Roman"/>
          <w:sz w:val="24"/>
          <w:szCs w:val="24"/>
        </w:rPr>
        <w:t xml:space="preserve">he first </w:t>
      </w:r>
      <w:r w:rsidRPr="0018539E">
        <w:rPr>
          <w:rFonts w:ascii="Times New Roman" w:hAnsi="Times New Roman" w:cs="Times New Roman"/>
          <w:sz w:val="24"/>
          <w:szCs w:val="24"/>
        </w:rPr>
        <w:t>step</w:t>
      </w:r>
      <w:r w:rsidR="00473CDC" w:rsidRPr="0018539E">
        <w:rPr>
          <w:rFonts w:ascii="Times New Roman" w:hAnsi="Times New Roman" w:cs="Times New Roman"/>
          <w:sz w:val="24"/>
          <w:szCs w:val="24"/>
        </w:rPr>
        <w:t xml:space="preserve"> </w:t>
      </w:r>
      <w:r w:rsidRPr="0018539E">
        <w:rPr>
          <w:rFonts w:ascii="Times New Roman" w:hAnsi="Times New Roman" w:cs="Times New Roman"/>
          <w:sz w:val="24"/>
          <w:szCs w:val="24"/>
        </w:rPr>
        <w:t xml:space="preserve">was </w:t>
      </w:r>
      <w:r w:rsidR="00473CDC" w:rsidRPr="0018539E">
        <w:rPr>
          <w:rFonts w:ascii="Times New Roman" w:hAnsi="Times New Roman" w:cs="Times New Roman"/>
          <w:sz w:val="24"/>
          <w:szCs w:val="24"/>
        </w:rPr>
        <w:t xml:space="preserve">focused on identifying </w:t>
      </w:r>
      <w:r w:rsidR="00E63635" w:rsidRPr="0018539E">
        <w:rPr>
          <w:rFonts w:ascii="Times New Roman" w:hAnsi="Times New Roman" w:cs="Times New Roman"/>
          <w:sz w:val="24"/>
          <w:szCs w:val="24"/>
        </w:rPr>
        <w:t xml:space="preserve">recording and coding in imperative statements </w:t>
      </w:r>
      <w:r w:rsidR="00473CDC" w:rsidRPr="0018539E">
        <w:rPr>
          <w:rFonts w:ascii="Times New Roman" w:hAnsi="Times New Roman" w:cs="Times New Roman"/>
          <w:sz w:val="24"/>
          <w:szCs w:val="24"/>
        </w:rPr>
        <w:t xml:space="preserve">the </w:t>
      </w:r>
      <w:r w:rsidR="001E24A7" w:rsidRPr="0018539E">
        <w:rPr>
          <w:rFonts w:ascii="Times New Roman" w:hAnsi="Times New Roman" w:cs="Times New Roman"/>
          <w:sz w:val="24"/>
          <w:szCs w:val="24"/>
        </w:rPr>
        <w:t>salient</w:t>
      </w:r>
      <w:r w:rsidRPr="0018539E">
        <w:rPr>
          <w:rFonts w:ascii="Times New Roman" w:hAnsi="Times New Roman" w:cs="Times New Roman"/>
          <w:sz w:val="24"/>
          <w:szCs w:val="24"/>
        </w:rPr>
        <w:t xml:space="preserve"> activities</w:t>
      </w:r>
      <w:r w:rsidR="00E63635" w:rsidRPr="0018539E">
        <w:rPr>
          <w:rFonts w:ascii="Times New Roman" w:hAnsi="Times New Roman" w:cs="Times New Roman"/>
          <w:sz w:val="24"/>
          <w:szCs w:val="24"/>
        </w:rPr>
        <w:t xml:space="preserve">. </w:t>
      </w:r>
    </w:p>
    <w:p w14:paraId="3D4369F8" w14:textId="77777777" w:rsidR="00A136A1" w:rsidRPr="0018539E" w:rsidRDefault="00A136A1" w:rsidP="00A136A1">
      <w:pPr>
        <w:spacing w:after="0"/>
        <w:rPr>
          <w:rFonts w:ascii="Times New Roman" w:hAnsi="Times New Roman" w:cs="Times New Roman"/>
          <w:sz w:val="24"/>
          <w:szCs w:val="24"/>
        </w:rPr>
      </w:pPr>
      <w:r w:rsidRPr="0018539E">
        <w:rPr>
          <w:rFonts w:ascii="Times New Roman" w:eastAsia="Arial" w:hAnsi="Times New Roman" w:cs="Times New Roman"/>
          <w:sz w:val="24"/>
          <w:szCs w:val="24"/>
        </w:rPr>
        <w:t>The first task after identifying the salient areas was to investigate the activities in each area. The method suggested in this study represents looking at the concrete examples of activities to prove the validity of any salient areas with a recorded formulation imperatives - (FC</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FI</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C</w:t>
      </w:r>
      <w:r w:rsidRPr="0018539E">
        <w:rPr>
          <w:rFonts w:ascii="Times New Roman" w:eastAsia="Arial" w:hAnsi="Times New Roman" w:cs="Times New Roman"/>
          <w:sz w:val="24"/>
          <w:szCs w:val="24"/>
          <w:vertAlign w:val="subscript"/>
        </w:rPr>
        <w:t>N</w:t>
      </w:r>
      <w:r w:rsidRPr="0018539E">
        <w:rPr>
          <w:rFonts w:ascii="Times New Roman" w:eastAsia="Arial" w:hAnsi="Times New Roman" w:cs="Times New Roman"/>
          <w:sz w:val="24"/>
          <w:szCs w:val="24"/>
        </w:rPr>
        <w:t>)</w:t>
      </w:r>
      <w:r w:rsidRPr="0018539E">
        <w:rPr>
          <w:rFonts w:ascii="Times New Roman" w:eastAsia="Arial" w:hAnsi="Times New Roman" w:cs="Times New Roman"/>
          <w:i/>
          <w:iCs/>
          <w:sz w:val="24"/>
          <w:szCs w:val="24"/>
        </w:rPr>
        <w:t>.</w:t>
      </w:r>
      <w:r w:rsidRPr="0018539E">
        <w:rPr>
          <w:rFonts w:ascii="Times New Roman" w:eastAsia="Arial" w:hAnsi="Times New Roman" w:cs="Times New Roman"/>
          <w:sz w:val="24"/>
          <w:szCs w:val="24"/>
        </w:rPr>
        <w:t xml:space="preserve"> </w:t>
      </w:r>
    </w:p>
    <w:p w14:paraId="5E451B5F" w14:textId="77777777" w:rsidR="00A136A1" w:rsidRPr="000E4246" w:rsidRDefault="00A136A1" w:rsidP="007A78BD">
      <w:pPr>
        <w:pStyle w:val="Caption"/>
        <w:sectPr w:rsidR="00A136A1" w:rsidRPr="000E4246" w:rsidSect="00A136A1">
          <w:type w:val="continuous"/>
          <w:pgSz w:w="12240" w:h="15840" w:code="1"/>
          <w:pgMar w:top="1440" w:right="1440" w:bottom="1440" w:left="1440" w:header="709" w:footer="709" w:gutter="0"/>
          <w:cols w:num="2" w:space="288"/>
          <w:docGrid w:linePitch="360"/>
        </w:sectPr>
      </w:pPr>
    </w:p>
    <w:p w14:paraId="5B6BDB46" w14:textId="77777777" w:rsidR="005F7C72" w:rsidRDefault="005F7C72" w:rsidP="007A78BD">
      <w:pPr>
        <w:pStyle w:val="Caption"/>
      </w:pPr>
    </w:p>
    <w:p w14:paraId="7449E474" w14:textId="77777777" w:rsidR="005A61A6"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6</w:t>
      </w:r>
      <w:r w:rsidRPr="000E4246">
        <w:fldChar w:fldCharType="end"/>
      </w:r>
      <w:r w:rsidR="005A61A6">
        <w:t xml:space="preserve">. PROGRESSIVELY BUILDING IMPERATIVE CONCEPTS </w:t>
      </w:r>
    </w:p>
    <w:p w14:paraId="518B70B5" w14:textId="51CE2B07" w:rsidR="00966894" w:rsidRDefault="005A61A6" w:rsidP="007A78BD">
      <w:pPr>
        <w:pStyle w:val="Caption"/>
      </w:pPr>
      <w:r>
        <w:t xml:space="preserve">- </w:t>
      </w:r>
      <w:r w:rsidR="006E644B" w:rsidRPr="000E4246">
        <w:t>(FI</w:t>
      </w:r>
      <w:r w:rsidR="006E644B" w:rsidRPr="000E4246">
        <w:rPr>
          <w:vertAlign w:val="subscript"/>
        </w:rPr>
        <w:t>N</w:t>
      </w:r>
      <w:r w:rsidR="006E644B" w:rsidRPr="000E4246">
        <w:t xml:space="preserve">) </w:t>
      </w:r>
      <w:r>
        <w:t>TO VALIDATE THE PRINCIPLE CATEGORIES</w:t>
      </w:r>
    </w:p>
    <w:p w14:paraId="20B76FCB" w14:textId="77777777" w:rsidR="005A61A6" w:rsidRPr="005A61A6" w:rsidRDefault="005A61A6" w:rsidP="005A61A6">
      <w:pPr>
        <w:rPr>
          <w:sz w:val="6"/>
          <w:szCs w:val="6"/>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tblGrid>
      <w:tr w:rsidR="00473CDC" w:rsidRPr="000E4246" w14:paraId="147AE6A4" w14:textId="77777777" w:rsidTr="005A61A6">
        <w:trPr>
          <w:trHeight w:val="323"/>
          <w:jc w:val="center"/>
        </w:trPr>
        <w:tc>
          <w:tcPr>
            <w:tcW w:w="7371" w:type="dxa"/>
            <w:shd w:val="clear" w:color="auto" w:fill="000000" w:themeFill="text1"/>
            <w:vAlign w:val="center"/>
          </w:tcPr>
          <w:p w14:paraId="18F1EF6D" w14:textId="77777777" w:rsidR="00473CDC" w:rsidRPr="000E4246" w:rsidRDefault="05151489" w:rsidP="00A136A1">
            <w:pPr>
              <w:spacing w:after="0"/>
              <w:ind w:firstLine="0"/>
              <w:jc w:val="center"/>
              <w:rPr>
                <w:rFonts w:ascii="Times New Roman" w:hAnsi="Times New Roman" w:cs="Times New Roman"/>
              </w:rPr>
            </w:pPr>
            <w:r w:rsidRPr="000E4246">
              <w:rPr>
                <w:rFonts w:ascii="Times New Roman" w:eastAsia="Arial" w:hAnsi="Times New Roman" w:cs="Times New Roman"/>
                <w:color w:val="FFFFFF" w:themeColor="background1"/>
              </w:rPr>
              <w:t>Formulation Imperatives (FI</w:t>
            </w:r>
            <w:r w:rsidRPr="000E4246">
              <w:rPr>
                <w:rFonts w:ascii="Times New Roman" w:eastAsia="Arial" w:hAnsi="Times New Roman" w:cs="Times New Roman"/>
                <w:color w:val="FFFFFF" w:themeColor="background1"/>
                <w:vertAlign w:val="subscript"/>
              </w:rPr>
              <w:t>N</w:t>
            </w:r>
            <w:r w:rsidRPr="000E4246">
              <w:rPr>
                <w:rFonts w:ascii="Times New Roman" w:eastAsia="Arial" w:hAnsi="Times New Roman" w:cs="Times New Roman"/>
                <w:color w:val="FFFFFF" w:themeColor="background1"/>
              </w:rPr>
              <w:t>)</w:t>
            </w:r>
          </w:p>
        </w:tc>
      </w:tr>
      <w:tr w:rsidR="00473CDC" w:rsidRPr="000E4246" w14:paraId="41A43E50" w14:textId="77777777" w:rsidTr="005A61A6">
        <w:trPr>
          <w:trHeight w:val="890"/>
          <w:jc w:val="center"/>
        </w:trPr>
        <w:tc>
          <w:tcPr>
            <w:tcW w:w="7371" w:type="dxa"/>
            <w:vAlign w:val="center"/>
          </w:tcPr>
          <w:p w14:paraId="49EEE457" w14:textId="77777777" w:rsidR="00473CDC" w:rsidRPr="000E4246" w:rsidRDefault="00473CDC" w:rsidP="00317748">
            <w:pPr>
              <w:spacing w:after="0"/>
              <w:ind w:firstLine="0"/>
              <w:rPr>
                <w:rStyle w:val="QuoteChar"/>
                <w:rFonts w:ascii="Times New Roman" w:hAnsi="Times New Roman" w:cs="Times New Roman"/>
                <w:i w:val="0"/>
              </w:rPr>
            </w:pPr>
            <w:r w:rsidRPr="000E4246">
              <w:rPr>
                <w:rFonts w:ascii="Times New Roman" w:hAnsi="Times New Roman" w:cs="Times New Roman"/>
              </w:rPr>
              <w:t>(FI</w:t>
            </w:r>
            <w:r w:rsidRPr="000E4246">
              <w:rPr>
                <w:rFonts w:ascii="Times New Roman" w:hAnsi="Times New Roman" w:cs="Times New Roman"/>
                <w:vertAlign w:val="subscript"/>
              </w:rPr>
              <w:t>1</w:t>
            </w:r>
            <w:r w:rsidRPr="000E4246">
              <w:rPr>
                <w:rFonts w:ascii="Times New Roman" w:hAnsi="Times New Roman" w:cs="Times New Roman"/>
              </w:rPr>
              <w:t>C</w:t>
            </w:r>
            <w:r w:rsidRPr="000E4246">
              <w:rPr>
                <w:rFonts w:ascii="Times New Roman" w:hAnsi="Times New Roman" w:cs="Times New Roman"/>
                <w:vertAlign w:val="subscript"/>
              </w:rPr>
              <w:t>1</w:t>
            </w:r>
            <w:r w:rsidRPr="000E4246">
              <w:rPr>
                <w:rFonts w:ascii="Times New Roman" w:hAnsi="Times New Roman" w:cs="Times New Roman"/>
              </w:rPr>
              <w:t xml:space="preserve">) </w:t>
            </w:r>
            <w:r w:rsidRPr="000E4246">
              <w:rPr>
                <w:rStyle w:val="QuoteChar"/>
                <w:rFonts w:ascii="Times New Roman" w:hAnsi="Times New Roman" w:cs="Times New Roman"/>
              </w:rPr>
              <w:t>Make the supply chain from quarry to customer more cost efficient</w:t>
            </w:r>
          </w:p>
          <w:p w14:paraId="6CBAB15F" w14:textId="77777777" w:rsidR="00473CDC" w:rsidRPr="000E4246" w:rsidRDefault="00473CDC" w:rsidP="00317748">
            <w:pPr>
              <w:spacing w:after="0"/>
              <w:ind w:firstLine="0"/>
              <w:rPr>
                <w:rFonts w:ascii="Times New Roman" w:hAnsi="Times New Roman" w:cs="Times New Roman"/>
              </w:rPr>
            </w:pPr>
            <w:r w:rsidRPr="000E4246">
              <w:rPr>
                <w:rFonts w:ascii="Times New Roman" w:hAnsi="Times New Roman" w:cs="Times New Roman"/>
              </w:rPr>
              <w:t>(FI</w:t>
            </w:r>
            <w:r w:rsidRPr="000E4246">
              <w:rPr>
                <w:rFonts w:ascii="Times New Roman" w:hAnsi="Times New Roman" w:cs="Times New Roman"/>
                <w:vertAlign w:val="subscript"/>
              </w:rPr>
              <w:t>2</w:t>
            </w:r>
            <w:r w:rsidRPr="000E4246">
              <w:rPr>
                <w:rFonts w:ascii="Times New Roman" w:hAnsi="Times New Roman" w:cs="Times New Roman"/>
              </w:rPr>
              <w:t>C</w:t>
            </w:r>
            <w:r w:rsidRPr="000E4246">
              <w:rPr>
                <w:rFonts w:ascii="Times New Roman" w:hAnsi="Times New Roman" w:cs="Times New Roman"/>
                <w:vertAlign w:val="subscript"/>
              </w:rPr>
              <w:t>1</w:t>
            </w:r>
            <w:r w:rsidRPr="000E4246">
              <w:rPr>
                <w:rFonts w:ascii="Times New Roman" w:hAnsi="Times New Roman" w:cs="Times New Roman"/>
              </w:rPr>
              <w:t xml:space="preserve">) </w:t>
            </w:r>
            <w:r w:rsidRPr="000E4246">
              <w:rPr>
                <w:rStyle w:val="QuoteChar"/>
                <w:rFonts w:ascii="Times New Roman" w:hAnsi="Times New Roman" w:cs="Times New Roman"/>
              </w:rPr>
              <w:t>Become as efficient as other quarries</w:t>
            </w:r>
          </w:p>
          <w:p w14:paraId="51338C90" w14:textId="77777777" w:rsidR="00473CDC" w:rsidRPr="000E4246" w:rsidRDefault="00473CDC" w:rsidP="00317748">
            <w:pPr>
              <w:keepNext/>
              <w:spacing w:after="0"/>
              <w:ind w:firstLine="0"/>
              <w:rPr>
                <w:rFonts w:ascii="Times New Roman" w:hAnsi="Times New Roman" w:cs="Times New Roman"/>
              </w:rPr>
            </w:pPr>
            <w:r w:rsidRPr="000E4246">
              <w:rPr>
                <w:rFonts w:ascii="Times New Roman" w:hAnsi="Times New Roman" w:cs="Times New Roman"/>
              </w:rPr>
              <w:t>(FI</w:t>
            </w:r>
            <w:r w:rsidRPr="000E4246">
              <w:rPr>
                <w:rFonts w:ascii="Times New Roman" w:hAnsi="Times New Roman" w:cs="Times New Roman"/>
                <w:vertAlign w:val="subscript"/>
              </w:rPr>
              <w:t>3</w:t>
            </w:r>
            <w:r w:rsidRPr="000E4246">
              <w:rPr>
                <w:rFonts w:ascii="Times New Roman" w:hAnsi="Times New Roman" w:cs="Times New Roman"/>
              </w:rPr>
              <w:t>C</w:t>
            </w:r>
            <w:r w:rsidRPr="000E4246">
              <w:rPr>
                <w:rFonts w:ascii="Times New Roman" w:hAnsi="Times New Roman" w:cs="Times New Roman"/>
                <w:vertAlign w:val="subscript"/>
              </w:rPr>
              <w:t xml:space="preserve">1 </w:t>
            </w:r>
            <w:r w:rsidRPr="000E4246">
              <w:rPr>
                <w:rFonts w:ascii="Times New Roman" w:hAnsi="Times New Roman" w:cs="Times New Roman"/>
              </w:rPr>
              <w:t xml:space="preserve">) </w:t>
            </w:r>
            <w:r w:rsidRPr="000E4246">
              <w:rPr>
                <w:rStyle w:val="QuoteChar"/>
                <w:rFonts w:ascii="Times New Roman" w:hAnsi="Times New Roman" w:cs="Times New Roman"/>
              </w:rPr>
              <w:t>Make the slate aggregate by-product affordable for distant customers</w:t>
            </w:r>
          </w:p>
        </w:tc>
      </w:tr>
    </w:tbl>
    <w:p w14:paraId="50B3499F" w14:textId="77777777" w:rsidR="00847A14" w:rsidRDefault="00847A14" w:rsidP="05151489">
      <w:pPr>
        <w:jc w:val="center"/>
        <w:rPr>
          <w:rFonts w:ascii="Times New Roman" w:hAnsi="Times New Roman" w:cs="Times New Roman"/>
        </w:rPr>
      </w:pPr>
    </w:p>
    <w:p w14:paraId="40EADB63" w14:textId="77777777" w:rsidR="005A61A6" w:rsidRPr="005A61A6" w:rsidRDefault="005A61A6" w:rsidP="05151489">
      <w:pPr>
        <w:jc w:val="center"/>
        <w:rPr>
          <w:rFonts w:ascii="Times New Roman" w:hAnsi="Times New Roman" w:cs="Times New Roman"/>
          <w:sz w:val="12"/>
          <w:szCs w:val="12"/>
        </w:rPr>
      </w:pPr>
    </w:p>
    <w:p w14:paraId="60EEAAE8" w14:textId="77777777" w:rsidR="005A61A6"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7</w:t>
      </w:r>
      <w:r w:rsidRPr="000E4246">
        <w:fldChar w:fldCharType="end"/>
      </w:r>
      <w:r w:rsidR="005A61A6">
        <w:t xml:space="preserve">. PROGRESSIVELY BUILDING THE CONCEPTUAL TASKS </w:t>
      </w:r>
    </w:p>
    <w:p w14:paraId="6CEC1A32" w14:textId="3F1F7480" w:rsidR="00966894" w:rsidRDefault="005A61A6" w:rsidP="007A78BD">
      <w:pPr>
        <w:pStyle w:val="Caption"/>
        <w:rPr>
          <w:rFonts w:eastAsia="Arial"/>
        </w:rPr>
      </w:pPr>
      <w:r>
        <w:t>– TO VALIDATE THE IMPERATIVE CONVEPTS</w:t>
      </w:r>
      <w:r w:rsidR="003B259B" w:rsidRPr="000E4246">
        <w:t xml:space="preserve"> - </w:t>
      </w:r>
      <w:r w:rsidR="003B259B" w:rsidRPr="000E4246">
        <w:rPr>
          <w:rFonts w:eastAsia="Arial"/>
        </w:rPr>
        <w:t>(FC</w:t>
      </w:r>
      <w:r w:rsidR="003B259B" w:rsidRPr="000E4246">
        <w:rPr>
          <w:rFonts w:eastAsia="Arial"/>
          <w:vertAlign w:val="subscript"/>
        </w:rPr>
        <w:t>N</w:t>
      </w:r>
      <w:r w:rsidR="003B259B" w:rsidRPr="000E4246">
        <w:rPr>
          <w:rFonts w:eastAsia="Arial"/>
        </w:rPr>
        <w:t>C</w:t>
      </w:r>
      <w:r w:rsidR="003B259B" w:rsidRPr="000E4246">
        <w:rPr>
          <w:rFonts w:eastAsia="Arial"/>
          <w:vertAlign w:val="subscript"/>
        </w:rPr>
        <w:t>3</w:t>
      </w:r>
      <w:r w:rsidR="003B259B" w:rsidRPr="000E4246">
        <w:rPr>
          <w:rFonts w:eastAsia="Arial"/>
        </w:rPr>
        <w:t>)</w:t>
      </w:r>
    </w:p>
    <w:p w14:paraId="34C533C2" w14:textId="77777777" w:rsidR="005A61A6" w:rsidRPr="005A61A6" w:rsidRDefault="005A61A6" w:rsidP="005A61A6">
      <w:pPr>
        <w:rPr>
          <w:sz w:val="6"/>
          <w:szCs w:val="6"/>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0"/>
        <w:gridCol w:w="3711"/>
      </w:tblGrid>
      <w:tr w:rsidR="00473CDC" w:rsidRPr="000E4246" w14:paraId="6E1F91C1" w14:textId="77777777" w:rsidTr="005A61A6">
        <w:trPr>
          <w:trHeight w:val="305"/>
          <w:jc w:val="center"/>
        </w:trPr>
        <w:tc>
          <w:tcPr>
            <w:tcW w:w="3660" w:type="dxa"/>
            <w:shd w:val="clear" w:color="auto" w:fill="000000" w:themeFill="text1"/>
          </w:tcPr>
          <w:p w14:paraId="674DF3E4" w14:textId="77777777" w:rsidR="00473CDC" w:rsidRPr="000E4246" w:rsidRDefault="05151489" w:rsidP="00A136A1">
            <w:pPr>
              <w:spacing w:after="0"/>
              <w:ind w:hanging="113"/>
              <w:jc w:val="center"/>
              <w:rPr>
                <w:rFonts w:ascii="Times New Roman" w:hAnsi="Times New Roman" w:cs="Times New Roman"/>
              </w:rPr>
            </w:pPr>
            <w:r w:rsidRPr="000E4246">
              <w:rPr>
                <w:rFonts w:ascii="Times New Roman" w:eastAsia="Arial" w:hAnsi="Times New Roman" w:cs="Times New Roman"/>
                <w:color w:val="FFFFFF" w:themeColor="background1"/>
              </w:rPr>
              <w:t>(FI</w:t>
            </w:r>
            <w:r w:rsidRPr="000E4246">
              <w:rPr>
                <w:rFonts w:ascii="Times New Roman" w:eastAsia="Arial" w:hAnsi="Times New Roman" w:cs="Times New Roman"/>
                <w:color w:val="FFFFFF" w:themeColor="background1"/>
                <w:vertAlign w:val="subscript"/>
              </w:rPr>
              <w:t>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vertAlign w:val="subscript"/>
              </w:rPr>
              <w:t>3</w:t>
            </w:r>
            <w:r w:rsidRPr="000E4246">
              <w:rPr>
                <w:rFonts w:ascii="Times New Roman" w:eastAsia="Arial" w:hAnsi="Times New Roman" w:cs="Times New Roman"/>
                <w:color w:val="FFFFFF" w:themeColor="background1"/>
              </w:rPr>
              <w:t>)</w:t>
            </w:r>
          </w:p>
        </w:tc>
        <w:tc>
          <w:tcPr>
            <w:tcW w:w="3711" w:type="dxa"/>
            <w:shd w:val="clear" w:color="auto" w:fill="000000" w:themeFill="text1"/>
          </w:tcPr>
          <w:p w14:paraId="34925DA7" w14:textId="77777777" w:rsidR="00473CDC" w:rsidRPr="000E4246" w:rsidRDefault="05151489" w:rsidP="00A136A1">
            <w:pPr>
              <w:spacing w:after="0"/>
              <w:ind w:hanging="113"/>
              <w:jc w:val="center"/>
              <w:rPr>
                <w:rFonts w:ascii="Times New Roman" w:hAnsi="Times New Roman" w:cs="Times New Roman"/>
              </w:rPr>
            </w:pPr>
            <w:r w:rsidRPr="000E4246">
              <w:rPr>
                <w:rFonts w:ascii="Times New Roman" w:eastAsia="Arial" w:hAnsi="Times New Roman" w:cs="Times New Roman"/>
                <w:color w:val="FFFFFF" w:themeColor="background1"/>
              </w:rPr>
              <w:t>(FC</w:t>
            </w:r>
            <w:r w:rsidRPr="000E4246">
              <w:rPr>
                <w:rFonts w:ascii="Times New Roman" w:eastAsia="Arial" w:hAnsi="Times New Roman" w:cs="Times New Roman"/>
                <w:color w:val="FFFFFF" w:themeColor="background1"/>
                <w:vertAlign w:val="subscript"/>
              </w:rPr>
              <w:t>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vertAlign w:val="subscript"/>
              </w:rPr>
              <w:t>3</w:t>
            </w:r>
            <w:r w:rsidRPr="000E4246">
              <w:rPr>
                <w:rFonts w:ascii="Times New Roman" w:eastAsia="Arial" w:hAnsi="Times New Roman" w:cs="Times New Roman"/>
                <w:color w:val="FFFFFF" w:themeColor="background1"/>
              </w:rPr>
              <w:t>)</w:t>
            </w:r>
          </w:p>
        </w:tc>
      </w:tr>
      <w:tr w:rsidR="00473CDC" w:rsidRPr="000E4246" w14:paraId="1FBCB9C1" w14:textId="77777777" w:rsidTr="005A61A6">
        <w:trPr>
          <w:trHeight w:val="260"/>
          <w:jc w:val="center"/>
        </w:trPr>
        <w:tc>
          <w:tcPr>
            <w:tcW w:w="3660" w:type="dxa"/>
            <w:shd w:val="clear" w:color="auto" w:fill="FFFFFF" w:themeFill="background1"/>
          </w:tcPr>
          <w:p w14:paraId="4C277AE5" w14:textId="3E90F27E" w:rsidR="00473CDC" w:rsidRPr="000E4246" w:rsidRDefault="00473CDC" w:rsidP="00A136A1">
            <w:pPr>
              <w:spacing w:after="0"/>
              <w:ind w:hanging="113"/>
              <w:jc w:val="center"/>
              <w:rPr>
                <w:rFonts w:ascii="Times New Roman" w:hAnsi="Times New Roman" w:cs="Times New Roman"/>
              </w:rPr>
            </w:pPr>
            <w:r w:rsidRPr="000E4246">
              <w:rPr>
                <w:rFonts w:ascii="Times New Roman" w:hAnsi="Times New Roman" w:cs="Times New Roman"/>
              </w:rPr>
              <w:t>(FI</w:t>
            </w:r>
            <w:r w:rsidRPr="000E4246">
              <w:rPr>
                <w:rFonts w:ascii="Times New Roman" w:hAnsi="Times New Roman" w:cs="Times New Roman"/>
                <w:vertAlign w:val="subscript"/>
              </w:rPr>
              <w:t>1</w:t>
            </w:r>
            <w:r w:rsidRPr="000E4246">
              <w:rPr>
                <w:rFonts w:ascii="Times New Roman" w:hAnsi="Times New Roman" w:cs="Times New Roman"/>
              </w:rPr>
              <w:t>C</w:t>
            </w:r>
            <w:r w:rsidRPr="000E4246">
              <w:rPr>
                <w:rFonts w:ascii="Times New Roman" w:hAnsi="Times New Roman" w:cs="Times New Roman"/>
                <w:vertAlign w:val="subscript"/>
              </w:rPr>
              <w:t>3</w:t>
            </w:r>
            <w:r w:rsidRPr="000E4246">
              <w:rPr>
                <w:rFonts w:ascii="Times New Roman" w:hAnsi="Times New Roman" w:cs="Times New Roman"/>
              </w:rPr>
              <w:t>)</w:t>
            </w:r>
          </w:p>
        </w:tc>
        <w:tc>
          <w:tcPr>
            <w:tcW w:w="3711" w:type="dxa"/>
            <w:shd w:val="clear" w:color="auto" w:fill="FFFFFF" w:themeFill="background1"/>
          </w:tcPr>
          <w:p w14:paraId="71E2AABB" w14:textId="59B3B26D" w:rsidR="00473CDC" w:rsidRPr="000E4246" w:rsidRDefault="00473CDC" w:rsidP="00A136A1">
            <w:pPr>
              <w:spacing w:after="0"/>
              <w:ind w:hanging="113"/>
              <w:jc w:val="center"/>
              <w:rPr>
                <w:rFonts w:ascii="Times New Roman" w:hAnsi="Times New Roman" w:cs="Times New Roman"/>
              </w:rPr>
            </w:pPr>
            <w:r w:rsidRPr="000E4246">
              <w:rPr>
                <w:rFonts w:ascii="Times New Roman" w:hAnsi="Times New Roman" w:cs="Times New Roman"/>
              </w:rPr>
              <w:t>(FC</w:t>
            </w:r>
            <w:r w:rsidRPr="000E4246">
              <w:rPr>
                <w:rFonts w:ascii="Times New Roman" w:hAnsi="Times New Roman" w:cs="Times New Roman"/>
                <w:vertAlign w:val="subscript"/>
              </w:rPr>
              <w:t>1</w:t>
            </w:r>
            <w:r w:rsidRPr="000E4246">
              <w:rPr>
                <w:rFonts w:ascii="Times New Roman" w:hAnsi="Times New Roman" w:cs="Times New Roman"/>
              </w:rPr>
              <w:t>FI</w:t>
            </w:r>
            <w:r w:rsidRPr="000E4246">
              <w:rPr>
                <w:rFonts w:ascii="Times New Roman" w:hAnsi="Times New Roman" w:cs="Times New Roman"/>
                <w:vertAlign w:val="subscript"/>
              </w:rPr>
              <w:t>1</w:t>
            </w:r>
            <w:r w:rsidRPr="000E4246">
              <w:rPr>
                <w:rFonts w:ascii="Times New Roman" w:hAnsi="Times New Roman" w:cs="Times New Roman"/>
              </w:rPr>
              <w:t>C</w:t>
            </w:r>
            <w:r w:rsidRPr="000E4246">
              <w:rPr>
                <w:rFonts w:ascii="Times New Roman" w:hAnsi="Times New Roman" w:cs="Times New Roman"/>
                <w:vertAlign w:val="subscript"/>
              </w:rPr>
              <w:t>3</w:t>
            </w:r>
            <w:r w:rsidR="00E63635" w:rsidRPr="000E4246">
              <w:rPr>
                <w:rFonts w:ascii="Times New Roman" w:hAnsi="Times New Roman" w:cs="Times New Roman"/>
              </w:rPr>
              <w:t>),</w:t>
            </w:r>
            <w:r w:rsidRPr="000E4246">
              <w:rPr>
                <w:rFonts w:ascii="Times New Roman" w:hAnsi="Times New Roman" w:cs="Times New Roman"/>
              </w:rPr>
              <w:t>(FC</w:t>
            </w:r>
            <w:r w:rsidRPr="000E4246">
              <w:rPr>
                <w:rFonts w:ascii="Times New Roman" w:hAnsi="Times New Roman" w:cs="Times New Roman"/>
                <w:vertAlign w:val="subscript"/>
              </w:rPr>
              <w:t>2</w:t>
            </w:r>
            <w:r w:rsidRPr="000E4246">
              <w:rPr>
                <w:rFonts w:ascii="Times New Roman" w:hAnsi="Times New Roman" w:cs="Times New Roman"/>
              </w:rPr>
              <w:t>FI</w:t>
            </w:r>
            <w:r w:rsidRPr="000E4246">
              <w:rPr>
                <w:rFonts w:ascii="Times New Roman" w:hAnsi="Times New Roman" w:cs="Times New Roman"/>
                <w:vertAlign w:val="subscript"/>
              </w:rPr>
              <w:t>1</w:t>
            </w:r>
            <w:r w:rsidRPr="000E4246">
              <w:rPr>
                <w:rFonts w:ascii="Times New Roman" w:hAnsi="Times New Roman" w:cs="Times New Roman"/>
              </w:rPr>
              <w:t>C</w:t>
            </w:r>
            <w:r w:rsidRPr="000E4246">
              <w:rPr>
                <w:rFonts w:ascii="Times New Roman" w:hAnsi="Times New Roman" w:cs="Times New Roman"/>
                <w:vertAlign w:val="subscript"/>
              </w:rPr>
              <w:t>3</w:t>
            </w:r>
            <w:r w:rsidRPr="000E4246">
              <w:rPr>
                <w:rFonts w:ascii="Times New Roman" w:hAnsi="Times New Roman" w:cs="Times New Roman"/>
              </w:rPr>
              <w:t>)</w:t>
            </w:r>
          </w:p>
        </w:tc>
      </w:tr>
    </w:tbl>
    <w:p w14:paraId="78B54467" w14:textId="77777777" w:rsidR="00966894" w:rsidRDefault="00966894" w:rsidP="00515D33">
      <w:pPr>
        <w:rPr>
          <w:rFonts w:ascii="Times New Roman" w:hAnsi="Times New Roman" w:cs="Times New Roman"/>
        </w:rPr>
      </w:pPr>
    </w:p>
    <w:p w14:paraId="0CEF463A" w14:textId="77777777" w:rsidR="005A61A6" w:rsidRPr="005A61A6" w:rsidRDefault="005A61A6" w:rsidP="00515D33">
      <w:pPr>
        <w:rPr>
          <w:rFonts w:ascii="Times New Roman" w:hAnsi="Times New Roman" w:cs="Times New Roman"/>
          <w:sz w:val="12"/>
          <w:szCs w:val="12"/>
        </w:rPr>
      </w:pPr>
    </w:p>
    <w:p w14:paraId="70CA83C9" w14:textId="77777777" w:rsidR="005A61A6"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8</w:t>
      </w:r>
      <w:r w:rsidRPr="000E4246">
        <w:fldChar w:fldCharType="end"/>
      </w:r>
      <w:r w:rsidR="005A61A6">
        <w:t xml:space="preserve">. CONVEPTUAL SUMMARY MAP RESULTING FROM </w:t>
      </w:r>
    </w:p>
    <w:p w14:paraId="2F003B3B" w14:textId="77777777" w:rsidR="005A61A6" w:rsidRDefault="005A61A6" w:rsidP="007A78BD">
      <w:pPr>
        <w:pStyle w:val="Caption"/>
      </w:pPr>
      <w:r>
        <w:t>PROGRESSIVELY RELATING INDIVIDUAL FUNCTIONAL PRINCIPLES</w:t>
      </w:r>
      <w:r w:rsidR="00966894" w:rsidRPr="000E4246">
        <w:t xml:space="preserve"> </w:t>
      </w:r>
    </w:p>
    <w:p w14:paraId="6471C9B9" w14:textId="3490AC68" w:rsidR="00966894" w:rsidRDefault="006E644B" w:rsidP="007A78BD">
      <w:pPr>
        <w:pStyle w:val="Caption"/>
        <w:rPr>
          <w:rFonts w:eastAsia="Arial"/>
        </w:rPr>
      </w:pPr>
      <w:r w:rsidRPr="000E4246">
        <w:t xml:space="preserve">– </w:t>
      </w:r>
      <w:r w:rsidRPr="000E4246">
        <w:rPr>
          <w:rFonts w:eastAsia="Arial"/>
        </w:rPr>
        <w:t>(</w:t>
      </w:r>
      <w:r w:rsidRPr="005A61A6">
        <w:rPr>
          <w:rFonts w:eastAsia="Arial"/>
          <w:sz w:val="18"/>
          <w:szCs w:val="18"/>
        </w:rPr>
        <w:t>FPn</w:t>
      </w:r>
      <w:r w:rsidRPr="005A61A6">
        <w:rPr>
          <w:rFonts w:eastAsia="Arial"/>
        </w:rPr>
        <w:t>C</w:t>
      </w:r>
      <w:r w:rsidRPr="005A61A6">
        <w:rPr>
          <w:rFonts w:eastAsia="Arial"/>
          <w:sz w:val="18"/>
          <w:szCs w:val="18"/>
        </w:rPr>
        <w:t>1</w:t>
      </w:r>
      <w:r w:rsidRPr="000E4246">
        <w:rPr>
          <w:rFonts w:eastAsia="Arial"/>
        </w:rPr>
        <w:t>)</w:t>
      </w:r>
      <w:r w:rsidRPr="000E4246">
        <w:t xml:space="preserve"> </w:t>
      </w:r>
      <w:r w:rsidR="005A61A6">
        <w:t>WITH INDIVIDUAL FUNCTIONAL IMPERATIVES</w:t>
      </w:r>
      <w:r w:rsidR="005A61A6" w:rsidRPr="000E4246">
        <w:t xml:space="preserve">– </w:t>
      </w:r>
      <w:r w:rsidR="005A61A6" w:rsidRPr="000E4246">
        <w:rPr>
          <w:rFonts w:eastAsia="Arial"/>
        </w:rPr>
        <w:t>(</w:t>
      </w:r>
      <w:r w:rsidR="00312BEA">
        <w:rPr>
          <w:rFonts w:eastAsia="Arial"/>
          <w:sz w:val="18"/>
          <w:szCs w:val="18"/>
        </w:rPr>
        <w:t>FI</w:t>
      </w:r>
      <w:r w:rsidR="005A61A6" w:rsidRPr="005A61A6">
        <w:rPr>
          <w:rFonts w:eastAsia="Arial"/>
          <w:sz w:val="18"/>
          <w:szCs w:val="18"/>
        </w:rPr>
        <w:t>n</w:t>
      </w:r>
      <w:r w:rsidR="005A61A6" w:rsidRPr="005A61A6">
        <w:rPr>
          <w:rFonts w:eastAsia="Arial"/>
        </w:rPr>
        <w:t>C</w:t>
      </w:r>
      <w:r w:rsidR="005A61A6" w:rsidRPr="005A61A6">
        <w:rPr>
          <w:rFonts w:eastAsia="Arial"/>
          <w:sz w:val="18"/>
          <w:szCs w:val="18"/>
        </w:rPr>
        <w:t>1</w:t>
      </w:r>
      <w:r w:rsidR="005A61A6" w:rsidRPr="000E4246">
        <w:rPr>
          <w:rFonts w:eastAsia="Arial"/>
        </w:rPr>
        <w:t>)</w:t>
      </w:r>
    </w:p>
    <w:p w14:paraId="17AD5CB7" w14:textId="77777777" w:rsidR="005A61A6" w:rsidRPr="005A61A6" w:rsidRDefault="005A61A6" w:rsidP="005A61A6">
      <w:pPr>
        <w:rPr>
          <w:sz w:val="6"/>
          <w:szCs w:val="6"/>
          <w:lang w:val="en-US" w:eastAsia="ko-KR"/>
        </w:rPr>
      </w:pP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8"/>
        <w:gridCol w:w="3118"/>
      </w:tblGrid>
      <w:tr w:rsidR="00473CDC" w:rsidRPr="000E4246" w14:paraId="47DFC4FB" w14:textId="77777777" w:rsidTr="00A136A1">
        <w:trPr>
          <w:jc w:val="center"/>
        </w:trPr>
        <w:tc>
          <w:tcPr>
            <w:tcW w:w="3268" w:type="dxa"/>
            <w:shd w:val="clear" w:color="auto" w:fill="000000" w:themeFill="text1"/>
            <w:vAlign w:val="center"/>
          </w:tcPr>
          <w:p w14:paraId="50529E9C" w14:textId="77777777" w:rsidR="00473CDC" w:rsidRPr="000E4246" w:rsidRDefault="05151489" w:rsidP="00A136A1">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w:t>
            </w:r>
            <w:r w:rsidRPr="000E4246">
              <w:rPr>
                <w:rFonts w:ascii="Times New Roman" w:eastAsia="Arial" w:hAnsi="Times New Roman" w:cs="Times New Roman"/>
                <w:color w:val="FFFFFF" w:themeColor="background1"/>
                <w:sz w:val="16"/>
                <w:szCs w:val="16"/>
              </w:rPr>
              <w:t>FPn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c>
          <w:tcPr>
            <w:tcW w:w="3118" w:type="dxa"/>
            <w:shd w:val="clear" w:color="auto" w:fill="000000" w:themeFill="text1"/>
            <w:vAlign w:val="center"/>
          </w:tcPr>
          <w:p w14:paraId="0C9B9640" w14:textId="77777777" w:rsidR="00473CDC" w:rsidRPr="000E4246" w:rsidRDefault="05151489" w:rsidP="00A136A1">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w:t>
            </w:r>
            <w:r w:rsidRPr="000E4246">
              <w:rPr>
                <w:rFonts w:ascii="Times New Roman" w:eastAsia="Arial" w:hAnsi="Times New Roman" w:cs="Times New Roman"/>
                <w:color w:val="FFFFFF" w:themeColor="background1"/>
                <w:sz w:val="16"/>
                <w:szCs w:val="16"/>
              </w:rPr>
              <w:t>FIn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r>
      <w:tr w:rsidR="00473CDC" w:rsidRPr="000E4246" w14:paraId="16C3CD2C" w14:textId="77777777" w:rsidTr="00A136A1">
        <w:trPr>
          <w:jc w:val="center"/>
        </w:trPr>
        <w:tc>
          <w:tcPr>
            <w:tcW w:w="3268" w:type="dxa"/>
            <w:vAlign w:val="center"/>
          </w:tcPr>
          <w:p w14:paraId="6E949FB5" w14:textId="263C980C"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00166293" w:rsidRPr="000E4246">
              <w:rPr>
                <w:rFonts w:ascii="Times New Roman" w:hAnsi="Times New Roman" w:cs="Times New Roman"/>
                <w:b/>
                <w:i/>
              </w:rPr>
              <w:t xml:space="preserve">Example: </w:t>
            </w:r>
            <w:r w:rsidRPr="000E4246">
              <w:rPr>
                <w:rFonts w:ascii="Times New Roman" w:hAnsi="Times New Roman" w:cs="Times New Roman"/>
                <w:b/>
                <w:i/>
              </w:rPr>
              <w:t>Diversify our logistics chain processes and outputs</w:t>
            </w:r>
          </w:p>
        </w:tc>
        <w:tc>
          <w:tcPr>
            <w:tcW w:w="3118" w:type="dxa"/>
            <w:vAlign w:val="center"/>
          </w:tcPr>
          <w:p w14:paraId="07B88F6D" w14:textId="5DD0D397" w:rsidR="00F17CFB"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p w14:paraId="56BFCA61" w14:textId="2F523973" w:rsidR="00473CDC" w:rsidRPr="000E4246" w:rsidRDefault="00166293" w:rsidP="00A136A1">
            <w:pPr>
              <w:spacing w:after="0"/>
              <w:ind w:firstLine="0"/>
              <w:jc w:val="center"/>
              <w:rPr>
                <w:rFonts w:ascii="Times New Roman" w:hAnsi="Times New Roman" w:cs="Times New Roman"/>
              </w:rPr>
            </w:pPr>
            <w:r w:rsidRPr="000E4246">
              <w:rPr>
                <w:rFonts w:ascii="Times New Roman" w:hAnsi="Times New Roman" w:cs="Times New Roman"/>
                <w:b/>
                <w:i/>
              </w:rPr>
              <w:t xml:space="preserve">Example: </w:t>
            </w:r>
            <w:r w:rsidR="00473CDC" w:rsidRPr="000E4246">
              <w:rPr>
                <w:rFonts w:ascii="Times New Roman" w:hAnsi="Times New Roman" w:cs="Times New Roman"/>
                <w:b/>
                <w:i/>
              </w:rPr>
              <w:t>Pursue supply chain integration</w:t>
            </w:r>
          </w:p>
        </w:tc>
      </w:tr>
      <w:tr w:rsidR="00473CDC" w:rsidRPr="000E4246" w14:paraId="7DA58AF6" w14:textId="77777777" w:rsidTr="00A136A1">
        <w:trPr>
          <w:jc w:val="center"/>
        </w:trPr>
        <w:tc>
          <w:tcPr>
            <w:tcW w:w="3268" w:type="dxa"/>
            <w:vAlign w:val="center"/>
          </w:tcPr>
          <w:p w14:paraId="70A2D3F8" w14:textId="0072B258"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31AAB9C5" w14:textId="4B308AF9"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882E815" w14:textId="77777777" w:rsidTr="00A136A1">
        <w:trPr>
          <w:jc w:val="center"/>
        </w:trPr>
        <w:tc>
          <w:tcPr>
            <w:tcW w:w="3268" w:type="dxa"/>
            <w:vAlign w:val="center"/>
          </w:tcPr>
          <w:p w14:paraId="52D0FBBF" w14:textId="2050445B"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3656BC4F" w14:textId="425B2A74"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F6472F0" w14:textId="77777777" w:rsidTr="00A136A1">
        <w:trPr>
          <w:jc w:val="center"/>
        </w:trPr>
        <w:tc>
          <w:tcPr>
            <w:tcW w:w="3268" w:type="dxa"/>
            <w:vAlign w:val="center"/>
          </w:tcPr>
          <w:p w14:paraId="110E4F1D" w14:textId="3E788459"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6CFDCB12" w14:textId="307A2CDD"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76A55171" w14:textId="77777777" w:rsidTr="00A136A1">
        <w:trPr>
          <w:jc w:val="center"/>
        </w:trPr>
        <w:tc>
          <w:tcPr>
            <w:tcW w:w="3268" w:type="dxa"/>
            <w:vAlign w:val="center"/>
          </w:tcPr>
          <w:p w14:paraId="2B9A55B4" w14:textId="5A17EEA7" w:rsidR="00473CDC" w:rsidRPr="000E4246" w:rsidRDefault="00473CDC" w:rsidP="00A136A1">
            <w:pPr>
              <w:spacing w:after="0"/>
              <w:ind w:firstLine="0"/>
              <w:jc w:val="center"/>
              <w:rPr>
                <w:rFonts w:ascii="Times New Roman" w:hAnsi="Times New Roman" w:cs="Times New Roman"/>
                <w:i/>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5AD69F2C" w14:textId="632B6ABC"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1274C92E" w14:textId="77777777" w:rsidTr="00A136A1">
        <w:trPr>
          <w:jc w:val="center"/>
        </w:trPr>
        <w:tc>
          <w:tcPr>
            <w:tcW w:w="3268" w:type="dxa"/>
            <w:vAlign w:val="center"/>
          </w:tcPr>
          <w:p w14:paraId="3F3262EC" w14:textId="13AAA7FC"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B09CFC7" w14:textId="14FB216D"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B765BDB" w14:textId="77777777" w:rsidTr="00A136A1">
        <w:trPr>
          <w:jc w:val="center"/>
        </w:trPr>
        <w:tc>
          <w:tcPr>
            <w:tcW w:w="3268" w:type="dxa"/>
            <w:vAlign w:val="center"/>
          </w:tcPr>
          <w:p w14:paraId="2556B2EB" w14:textId="013E12E4"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A1AA69C" w14:textId="45676276"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14728550" w14:textId="77777777" w:rsidTr="00A136A1">
        <w:trPr>
          <w:jc w:val="center"/>
        </w:trPr>
        <w:tc>
          <w:tcPr>
            <w:tcW w:w="3268" w:type="dxa"/>
            <w:vAlign w:val="center"/>
          </w:tcPr>
          <w:p w14:paraId="46AEA857" w14:textId="2A391419"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357CEBE5" w14:textId="6AC4D01B"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0D1070FC" w14:textId="77777777" w:rsidTr="00A136A1">
        <w:trPr>
          <w:jc w:val="center"/>
        </w:trPr>
        <w:tc>
          <w:tcPr>
            <w:tcW w:w="3268" w:type="dxa"/>
            <w:vAlign w:val="center"/>
          </w:tcPr>
          <w:p w14:paraId="08710EBB" w14:textId="1B709186"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744EC60A" w14:textId="488B82F1"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757C232F" w14:textId="77777777" w:rsidTr="00A136A1">
        <w:trPr>
          <w:jc w:val="center"/>
        </w:trPr>
        <w:tc>
          <w:tcPr>
            <w:tcW w:w="3268" w:type="dxa"/>
            <w:vAlign w:val="center"/>
          </w:tcPr>
          <w:p w14:paraId="4ACB370F" w14:textId="2B2B3969"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710C072C" w14:textId="34462D2A"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4BF0B54C" w14:textId="77777777" w:rsidTr="00A136A1">
        <w:trPr>
          <w:jc w:val="center"/>
        </w:trPr>
        <w:tc>
          <w:tcPr>
            <w:tcW w:w="3268" w:type="dxa"/>
            <w:vAlign w:val="center"/>
          </w:tcPr>
          <w:p w14:paraId="365EBA2F" w14:textId="033F6AB2"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6B197D81" w14:textId="32ECD840"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50D6624" w14:textId="77777777" w:rsidTr="00A136A1">
        <w:trPr>
          <w:jc w:val="center"/>
        </w:trPr>
        <w:tc>
          <w:tcPr>
            <w:tcW w:w="3268" w:type="dxa"/>
            <w:vAlign w:val="center"/>
          </w:tcPr>
          <w:p w14:paraId="6C681320" w14:textId="4330E1D3"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6FB2AFC1" w14:textId="45542C93"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40C825F2" w14:textId="77777777" w:rsidTr="00A136A1">
        <w:trPr>
          <w:jc w:val="center"/>
        </w:trPr>
        <w:tc>
          <w:tcPr>
            <w:tcW w:w="3268" w:type="dxa"/>
            <w:vAlign w:val="center"/>
          </w:tcPr>
          <w:p w14:paraId="5E1443A0" w14:textId="493EE3D6"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4A733514" w14:textId="083CF4BB"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001564BB" w:rsidRPr="000E4246">
              <w:rPr>
                <w:rFonts w:ascii="Times New Roman" w:hAnsi="Times New Roman" w:cs="Times New Roman"/>
              </w:rPr>
              <w:t>)</w:t>
            </w:r>
          </w:p>
        </w:tc>
      </w:tr>
      <w:tr w:rsidR="00473CDC" w:rsidRPr="000E4246" w14:paraId="3FD5562A" w14:textId="77777777" w:rsidTr="00A136A1">
        <w:trPr>
          <w:jc w:val="center"/>
        </w:trPr>
        <w:tc>
          <w:tcPr>
            <w:tcW w:w="3268" w:type="dxa"/>
            <w:vAlign w:val="center"/>
          </w:tcPr>
          <w:p w14:paraId="59647B0C" w14:textId="0CB759D1"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7ED155CB" w14:textId="70FD6EEE"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533C09F" w14:textId="77777777" w:rsidTr="00A136A1">
        <w:trPr>
          <w:jc w:val="center"/>
        </w:trPr>
        <w:tc>
          <w:tcPr>
            <w:tcW w:w="3268" w:type="dxa"/>
            <w:vAlign w:val="center"/>
          </w:tcPr>
          <w:p w14:paraId="76576830" w14:textId="45958FA8"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7BF5F137" w14:textId="15B4E8CA"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1564BB"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E2E92B6" w14:textId="77777777" w:rsidTr="00A136A1">
        <w:trPr>
          <w:jc w:val="center"/>
        </w:trPr>
        <w:tc>
          <w:tcPr>
            <w:tcW w:w="3268" w:type="dxa"/>
            <w:vAlign w:val="center"/>
          </w:tcPr>
          <w:p w14:paraId="4D714E21" w14:textId="58534F2B"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ECF34F0" w14:textId="0F1110E5"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CC1BFDF" w14:textId="77777777" w:rsidTr="00A136A1">
        <w:trPr>
          <w:jc w:val="center"/>
        </w:trPr>
        <w:tc>
          <w:tcPr>
            <w:tcW w:w="3268" w:type="dxa"/>
            <w:vAlign w:val="center"/>
          </w:tcPr>
          <w:p w14:paraId="1BBF1A73" w14:textId="1CC1E6BA"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D666873" w14:textId="55BD36A0"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1EFB9F31" w14:textId="77777777" w:rsidTr="00A136A1">
        <w:trPr>
          <w:jc w:val="center"/>
        </w:trPr>
        <w:tc>
          <w:tcPr>
            <w:tcW w:w="3268" w:type="dxa"/>
            <w:vAlign w:val="center"/>
          </w:tcPr>
          <w:p w14:paraId="1FEA9B6A" w14:textId="56E575C9"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658FD57" w14:textId="3BE47BCF"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4FP3FI1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ABA0F5B" w14:textId="77777777" w:rsidTr="00A136A1">
        <w:trPr>
          <w:jc w:val="center"/>
        </w:trPr>
        <w:tc>
          <w:tcPr>
            <w:tcW w:w="3268" w:type="dxa"/>
            <w:vAlign w:val="center"/>
          </w:tcPr>
          <w:p w14:paraId="3616D133" w14:textId="476E7B3B"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2464666C" w14:textId="747A67C3"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72CB4215" w14:textId="77777777" w:rsidTr="00A136A1">
        <w:trPr>
          <w:jc w:val="center"/>
        </w:trPr>
        <w:tc>
          <w:tcPr>
            <w:tcW w:w="3268" w:type="dxa"/>
            <w:vAlign w:val="center"/>
          </w:tcPr>
          <w:p w14:paraId="0EEBF2E6" w14:textId="16EBA22C"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0CD2170F" w14:textId="68B92F0C" w:rsidR="00473CDC" w:rsidRPr="000E4246" w:rsidRDefault="00473CDC" w:rsidP="00A136A1">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6446945" w14:textId="77777777" w:rsidTr="00A136A1">
        <w:trPr>
          <w:jc w:val="center"/>
        </w:trPr>
        <w:tc>
          <w:tcPr>
            <w:tcW w:w="3268" w:type="dxa"/>
            <w:vAlign w:val="center"/>
          </w:tcPr>
          <w:p w14:paraId="7AB32333" w14:textId="234EE0FD" w:rsidR="00473CDC" w:rsidRPr="000E4246" w:rsidRDefault="00473CDC" w:rsidP="00A136A1">
            <w:pPr>
              <w:spacing w:after="0"/>
              <w:ind w:firstLine="29"/>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455A5A3B" w14:textId="241A0687" w:rsidR="00473CDC" w:rsidRPr="000E4246" w:rsidRDefault="00473CDC" w:rsidP="00A136A1">
            <w:pPr>
              <w:spacing w:after="0"/>
              <w:ind w:firstLine="29"/>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759CEC43" w14:textId="77777777" w:rsidTr="00A136A1">
        <w:trPr>
          <w:jc w:val="center"/>
        </w:trPr>
        <w:tc>
          <w:tcPr>
            <w:tcW w:w="3268" w:type="dxa"/>
            <w:vAlign w:val="center"/>
          </w:tcPr>
          <w:p w14:paraId="79873BC1" w14:textId="157940DD" w:rsidR="00473CDC" w:rsidRPr="000E4246" w:rsidRDefault="00473CDC" w:rsidP="00A136A1">
            <w:pPr>
              <w:spacing w:after="0"/>
              <w:ind w:firstLine="29"/>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3118" w:type="dxa"/>
            <w:vAlign w:val="center"/>
          </w:tcPr>
          <w:p w14:paraId="540C4416" w14:textId="67BA0D43" w:rsidR="00473CDC" w:rsidRPr="000E4246" w:rsidRDefault="00473CDC" w:rsidP="00A136A1">
            <w:pPr>
              <w:keepNext/>
              <w:spacing w:after="0"/>
              <w:ind w:firstLine="29"/>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bl>
    <w:p w14:paraId="38B56D1E" w14:textId="77777777" w:rsidR="003C33B4" w:rsidRDefault="003C33B4" w:rsidP="007A78BD">
      <w:pPr>
        <w:pStyle w:val="Caption"/>
      </w:pPr>
    </w:p>
    <w:p w14:paraId="785717B5" w14:textId="77777777" w:rsidR="003C33B4"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9</w:t>
      </w:r>
      <w:r w:rsidRPr="000E4246">
        <w:fldChar w:fldCharType="end"/>
      </w:r>
      <w:r w:rsidR="003C33B4">
        <w:t xml:space="preserve">. PROGRESSIVELY RELATING INDIVIDUAL CONCEPTUAL IMPERATIVES WITH INDIVIDUAL CONCEPTUAL TASKS IN THE FORM </w:t>
      </w:r>
    </w:p>
    <w:p w14:paraId="74BA4F1E" w14:textId="40356650" w:rsidR="003C33B4" w:rsidRDefault="003C33B4" w:rsidP="007A78BD">
      <w:pPr>
        <w:pStyle w:val="Caption"/>
      </w:pPr>
      <w:r>
        <w:t>OF ACTIVITIES</w:t>
      </w:r>
    </w:p>
    <w:p w14:paraId="4DD97D52" w14:textId="19088EB3" w:rsidR="00966894" w:rsidRPr="007A78BD" w:rsidRDefault="00966894" w:rsidP="007A78BD">
      <w:pPr>
        <w:pStyle w:val="Caption"/>
        <w:rPr>
          <w:sz w:val="10"/>
          <w:szCs w:val="10"/>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6445"/>
      </w:tblGrid>
      <w:tr w:rsidR="00473CDC" w:rsidRPr="000E4246" w14:paraId="2594562F" w14:textId="77777777" w:rsidTr="003C33B4">
        <w:trPr>
          <w:jc w:val="center"/>
        </w:trPr>
        <w:tc>
          <w:tcPr>
            <w:tcW w:w="1885" w:type="dxa"/>
            <w:shd w:val="clear" w:color="auto" w:fill="000000" w:themeFill="text1"/>
            <w:vAlign w:val="center"/>
          </w:tcPr>
          <w:p w14:paraId="5E4FF6A4" w14:textId="77777777" w:rsidR="00473CDC" w:rsidRPr="000E4246" w:rsidRDefault="05151489" w:rsidP="003C33B4">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w:t>
            </w:r>
            <w:r w:rsidRPr="000E4246">
              <w:rPr>
                <w:rFonts w:ascii="Times New Roman" w:eastAsia="Arial" w:hAnsi="Times New Roman" w:cs="Times New Roman"/>
                <w:color w:val="FFFFFF" w:themeColor="background1"/>
                <w:sz w:val="16"/>
                <w:szCs w:val="16"/>
              </w:rPr>
              <w:t>FIn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c>
          <w:tcPr>
            <w:tcW w:w="6445" w:type="dxa"/>
            <w:shd w:val="clear" w:color="auto" w:fill="000000" w:themeFill="text1"/>
            <w:vAlign w:val="center"/>
          </w:tcPr>
          <w:p w14:paraId="3CB5CD5E" w14:textId="77777777" w:rsidR="00473CDC" w:rsidRPr="000E4246" w:rsidRDefault="05151489" w:rsidP="003C33B4">
            <w:pPr>
              <w:spacing w:after="0"/>
              <w:ind w:firstLine="0"/>
              <w:contextualSpacing/>
              <w:jc w:val="center"/>
              <w:rPr>
                <w:rFonts w:ascii="Times New Roman" w:hAnsi="Times New Roman" w:cs="Times New Roman"/>
              </w:rPr>
            </w:pPr>
            <w:r w:rsidRPr="000E4246">
              <w:rPr>
                <w:rFonts w:ascii="Times New Roman" w:eastAsia="Arial" w:hAnsi="Times New Roman" w:cs="Times New Roman"/>
                <w:color w:val="FFFFFF" w:themeColor="background1"/>
              </w:rPr>
              <w:t>(</w:t>
            </w:r>
            <w:r w:rsidRPr="000E4246">
              <w:rPr>
                <w:rFonts w:ascii="Times New Roman" w:eastAsia="Arial" w:hAnsi="Times New Roman" w:cs="Times New Roman"/>
                <w:color w:val="FFFFFF" w:themeColor="background1"/>
                <w:sz w:val="16"/>
                <w:szCs w:val="16"/>
              </w:rPr>
              <w:t>FInAn</w:t>
            </w:r>
            <w:r w:rsidRPr="000E4246">
              <w:rPr>
                <w:rFonts w:ascii="Times New Roman" w:eastAsia="Arial" w:hAnsi="Times New Roman" w:cs="Times New Roman"/>
                <w:color w:val="FFFFFF" w:themeColor="background1"/>
              </w:rPr>
              <w:t>C</w:t>
            </w:r>
            <w:r w:rsidRPr="000E4246">
              <w:rPr>
                <w:rFonts w:ascii="Times New Roman" w:eastAsia="Arial" w:hAnsi="Times New Roman" w:cs="Times New Roman"/>
                <w:color w:val="FFFFFF" w:themeColor="background1"/>
                <w:sz w:val="16"/>
                <w:szCs w:val="16"/>
              </w:rPr>
              <w:t>1</w:t>
            </w:r>
            <w:r w:rsidRPr="000E4246">
              <w:rPr>
                <w:rFonts w:ascii="Times New Roman" w:eastAsia="Arial" w:hAnsi="Times New Roman" w:cs="Times New Roman"/>
                <w:color w:val="FFFFFF" w:themeColor="background1"/>
              </w:rPr>
              <w:t>)</w:t>
            </w:r>
          </w:p>
        </w:tc>
      </w:tr>
      <w:tr w:rsidR="00473CDC" w:rsidRPr="000E4246" w14:paraId="418D59B6" w14:textId="77777777" w:rsidTr="003C33B4">
        <w:trPr>
          <w:jc w:val="center"/>
        </w:trPr>
        <w:tc>
          <w:tcPr>
            <w:tcW w:w="1885" w:type="dxa"/>
            <w:vAlign w:val="center"/>
          </w:tcPr>
          <w:p w14:paraId="46BB040B" w14:textId="31DC8755" w:rsidR="00473CDC" w:rsidRPr="000E4246" w:rsidRDefault="00473CDC" w:rsidP="00317748">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r w:rsidR="00C72298" w:rsidRPr="000E4246">
              <w:rPr>
                <w:rFonts w:ascii="Times New Roman" w:hAnsi="Times New Roman" w:cs="Times New Roman"/>
                <w:b/>
                <w:i/>
              </w:rPr>
              <w:t xml:space="preserve">Example: </w:t>
            </w:r>
            <w:r w:rsidR="00C72298" w:rsidRPr="000E4246">
              <w:rPr>
                <w:rFonts w:ascii="Times New Roman" w:hAnsi="Times New Roman" w:cs="Times New Roman"/>
              </w:rPr>
              <w:t xml:space="preserve"> </w:t>
            </w:r>
            <w:r w:rsidRPr="000E4246">
              <w:rPr>
                <w:rFonts w:ascii="Times New Roman" w:hAnsi="Times New Roman" w:cs="Times New Roman"/>
                <w:b/>
                <w:i/>
              </w:rPr>
              <w:t>Pursue supply chain integration</w:t>
            </w:r>
            <w:r w:rsidRPr="000E4246">
              <w:rPr>
                <w:rFonts w:ascii="Times New Roman" w:hAnsi="Times New Roman" w:cs="Times New Roman"/>
              </w:rPr>
              <w:t xml:space="preserve"> </w:t>
            </w:r>
          </w:p>
        </w:tc>
        <w:tc>
          <w:tcPr>
            <w:tcW w:w="6445" w:type="dxa"/>
            <w:vAlign w:val="center"/>
          </w:tcPr>
          <w:p w14:paraId="06AC9C62" w14:textId="77777777" w:rsidR="00E707B9" w:rsidRPr="000E4246" w:rsidRDefault="00C72298" w:rsidP="00317748">
            <w:pPr>
              <w:spacing w:after="0"/>
              <w:ind w:firstLine="0"/>
              <w:rPr>
                <w:rFonts w:ascii="Times New Roman" w:hAnsi="Times New Roman" w:cs="Times New Roman"/>
              </w:rPr>
            </w:pPr>
            <w:r w:rsidRPr="000E4246">
              <w:rPr>
                <w:rFonts w:ascii="Times New Roman" w:hAnsi="Times New Roman" w:cs="Times New Roman"/>
              </w:rPr>
              <w:t xml:space="preserve"> </w:t>
            </w:r>
            <w:r w:rsidR="00473CDC" w:rsidRPr="000E4246">
              <w:rPr>
                <w:rFonts w:ascii="Times New Roman" w:hAnsi="Times New Roman" w:cs="Times New Roman"/>
              </w:rPr>
              <w:t>(AD</w:t>
            </w:r>
            <w:r w:rsidR="00473CDC" w:rsidRPr="000E4246">
              <w:rPr>
                <w:rFonts w:ascii="Times New Roman" w:hAnsi="Times New Roman" w:cs="Times New Roman"/>
                <w:sz w:val="16"/>
                <w:szCs w:val="16"/>
              </w:rPr>
              <w:t>1</w:t>
            </w:r>
            <w:r w:rsidR="00473CDC" w:rsidRPr="000E4246">
              <w:rPr>
                <w:rFonts w:ascii="Times New Roman" w:hAnsi="Times New Roman" w:cs="Times New Roman"/>
              </w:rPr>
              <w:t>P</w:t>
            </w:r>
            <w:r w:rsidR="00473CDC" w:rsidRPr="000E4246">
              <w:rPr>
                <w:rFonts w:ascii="Times New Roman" w:hAnsi="Times New Roman" w:cs="Times New Roman"/>
                <w:sz w:val="16"/>
                <w:szCs w:val="16"/>
              </w:rPr>
              <w:t>1FP1FI1A1</w:t>
            </w:r>
            <w:r w:rsidR="00473CDC" w:rsidRPr="000E4246">
              <w:rPr>
                <w:rFonts w:ascii="Times New Roman" w:hAnsi="Times New Roman" w:cs="Times New Roman"/>
              </w:rPr>
              <w:t>C</w:t>
            </w:r>
            <w:r w:rsidR="00473CDC" w:rsidRPr="000E4246">
              <w:rPr>
                <w:rFonts w:ascii="Times New Roman" w:hAnsi="Times New Roman" w:cs="Times New Roman"/>
                <w:sz w:val="16"/>
                <w:szCs w:val="16"/>
              </w:rPr>
              <w:t>1</w:t>
            </w:r>
            <w:r w:rsidR="00473CDC" w:rsidRPr="000E4246">
              <w:rPr>
                <w:rFonts w:ascii="Times New Roman" w:hAnsi="Times New Roman" w:cs="Times New Roman"/>
              </w:rPr>
              <w:t xml:space="preserve">) </w:t>
            </w:r>
          </w:p>
          <w:p w14:paraId="0F96F1F7" w14:textId="26F81646" w:rsidR="00473CDC" w:rsidRPr="000E4246" w:rsidRDefault="00C72298" w:rsidP="00317748">
            <w:pPr>
              <w:spacing w:after="0"/>
              <w:ind w:firstLine="0"/>
              <w:rPr>
                <w:rFonts w:ascii="Times New Roman" w:hAnsi="Times New Roman" w:cs="Times New Roman"/>
              </w:rPr>
            </w:pPr>
            <w:r w:rsidRPr="000E4246">
              <w:rPr>
                <w:rFonts w:ascii="Times New Roman" w:hAnsi="Times New Roman" w:cs="Times New Roman"/>
                <w:b/>
                <w:i/>
              </w:rPr>
              <w:t xml:space="preserve">Example: </w:t>
            </w:r>
            <w:r w:rsidR="00473CDC" w:rsidRPr="000E4246">
              <w:rPr>
                <w:rFonts w:ascii="Times New Roman" w:hAnsi="Times New Roman" w:cs="Times New Roman"/>
                <w:b/>
                <w:i/>
              </w:rPr>
              <w:t xml:space="preserve">Integrate with 3PLs that can operate on Conwy Valley Line </w:t>
            </w:r>
          </w:p>
          <w:p w14:paraId="1605B19E" w14:textId="77777777" w:rsidR="00E707B9" w:rsidRPr="000E4246" w:rsidRDefault="00473CDC" w:rsidP="00317748">
            <w:pPr>
              <w:spacing w:after="0"/>
              <w:ind w:firstLine="0"/>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p>
          <w:p w14:paraId="2CCD4DA6" w14:textId="737BAFE5" w:rsidR="00473CDC" w:rsidRPr="000E4246" w:rsidRDefault="00C72298" w:rsidP="00317748">
            <w:pPr>
              <w:spacing w:after="0"/>
              <w:ind w:firstLine="0"/>
              <w:rPr>
                <w:rFonts w:ascii="Times New Roman" w:hAnsi="Times New Roman" w:cs="Times New Roman"/>
              </w:rPr>
            </w:pPr>
            <w:r w:rsidRPr="000E4246">
              <w:rPr>
                <w:rFonts w:ascii="Times New Roman" w:hAnsi="Times New Roman" w:cs="Times New Roman"/>
                <w:b/>
                <w:i/>
              </w:rPr>
              <w:t xml:space="preserve">Example: </w:t>
            </w:r>
            <w:r w:rsidR="00473CDC" w:rsidRPr="000E4246">
              <w:rPr>
                <w:rFonts w:ascii="Times New Roman" w:hAnsi="Times New Roman" w:cs="Times New Roman"/>
                <w:b/>
                <w:i/>
              </w:rPr>
              <w:t>Pursue supply chain integration that would enable multimodal transport</w:t>
            </w:r>
            <w:r w:rsidR="00473CDC" w:rsidRPr="000E4246">
              <w:rPr>
                <w:rFonts w:ascii="Times New Roman" w:hAnsi="Times New Roman" w:cs="Times New Roman"/>
              </w:rPr>
              <w:t xml:space="preserve"> </w:t>
            </w:r>
          </w:p>
          <w:p w14:paraId="3D2835F3" w14:textId="77777777" w:rsidR="00E707B9" w:rsidRPr="000E4246" w:rsidRDefault="00473CDC" w:rsidP="00317748">
            <w:pPr>
              <w:spacing w:after="0"/>
              <w:ind w:firstLine="0"/>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1FP1FI1A3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xml:space="preserve">) </w:t>
            </w:r>
          </w:p>
          <w:p w14:paraId="5B28A6A1" w14:textId="4AAA6EF0" w:rsidR="00473CDC" w:rsidRPr="000E4246" w:rsidRDefault="00C72298" w:rsidP="00317748">
            <w:pPr>
              <w:spacing w:after="0"/>
              <w:ind w:firstLine="0"/>
              <w:rPr>
                <w:rFonts w:ascii="Times New Roman" w:hAnsi="Times New Roman" w:cs="Times New Roman"/>
              </w:rPr>
            </w:pPr>
            <w:r w:rsidRPr="000E4246">
              <w:rPr>
                <w:rFonts w:ascii="Times New Roman" w:hAnsi="Times New Roman" w:cs="Times New Roman"/>
                <w:b/>
                <w:i/>
              </w:rPr>
              <w:t xml:space="preserve">Example: </w:t>
            </w:r>
            <w:r w:rsidR="00473CDC" w:rsidRPr="000E4246">
              <w:rPr>
                <w:rFonts w:ascii="Times New Roman" w:hAnsi="Times New Roman" w:cs="Times New Roman"/>
                <w:b/>
                <w:i/>
              </w:rPr>
              <w:t xml:space="preserve">Pursue sea transport through Port of </w:t>
            </w:r>
            <w:proofErr w:type="spellStart"/>
            <w:r w:rsidR="00473CDC" w:rsidRPr="000E4246">
              <w:rPr>
                <w:rFonts w:ascii="Times New Roman" w:hAnsi="Times New Roman" w:cs="Times New Roman"/>
                <w:b/>
                <w:i/>
              </w:rPr>
              <w:t>Mostyn</w:t>
            </w:r>
            <w:proofErr w:type="spellEnd"/>
            <w:r w:rsidR="00473CDC" w:rsidRPr="000E4246">
              <w:rPr>
                <w:rFonts w:ascii="Times New Roman" w:hAnsi="Times New Roman" w:cs="Times New Roman"/>
              </w:rPr>
              <w:t xml:space="preserve"> </w:t>
            </w:r>
          </w:p>
        </w:tc>
      </w:tr>
      <w:tr w:rsidR="00473CDC" w:rsidRPr="000E4246" w14:paraId="680A3D10" w14:textId="77777777" w:rsidTr="003C33B4">
        <w:trPr>
          <w:jc w:val="center"/>
        </w:trPr>
        <w:tc>
          <w:tcPr>
            <w:tcW w:w="1885" w:type="dxa"/>
            <w:vAlign w:val="center"/>
          </w:tcPr>
          <w:p w14:paraId="66B7722F" w14:textId="38D52499"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130954E3" w14:textId="63E9D02E"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1FP1FI1A1</w:t>
            </w:r>
            <w:r w:rsidRPr="000E4246">
              <w:rPr>
                <w:rFonts w:ascii="Times New Roman" w:hAnsi="Times New Roman" w:cs="Times New Roman"/>
              </w:rPr>
              <w:t>C</w:t>
            </w:r>
            <w:r w:rsidRPr="000E4246">
              <w:rPr>
                <w:rFonts w:ascii="Times New Roman" w:hAnsi="Times New Roman" w:cs="Times New Roman"/>
                <w:sz w:val="16"/>
                <w:szCs w:val="16"/>
              </w:rPr>
              <w:t>1</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1FP1FI1A3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0D9D410" w14:textId="77777777" w:rsidTr="003C33B4">
        <w:trPr>
          <w:jc w:val="center"/>
        </w:trPr>
        <w:tc>
          <w:tcPr>
            <w:tcW w:w="1885" w:type="dxa"/>
            <w:vAlign w:val="center"/>
          </w:tcPr>
          <w:p w14:paraId="6BD57C48" w14:textId="1BE4634F"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42506259" w14:textId="23C28513"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216EF64" w14:textId="77777777" w:rsidTr="003C33B4">
        <w:trPr>
          <w:jc w:val="center"/>
        </w:trPr>
        <w:tc>
          <w:tcPr>
            <w:tcW w:w="1885" w:type="dxa"/>
            <w:vAlign w:val="center"/>
          </w:tcPr>
          <w:p w14:paraId="5FA93A95" w14:textId="7877E64B"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78E91D53" w14:textId="2ACAB486"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4</w:t>
            </w:r>
            <w:r w:rsidRPr="000E4246">
              <w:rPr>
                <w:rFonts w:ascii="Times New Roman" w:hAnsi="Times New Roman" w:cs="Times New Roman"/>
              </w:rPr>
              <w:t>P</w:t>
            </w:r>
            <w:r w:rsidRPr="000E4246">
              <w:rPr>
                <w:rFonts w:ascii="Times New Roman" w:hAnsi="Times New Roman" w:cs="Times New Roman"/>
                <w:sz w:val="16"/>
                <w:szCs w:val="16"/>
              </w:rPr>
              <w:t>1FP1FI1A3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2BA8E6E" w14:textId="77777777" w:rsidTr="003C33B4">
        <w:trPr>
          <w:jc w:val="center"/>
        </w:trPr>
        <w:tc>
          <w:tcPr>
            <w:tcW w:w="1885" w:type="dxa"/>
            <w:vAlign w:val="center"/>
          </w:tcPr>
          <w:p w14:paraId="64EA9B14" w14:textId="3D7C3419"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29523B52" w14:textId="60E77E7E"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64615563" w14:textId="77777777" w:rsidTr="003C33B4">
        <w:trPr>
          <w:jc w:val="center"/>
        </w:trPr>
        <w:tc>
          <w:tcPr>
            <w:tcW w:w="1885" w:type="dxa"/>
            <w:vAlign w:val="center"/>
          </w:tcPr>
          <w:p w14:paraId="59F70367" w14:textId="2BEC98B1"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744A6067" w14:textId="2EAA8DE0"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2FP2FI1A1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05BF8F01" w14:textId="77777777" w:rsidTr="003C33B4">
        <w:trPr>
          <w:jc w:val="center"/>
        </w:trPr>
        <w:tc>
          <w:tcPr>
            <w:tcW w:w="1885" w:type="dxa"/>
            <w:vAlign w:val="center"/>
          </w:tcPr>
          <w:p w14:paraId="0515AE7B" w14:textId="6011A077"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64900FEB" w14:textId="1F45EA1F"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450F14"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 (AD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3FP1FI1A3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0FAA59A" w14:textId="77777777" w:rsidTr="003C33B4">
        <w:trPr>
          <w:jc w:val="center"/>
        </w:trPr>
        <w:tc>
          <w:tcPr>
            <w:tcW w:w="1885" w:type="dxa"/>
            <w:vAlign w:val="center"/>
          </w:tcPr>
          <w:p w14:paraId="20DDCAAB" w14:textId="58336886"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4C1A1DEB" w14:textId="473DBE89"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4FP1FI1A3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72081AC6" w14:textId="77777777" w:rsidTr="003C33B4">
        <w:trPr>
          <w:jc w:val="center"/>
        </w:trPr>
        <w:tc>
          <w:tcPr>
            <w:tcW w:w="1885" w:type="dxa"/>
            <w:vAlign w:val="center"/>
          </w:tcPr>
          <w:p w14:paraId="4AAFC7A2" w14:textId="26C37027"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4FP1FP1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4237CEDF" w14:textId="32B24E9A"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4FP1FP1A1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4FP1FP1A2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P</w:t>
            </w:r>
            <w:r w:rsidRPr="000E4246">
              <w:rPr>
                <w:rFonts w:ascii="Times New Roman" w:hAnsi="Times New Roman" w:cs="Times New Roman"/>
                <w:sz w:val="16"/>
                <w:szCs w:val="16"/>
              </w:rPr>
              <w:t>4FP1FP1A3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7A6F61F" w14:textId="77777777" w:rsidTr="003C33B4">
        <w:trPr>
          <w:jc w:val="center"/>
        </w:trPr>
        <w:tc>
          <w:tcPr>
            <w:tcW w:w="1885" w:type="dxa"/>
            <w:vAlign w:val="center"/>
          </w:tcPr>
          <w:p w14:paraId="3BF80EFF" w14:textId="7D7E39E4"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1BA58333" w14:textId="6E7FD8C3"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4FP1FI1A3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0C0CC90C" w14:textId="77777777" w:rsidTr="003C33B4">
        <w:trPr>
          <w:jc w:val="center"/>
        </w:trPr>
        <w:tc>
          <w:tcPr>
            <w:tcW w:w="1885" w:type="dxa"/>
            <w:vAlign w:val="center"/>
          </w:tcPr>
          <w:p w14:paraId="1B3CDEC0" w14:textId="39AB9146"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2816C192" w14:textId="05F0FB95"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0A50C92" w14:textId="77777777" w:rsidTr="003C33B4">
        <w:trPr>
          <w:jc w:val="center"/>
        </w:trPr>
        <w:tc>
          <w:tcPr>
            <w:tcW w:w="1885" w:type="dxa"/>
            <w:vAlign w:val="center"/>
          </w:tcPr>
          <w:p w14:paraId="61897E04" w14:textId="08F02BBE"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05E5817B" w14:textId="00CADCBD"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P</w:t>
            </w:r>
            <w:r w:rsidRPr="000E4246">
              <w:rPr>
                <w:rFonts w:ascii="Times New Roman" w:hAnsi="Times New Roman" w:cs="Times New Roman"/>
                <w:sz w:val="16"/>
                <w:szCs w:val="16"/>
              </w:rPr>
              <w:t>5FP2FI1A3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9E553B2" w14:textId="77777777" w:rsidTr="003C33B4">
        <w:trPr>
          <w:jc w:val="center"/>
        </w:trPr>
        <w:tc>
          <w:tcPr>
            <w:tcW w:w="1885" w:type="dxa"/>
            <w:vAlign w:val="center"/>
          </w:tcPr>
          <w:p w14:paraId="66E0226A" w14:textId="0182E16E"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3F95337F" w14:textId="150EF73B"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1FP1FI1A1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124F8306" w14:textId="77777777" w:rsidTr="003C33B4">
        <w:trPr>
          <w:jc w:val="center"/>
        </w:trPr>
        <w:tc>
          <w:tcPr>
            <w:tcW w:w="1885" w:type="dxa"/>
            <w:vAlign w:val="center"/>
          </w:tcPr>
          <w:p w14:paraId="4DC8B538" w14:textId="7A2F4F3B"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03ACAC02" w14:textId="03FF9637"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2FP1FI1A3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25ED70BB" w14:textId="77777777" w:rsidTr="003C33B4">
        <w:trPr>
          <w:jc w:val="center"/>
        </w:trPr>
        <w:tc>
          <w:tcPr>
            <w:tcW w:w="1885" w:type="dxa"/>
            <w:vAlign w:val="center"/>
          </w:tcPr>
          <w:p w14:paraId="46C319C1" w14:textId="7F327CF1"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7E5BE1AC" w14:textId="48DBEC08"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3FP1FI1A4</w:t>
            </w:r>
            <w:r w:rsidRPr="000E4246">
              <w:rPr>
                <w:rFonts w:ascii="Times New Roman" w:hAnsi="Times New Roman" w:cs="Times New Roman"/>
              </w:rPr>
              <w:t>C</w:t>
            </w:r>
            <w:r w:rsidRPr="000E4246">
              <w:rPr>
                <w:rFonts w:ascii="Times New Roman" w:hAnsi="Times New Roman" w:cs="Times New Roman"/>
                <w:sz w:val="16"/>
                <w:szCs w:val="16"/>
              </w:rPr>
              <w:t>1</w:t>
            </w:r>
            <w:r w:rsidR="00C72298" w:rsidRPr="000E4246">
              <w:rPr>
                <w:rFonts w:ascii="Times New Roman" w:hAnsi="Times New Roman" w:cs="Times New Roman"/>
              </w:rPr>
              <w:t>)</w:t>
            </w:r>
          </w:p>
        </w:tc>
      </w:tr>
      <w:tr w:rsidR="00473CDC" w:rsidRPr="000E4246" w14:paraId="72BE833E" w14:textId="77777777" w:rsidTr="003C33B4">
        <w:trPr>
          <w:jc w:val="center"/>
        </w:trPr>
        <w:tc>
          <w:tcPr>
            <w:tcW w:w="1885" w:type="dxa"/>
            <w:vAlign w:val="center"/>
          </w:tcPr>
          <w:p w14:paraId="210A897B" w14:textId="4EF015E6"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18C5AE5A" w14:textId="6B84E534"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3FP1FI2A4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4CB4AB92" w14:textId="77777777" w:rsidTr="003C33B4">
        <w:trPr>
          <w:jc w:val="center"/>
        </w:trPr>
        <w:tc>
          <w:tcPr>
            <w:tcW w:w="1885" w:type="dxa"/>
            <w:vAlign w:val="center"/>
          </w:tcPr>
          <w:p w14:paraId="11BDC57B" w14:textId="6459F51F"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19AAE8E0" w14:textId="6A1DA291"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01E59A8B" w14:textId="77777777" w:rsidTr="003C33B4">
        <w:trPr>
          <w:jc w:val="center"/>
        </w:trPr>
        <w:tc>
          <w:tcPr>
            <w:tcW w:w="1885" w:type="dxa"/>
            <w:vAlign w:val="center"/>
          </w:tcPr>
          <w:p w14:paraId="4A26E3D8" w14:textId="0DF27BA1"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7A3FEFF6" w14:textId="2A7D98FF"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4FP2FI1A1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69423BB" w14:textId="77777777" w:rsidTr="003C33B4">
        <w:trPr>
          <w:jc w:val="center"/>
        </w:trPr>
        <w:tc>
          <w:tcPr>
            <w:tcW w:w="1885" w:type="dxa"/>
            <w:vAlign w:val="center"/>
          </w:tcPr>
          <w:p w14:paraId="606688CE" w14:textId="2F632962"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4FP3FI1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589B3D86" w14:textId="0A3757AA"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4FP3FI1A1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82EF3F1" w14:textId="77777777" w:rsidTr="003C33B4">
        <w:trPr>
          <w:jc w:val="center"/>
        </w:trPr>
        <w:tc>
          <w:tcPr>
            <w:tcW w:w="1885" w:type="dxa"/>
            <w:vAlign w:val="center"/>
          </w:tcPr>
          <w:p w14:paraId="0C2BA5E9" w14:textId="082ADE0B"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203E0C6D" w14:textId="6F94F1D5"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5FP1FI1A4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p w14:paraId="076F697F" w14:textId="400E6E2B"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5FP1FI1A5</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13F0E315" w14:textId="77777777" w:rsidTr="003C33B4">
        <w:trPr>
          <w:jc w:val="center"/>
        </w:trPr>
        <w:tc>
          <w:tcPr>
            <w:tcW w:w="1885" w:type="dxa"/>
            <w:vAlign w:val="center"/>
          </w:tcPr>
          <w:p w14:paraId="1C515758" w14:textId="04A52FC8"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6C806007" w14:textId="5026BC0F"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6FP1FI1A4</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3BCF5DA3" w14:textId="77777777" w:rsidTr="003C33B4">
        <w:trPr>
          <w:jc w:val="center"/>
        </w:trPr>
        <w:tc>
          <w:tcPr>
            <w:tcW w:w="1885" w:type="dxa"/>
            <w:vAlign w:val="center"/>
          </w:tcPr>
          <w:p w14:paraId="1B445DE5" w14:textId="79097253"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6632896F" w14:textId="7A73C30C"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7FP1FI1A3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r w:rsidR="00473CDC" w:rsidRPr="000E4246" w14:paraId="5C6D7169" w14:textId="77777777" w:rsidTr="003C33B4">
        <w:trPr>
          <w:jc w:val="center"/>
        </w:trPr>
        <w:tc>
          <w:tcPr>
            <w:tcW w:w="1885" w:type="dxa"/>
            <w:vAlign w:val="center"/>
          </w:tcPr>
          <w:p w14:paraId="1D4808CA" w14:textId="460EAEF3"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8FP1FI1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c>
          <w:tcPr>
            <w:tcW w:w="6445" w:type="dxa"/>
            <w:vAlign w:val="center"/>
          </w:tcPr>
          <w:p w14:paraId="58C01834" w14:textId="3C5A8967" w:rsidR="00473CDC" w:rsidRPr="000E4246" w:rsidRDefault="00473CDC" w:rsidP="003C33B4">
            <w:pPr>
              <w:spacing w:after="0"/>
              <w:ind w:firstLine="0"/>
              <w:jc w:val="left"/>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8FP1FI1A1</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8FP1FI1A2</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r w:rsidR="00C72298"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S</w:t>
            </w:r>
            <w:r w:rsidRPr="000E4246">
              <w:rPr>
                <w:rFonts w:ascii="Times New Roman" w:hAnsi="Times New Roman" w:cs="Times New Roman"/>
                <w:sz w:val="16"/>
                <w:szCs w:val="16"/>
              </w:rPr>
              <w:t>8FP1FI1A3</w:t>
            </w:r>
            <w:r w:rsidRPr="000E4246">
              <w:rPr>
                <w:rFonts w:ascii="Times New Roman" w:hAnsi="Times New Roman" w:cs="Times New Roman"/>
              </w:rPr>
              <w:t>C</w:t>
            </w:r>
            <w:r w:rsidRPr="000E4246">
              <w:rPr>
                <w:rFonts w:ascii="Times New Roman" w:hAnsi="Times New Roman" w:cs="Times New Roman"/>
                <w:sz w:val="16"/>
                <w:szCs w:val="16"/>
              </w:rPr>
              <w:t>1</w:t>
            </w:r>
            <w:r w:rsidRPr="000E4246">
              <w:rPr>
                <w:rFonts w:ascii="Times New Roman" w:hAnsi="Times New Roman" w:cs="Times New Roman"/>
              </w:rPr>
              <w:t>)</w:t>
            </w:r>
          </w:p>
        </w:tc>
      </w:tr>
    </w:tbl>
    <w:p w14:paraId="45B7BD49" w14:textId="77777777" w:rsidR="00966894" w:rsidRDefault="00966894" w:rsidP="00515D33">
      <w:pPr>
        <w:rPr>
          <w:rFonts w:ascii="Times New Roman" w:hAnsi="Times New Roman" w:cs="Times New Roman"/>
        </w:rPr>
      </w:pPr>
    </w:p>
    <w:p w14:paraId="05E9D138" w14:textId="77777777" w:rsidR="00B34D5D" w:rsidRDefault="00B34D5D" w:rsidP="00515D33">
      <w:pPr>
        <w:rPr>
          <w:rFonts w:ascii="Times New Roman" w:hAnsi="Times New Roman" w:cs="Times New Roman"/>
          <w:sz w:val="24"/>
          <w:szCs w:val="24"/>
        </w:rPr>
      </w:pPr>
    </w:p>
    <w:p w14:paraId="39B86B4A" w14:textId="77777777" w:rsidR="008F7DF7" w:rsidRPr="008F7DF7" w:rsidRDefault="008F7DF7" w:rsidP="00515D33">
      <w:pPr>
        <w:rPr>
          <w:rFonts w:ascii="Times New Roman" w:hAnsi="Times New Roman" w:cs="Times New Roman"/>
          <w:sz w:val="24"/>
          <w:szCs w:val="24"/>
        </w:rPr>
        <w:sectPr w:rsidR="008F7DF7" w:rsidRPr="008F7DF7" w:rsidSect="00537127">
          <w:type w:val="continuous"/>
          <w:pgSz w:w="12240" w:h="15840" w:code="1"/>
          <w:pgMar w:top="1440" w:right="1440" w:bottom="1440" w:left="1440" w:header="709" w:footer="709" w:gutter="0"/>
          <w:cols w:space="708"/>
          <w:docGrid w:linePitch="360"/>
        </w:sectPr>
      </w:pPr>
    </w:p>
    <w:p w14:paraId="652DFFC7" w14:textId="77777777" w:rsidR="003C33B4" w:rsidRPr="0018539E" w:rsidRDefault="003C33B4" w:rsidP="003C33B4">
      <w:pPr>
        <w:spacing w:after="0"/>
        <w:rPr>
          <w:rFonts w:ascii="Times New Roman" w:hAnsi="Times New Roman" w:cs="Times New Roman"/>
          <w:sz w:val="24"/>
          <w:szCs w:val="24"/>
        </w:rPr>
      </w:pPr>
      <w:r w:rsidRPr="0018539E">
        <w:rPr>
          <w:rFonts w:ascii="Times New Roman" w:eastAsia="Arial" w:hAnsi="Times New Roman" w:cs="Times New Roman"/>
          <w:sz w:val="24"/>
          <w:szCs w:val="24"/>
        </w:rPr>
        <w:t xml:space="preserve">The support factors for each action are persistently grounded on activities in actual practice. For example the investigation probed interviewees unaware a statement made in previous interviews, to validate the support factors for a specific activity of the importance to the supply chain. This stage remained focused on: </w:t>
      </w:r>
    </w:p>
    <w:p w14:paraId="30BA6EE7" w14:textId="77777777" w:rsidR="003C33B4" w:rsidRPr="0018539E" w:rsidRDefault="003C33B4" w:rsidP="003C33B4">
      <w:pPr>
        <w:pStyle w:val="ListParagraph"/>
        <w:numPr>
          <w:ilvl w:val="0"/>
          <w:numId w:val="8"/>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Identifying additional operational activities to assemble the salient areas.</w:t>
      </w:r>
    </w:p>
    <w:p w14:paraId="7B3D6630" w14:textId="77777777" w:rsidR="003C33B4" w:rsidRDefault="003C33B4" w:rsidP="003C33B4">
      <w:pPr>
        <w:pStyle w:val="ListParagraph"/>
        <w:numPr>
          <w:ilvl w:val="0"/>
          <w:numId w:val="8"/>
        </w:numPr>
        <w:spacing w:before="240" w:after="0"/>
        <w:ind w:left="284" w:hanging="284"/>
        <w:rPr>
          <w:rFonts w:ascii="Times New Roman" w:hAnsi="Times New Roman" w:cs="Times New Roman"/>
          <w:sz w:val="24"/>
          <w:szCs w:val="24"/>
        </w:rPr>
      </w:pPr>
      <w:r w:rsidRPr="0018539E">
        <w:rPr>
          <w:rFonts w:ascii="Times New Roman" w:hAnsi="Times New Roman" w:cs="Times New Roman"/>
          <w:sz w:val="24"/>
          <w:szCs w:val="24"/>
        </w:rPr>
        <w:t xml:space="preserve">Identifying new support resources in the form of operational activities. </w:t>
      </w:r>
    </w:p>
    <w:p w14:paraId="7D862A35" w14:textId="77777777" w:rsidR="003C33B4" w:rsidRPr="0018539E" w:rsidRDefault="003C33B4" w:rsidP="0007203C">
      <w:pPr>
        <w:pStyle w:val="ListParagraph"/>
        <w:spacing w:after="0"/>
        <w:ind w:left="284" w:firstLine="0"/>
        <w:rPr>
          <w:rFonts w:ascii="Times New Roman" w:hAnsi="Times New Roman" w:cs="Times New Roman"/>
          <w:sz w:val="24"/>
          <w:szCs w:val="24"/>
        </w:rPr>
      </w:pPr>
    </w:p>
    <w:p w14:paraId="1F0E2D50" w14:textId="77777777" w:rsidR="003C33B4" w:rsidRDefault="003C33B4" w:rsidP="00312BEA">
      <w:pPr>
        <w:spacing w:after="0"/>
        <w:ind w:firstLine="0"/>
        <w:rPr>
          <w:rFonts w:ascii="Times New Roman" w:hAnsi="Times New Roman" w:cs="Times New Roman"/>
          <w:b/>
          <w:sz w:val="24"/>
          <w:szCs w:val="24"/>
        </w:rPr>
      </w:pPr>
      <w:r w:rsidRPr="0018539E">
        <w:rPr>
          <w:rFonts w:ascii="Times New Roman" w:hAnsi="Times New Roman" w:cs="Times New Roman"/>
          <w:b/>
          <w:sz w:val="24"/>
          <w:szCs w:val="24"/>
        </w:rPr>
        <w:t xml:space="preserve">5.4. </w:t>
      </w:r>
      <w:r>
        <w:rPr>
          <w:rFonts w:ascii="Times New Roman" w:hAnsi="Times New Roman" w:cs="Times New Roman"/>
          <w:b/>
          <w:sz w:val="24"/>
          <w:szCs w:val="24"/>
        </w:rPr>
        <w:t>Factors D</w:t>
      </w:r>
      <w:r w:rsidRPr="0018539E">
        <w:rPr>
          <w:rFonts w:ascii="Times New Roman" w:hAnsi="Times New Roman" w:cs="Times New Roman"/>
          <w:b/>
          <w:sz w:val="24"/>
          <w:szCs w:val="24"/>
        </w:rPr>
        <w:t xml:space="preserve">riving </w:t>
      </w:r>
      <w:r>
        <w:rPr>
          <w:rFonts w:ascii="Times New Roman" w:hAnsi="Times New Roman" w:cs="Times New Roman"/>
          <w:b/>
          <w:sz w:val="24"/>
          <w:szCs w:val="24"/>
        </w:rPr>
        <w:t>Supply Chain D</w:t>
      </w:r>
      <w:r w:rsidRPr="0018539E">
        <w:rPr>
          <w:rFonts w:ascii="Times New Roman" w:hAnsi="Times New Roman" w:cs="Times New Roman"/>
          <w:b/>
          <w:sz w:val="24"/>
          <w:szCs w:val="24"/>
        </w:rPr>
        <w:t>esign</w:t>
      </w:r>
    </w:p>
    <w:p w14:paraId="7DED2BDA" w14:textId="77777777" w:rsidR="003C33B4" w:rsidRPr="0018539E" w:rsidRDefault="003C33B4" w:rsidP="00312BEA">
      <w:pPr>
        <w:spacing w:after="0"/>
        <w:ind w:firstLine="0"/>
        <w:rPr>
          <w:rFonts w:ascii="Times New Roman" w:hAnsi="Times New Roman" w:cs="Times New Roman"/>
          <w:b/>
          <w:sz w:val="24"/>
          <w:szCs w:val="24"/>
        </w:rPr>
      </w:pPr>
    </w:p>
    <w:p w14:paraId="0EB84994" w14:textId="77777777" w:rsidR="003C33B4" w:rsidRDefault="003C33B4" w:rsidP="00312BEA">
      <w:pPr>
        <w:spacing w:after="0"/>
        <w:ind w:right="-24"/>
        <w:rPr>
          <w:rFonts w:ascii="Times New Roman" w:hAnsi="Times New Roman" w:cs="Times New Roman"/>
          <w:sz w:val="24"/>
          <w:szCs w:val="24"/>
        </w:rPr>
      </w:pPr>
      <w:r w:rsidRPr="0018539E">
        <w:rPr>
          <w:rFonts w:ascii="Times New Roman" w:eastAsia="Arial" w:hAnsi="Times New Roman" w:cs="Times New Roman"/>
          <w:sz w:val="24"/>
          <w:szCs w:val="24"/>
        </w:rPr>
        <w:t>The analysis of the influencing underlying factors, identified a number of similar and distinct features, represented in the supply chain participants from multiple industries. These underlying factors presented, enabled the reviewing the relationship of these visual concepts on shaping a supply chain strategy. This enabled the design of a conceptual map) for applying concepts to integrate the supply chain architecture. The wording has been deleted deliberately to emphasise the process as opposed to the actual case scenario.</w:t>
      </w:r>
      <w:r w:rsidRPr="000E4246">
        <w:rPr>
          <w:rFonts w:ascii="Times New Roman" w:eastAsia="Arial" w:hAnsi="Times New Roman" w:cs="Times New Roman"/>
        </w:rPr>
        <w:t xml:space="preserve"> </w:t>
      </w:r>
    </w:p>
    <w:p w14:paraId="6DBC203F" w14:textId="04298D22" w:rsidR="003C33B4" w:rsidRPr="0007203C" w:rsidRDefault="003C33B4" w:rsidP="00312BEA">
      <w:pPr>
        <w:spacing w:after="0"/>
        <w:rPr>
          <w:rFonts w:ascii="Times New Roman" w:hAnsi="Times New Roman" w:cs="Times New Roman"/>
          <w:sz w:val="24"/>
          <w:szCs w:val="24"/>
        </w:rPr>
      </w:pPr>
      <w:r w:rsidRPr="0018539E">
        <w:rPr>
          <w:rFonts w:ascii="Times New Roman" w:hAnsi="Times New Roman" w:cs="Times New Roman"/>
          <w:sz w:val="24"/>
          <w:szCs w:val="24"/>
        </w:rPr>
        <w:t>Following the same process, the strategic activities are extracted and categorised in groups to narrow the conceptual context)</w:t>
      </w:r>
      <w:r w:rsidR="0007203C">
        <w:rPr>
          <w:rFonts w:ascii="Times New Roman" w:hAnsi="Times New Roman" w:cs="Times New Roman"/>
          <w:sz w:val="24"/>
          <w:szCs w:val="24"/>
        </w:rPr>
        <w:t xml:space="preserve">. </w:t>
      </w:r>
    </w:p>
    <w:p w14:paraId="5F979485" w14:textId="4390CF20" w:rsidR="00473CDC" w:rsidRDefault="00595A83" w:rsidP="00312BEA">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 xml:space="preserve">The coded categories </w:t>
      </w:r>
      <w:r w:rsidR="00473CDC" w:rsidRPr="0018539E">
        <w:rPr>
          <w:rFonts w:ascii="Times New Roman" w:eastAsia="Arial" w:hAnsi="Times New Roman" w:cs="Times New Roman"/>
          <w:sz w:val="24"/>
          <w:szCs w:val="24"/>
        </w:rPr>
        <w:t xml:space="preserve">are hierarchically designed to visualise the </w:t>
      </w:r>
      <w:r w:rsidR="000145A5" w:rsidRPr="0018539E">
        <w:rPr>
          <w:rFonts w:ascii="Times New Roman" w:eastAsia="Arial" w:hAnsi="Times New Roman" w:cs="Times New Roman"/>
          <w:sz w:val="24"/>
          <w:szCs w:val="24"/>
        </w:rPr>
        <w:t>hierarchical architecture</w:t>
      </w:r>
      <w:r w:rsidRPr="0018539E">
        <w:rPr>
          <w:rFonts w:ascii="Times New Roman" w:eastAsia="Arial" w:hAnsi="Times New Roman" w:cs="Times New Roman"/>
          <w:sz w:val="24"/>
          <w:szCs w:val="24"/>
        </w:rPr>
        <w:t xml:space="preserve">. </w:t>
      </w:r>
    </w:p>
    <w:p w14:paraId="001F1E9B" w14:textId="77777777" w:rsidR="00312BEA" w:rsidRDefault="00312BEA" w:rsidP="00312BEA">
      <w:pPr>
        <w:spacing w:after="0"/>
        <w:rPr>
          <w:rFonts w:ascii="Times New Roman" w:eastAsia="Arial" w:hAnsi="Times New Roman" w:cs="Times New Roman"/>
          <w:sz w:val="24"/>
          <w:szCs w:val="24"/>
        </w:rPr>
      </w:pPr>
    </w:p>
    <w:p w14:paraId="38FE367F" w14:textId="758C6452" w:rsidR="00312BEA" w:rsidRDefault="00312BEA" w:rsidP="00312BEA">
      <w:pPr>
        <w:spacing w:after="0"/>
        <w:ind w:firstLine="0"/>
        <w:rPr>
          <w:rFonts w:ascii="Times New Roman" w:hAnsi="Times New Roman" w:cs="Times New Roman"/>
          <w:b/>
          <w:sz w:val="24"/>
          <w:szCs w:val="24"/>
        </w:rPr>
      </w:pPr>
      <w:r w:rsidRPr="0018539E">
        <w:rPr>
          <w:rFonts w:ascii="Times New Roman" w:hAnsi="Times New Roman" w:cs="Times New Roman"/>
          <w:b/>
          <w:sz w:val="24"/>
          <w:szCs w:val="24"/>
        </w:rPr>
        <w:t xml:space="preserve">5.5. </w:t>
      </w:r>
      <w:r>
        <w:rPr>
          <w:rFonts w:ascii="Times New Roman" w:hAnsi="Times New Roman" w:cs="Times New Roman"/>
          <w:b/>
          <w:sz w:val="24"/>
          <w:szCs w:val="24"/>
        </w:rPr>
        <w:t>Formulation and E</w:t>
      </w:r>
      <w:r w:rsidRPr="0018539E">
        <w:rPr>
          <w:rFonts w:ascii="Times New Roman" w:hAnsi="Times New Roman" w:cs="Times New Roman"/>
          <w:b/>
          <w:sz w:val="24"/>
          <w:szCs w:val="24"/>
        </w:rPr>
        <w:t>valuation (C</w:t>
      </w:r>
      <w:r w:rsidRPr="005D041A">
        <w:rPr>
          <w:rFonts w:ascii="Times New Roman" w:hAnsi="Times New Roman" w:cs="Times New Roman"/>
          <w:b/>
          <w:sz w:val="18"/>
          <w:szCs w:val="18"/>
        </w:rPr>
        <w:t>2</w:t>
      </w:r>
      <w:proofErr w:type="gramStart"/>
      <w:r w:rsidRPr="005D041A">
        <w:rPr>
          <w:rFonts w:ascii="Times New Roman" w:hAnsi="Times New Roman" w:cs="Times New Roman"/>
          <w:b/>
          <w:sz w:val="18"/>
          <w:szCs w:val="18"/>
        </w:rPr>
        <w:t>,3,4,5</w:t>
      </w:r>
      <w:proofErr w:type="gramEnd"/>
      <w:r w:rsidRPr="0018539E">
        <w:rPr>
          <w:rFonts w:ascii="Times New Roman" w:hAnsi="Times New Roman" w:cs="Times New Roman"/>
          <w:b/>
          <w:sz w:val="24"/>
          <w:szCs w:val="24"/>
        </w:rPr>
        <w:t>)</w:t>
      </w:r>
    </w:p>
    <w:p w14:paraId="34E905AA" w14:textId="77777777" w:rsidR="00312BEA" w:rsidRPr="0018539E" w:rsidRDefault="00312BEA" w:rsidP="00312BEA">
      <w:pPr>
        <w:spacing w:after="0"/>
        <w:ind w:firstLine="0"/>
        <w:rPr>
          <w:rFonts w:ascii="Times New Roman" w:hAnsi="Times New Roman" w:cs="Times New Roman"/>
          <w:b/>
          <w:sz w:val="24"/>
          <w:szCs w:val="24"/>
        </w:rPr>
      </w:pPr>
    </w:p>
    <w:p w14:paraId="677E38AE" w14:textId="7E4216CC" w:rsidR="00312BEA" w:rsidRPr="0018539E" w:rsidRDefault="00312BEA" w:rsidP="00312BEA">
      <w:pPr>
        <w:spacing w:after="0"/>
        <w:rPr>
          <w:rFonts w:ascii="Times New Roman" w:hAnsi="Times New Roman" w:cs="Times New Roman"/>
          <w:sz w:val="24"/>
          <w:szCs w:val="24"/>
        </w:rPr>
      </w:pPr>
      <w:r w:rsidRPr="0018539E">
        <w:rPr>
          <w:rFonts w:ascii="Times New Roman" w:hAnsi="Times New Roman" w:cs="Times New Roman"/>
          <w:sz w:val="24"/>
          <w:szCs w:val="24"/>
        </w:rPr>
        <w:t>The analysis process of (C</w:t>
      </w:r>
      <w:r w:rsidRPr="005D041A">
        <w:rPr>
          <w:rFonts w:ascii="Times New Roman" w:hAnsi="Times New Roman" w:cs="Times New Roman"/>
          <w:sz w:val="18"/>
          <w:szCs w:val="18"/>
        </w:rPr>
        <w:t>N</w:t>
      </w:r>
      <w:r w:rsidRPr="0018539E">
        <w:rPr>
          <w:rFonts w:ascii="Times New Roman" w:hAnsi="Times New Roman" w:cs="Times New Roman"/>
          <w:sz w:val="24"/>
          <w:szCs w:val="24"/>
        </w:rPr>
        <w:t>) does not have to be performed in a numerical order because at this stage of the formulation, it is required to determine the support of individual (AD</w:t>
      </w:r>
      <w:r w:rsidRPr="005D041A">
        <w:rPr>
          <w:rFonts w:ascii="Times New Roman" w:hAnsi="Times New Roman" w:cs="Times New Roman"/>
          <w:sz w:val="18"/>
          <w:szCs w:val="18"/>
        </w:rPr>
        <w:t>N</w:t>
      </w:r>
      <w:r w:rsidRPr="0018539E">
        <w:rPr>
          <w:rFonts w:ascii="Times New Roman" w:hAnsi="Times New Roman" w:cs="Times New Roman"/>
          <w:sz w:val="24"/>
          <w:szCs w:val="24"/>
        </w:rPr>
        <w:t>) to the individual (</w:t>
      </w:r>
      <w:r w:rsidRPr="005D041A">
        <w:rPr>
          <w:rFonts w:ascii="Times New Roman" w:hAnsi="Times New Roman" w:cs="Times New Roman"/>
          <w:sz w:val="18"/>
          <w:szCs w:val="18"/>
        </w:rPr>
        <w:t>SC</w:t>
      </w:r>
      <w:r w:rsidRPr="0018539E">
        <w:rPr>
          <w:rFonts w:ascii="Times New Roman" w:hAnsi="Times New Roman" w:cs="Times New Roman"/>
          <w:sz w:val="24"/>
          <w:szCs w:val="24"/>
        </w:rPr>
        <w:t>C</w:t>
      </w:r>
      <w:r w:rsidRPr="005D041A">
        <w:rPr>
          <w:rFonts w:ascii="Times New Roman" w:hAnsi="Times New Roman" w:cs="Times New Roman"/>
          <w:sz w:val="18"/>
          <w:szCs w:val="18"/>
        </w:rPr>
        <w:t>N</w:t>
      </w:r>
      <w:r w:rsidRPr="0018539E">
        <w:rPr>
          <w:rFonts w:ascii="Times New Roman" w:hAnsi="Times New Roman" w:cs="Times New Roman"/>
          <w:sz w:val="24"/>
          <w:szCs w:val="24"/>
        </w:rPr>
        <w:t>) the individual (</w:t>
      </w:r>
      <w:r w:rsidRPr="005D041A">
        <w:rPr>
          <w:rFonts w:ascii="Times New Roman" w:hAnsi="Times New Roman" w:cs="Times New Roman"/>
          <w:sz w:val="18"/>
          <w:szCs w:val="18"/>
        </w:rPr>
        <w:t>SC</w:t>
      </w:r>
      <w:r w:rsidRPr="0018539E">
        <w:rPr>
          <w:rFonts w:ascii="Times New Roman" w:hAnsi="Times New Roman" w:cs="Times New Roman"/>
          <w:sz w:val="24"/>
          <w:szCs w:val="24"/>
        </w:rPr>
        <w:t>C</w:t>
      </w:r>
      <w:r w:rsidRPr="005D041A">
        <w:rPr>
          <w:rFonts w:ascii="Times New Roman" w:hAnsi="Times New Roman" w:cs="Times New Roman"/>
          <w:sz w:val="18"/>
          <w:szCs w:val="18"/>
        </w:rPr>
        <w:t>N</w:t>
      </w:r>
      <w:r w:rsidRPr="0018539E">
        <w:rPr>
          <w:rFonts w:ascii="Times New Roman" w:hAnsi="Times New Roman" w:cs="Times New Roman"/>
          <w:sz w:val="24"/>
          <w:szCs w:val="24"/>
        </w:rPr>
        <w:t>P</w:t>
      </w:r>
      <w:r w:rsidRPr="005D041A">
        <w:rPr>
          <w:rFonts w:ascii="Times New Roman" w:hAnsi="Times New Roman" w:cs="Times New Roman"/>
          <w:sz w:val="18"/>
          <w:szCs w:val="18"/>
        </w:rPr>
        <w:t>N</w:t>
      </w:r>
      <w:r w:rsidRPr="0018539E">
        <w:rPr>
          <w:rFonts w:ascii="Times New Roman" w:hAnsi="Times New Roman" w:cs="Times New Roman"/>
          <w:sz w:val="24"/>
          <w:szCs w:val="24"/>
        </w:rPr>
        <w:t>) and the relationship with the integrated vision (ISV) and integrated goals (IP</w:t>
      </w:r>
      <w:r w:rsidRPr="005D041A">
        <w:rPr>
          <w:rFonts w:ascii="Times New Roman" w:hAnsi="Times New Roman" w:cs="Times New Roman"/>
          <w:sz w:val="18"/>
          <w:szCs w:val="18"/>
        </w:rPr>
        <w:t>N</w:t>
      </w:r>
      <w:r w:rsidRPr="0018539E">
        <w:rPr>
          <w:rFonts w:ascii="Times New Roman" w:hAnsi="Times New Roman" w:cs="Times New Roman"/>
          <w:sz w:val="24"/>
          <w:szCs w:val="24"/>
        </w:rPr>
        <w:t>) The analysis and evaluation at this stage are performed with individual companies and the recommended process is to complete this task with individual companies as and when suitable, rega</w:t>
      </w:r>
      <w:r>
        <w:rPr>
          <w:rFonts w:ascii="Times New Roman" w:hAnsi="Times New Roman" w:cs="Times New Roman"/>
          <w:sz w:val="24"/>
          <w:szCs w:val="24"/>
        </w:rPr>
        <w:t xml:space="preserve">rdless of the numerical order. </w:t>
      </w:r>
    </w:p>
    <w:p w14:paraId="4632FD2F" w14:textId="77777777" w:rsidR="00B34D5D" w:rsidRPr="00DD19F3" w:rsidRDefault="00B34D5D" w:rsidP="007A78BD">
      <w:pPr>
        <w:pStyle w:val="Caption"/>
        <w:sectPr w:rsidR="00B34D5D" w:rsidRPr="00DD19F3" w:rsidSect="00312BEA">
          <w:type w:val="continuous"/>
          <w:pgSz w:w="12240" w:h="15840" w:code="1"/>
          <w:pgMar w:top="1440" w:right="1440" w:bottom="1440" w:left="1440" w:header="709" w:footer="709" w:gutter="0"/>
          <w:cols w:num="2" w:space="288"/>
          <w:docGrid w:linePitch="360"/>
        </w:sectPr>
      </w:pPr>
    </w:p>
    <w:p w14:paraId="6342435C" w14:textId="77777777" w:rsidR="00312BEA" w:rsidRDefault="00312BEA" w:rsidP="007A78BD">
      <w:pPr>
        <w:pStyle w:val="Caption"/>
        <w:jc w:val="both"/>
      </w:pPr>
    </w:p>
    <w:p w14:paraId="0920A5BE" w14:textId="77777777" w:rsidR="007A78BD" w:rsidRPr="007A78BD" w:rsidRDefault="007A78BD" w:rsidP="007A78BD">
      <w:pPr>
        <w:rPr>
          <w:lang w:val="en-US" w:eastAsia="ko-KR"/>
        </w:rPr>
      </w:pPr>
    </w:p>
    <w:p w14:paraId="2A5D7EC0" w14:textId="7027FC19" w:rsidR="00DD19F3"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10</w:t>
      </w:r>
      <w:r w:rsidRPr="000E4246">
        <w:fldChar w:fldCharType="end"/>
      </w:r>
      <w:r w:rsidR="00DD19F3">
        <w:t>. SAMPLE OF THE CONCEPTUAL HIERARCHY SUMMARY MAP</w:t>
      </w:r>
    </w:p>
    <w:p w14:paraId="48FF3435" w14:textId="77777777" w:rsidR="00DD19F3" w:rsidRPr="00DD19F3" w:rsidRDefault="00DD19F3" w:rsidP="00DD19F3">
      <w:pPr>
        <w:spacing w:after="0"/>
        <w:rPr>
          <w:sz w:val="10"/>
          <w:szCs w:val="10"/>
          <w:lang w:val="en-US" w:eastAsia="ko-KR"/>
        </w:rPr>
      </w:pPr>
    </w:p>
    <w:p w14:paraId="00A03BDA" w14:textId="77777777" w:rsidR="00794D48" w:rsidRPr="000E4246" w:rsidRDefault="00473CDC" w:rsidP="007A78BD">
      <w:pPr>
        <w:pStyle w:val="Caption"/>
      </w:pPr>
      <w:r w:rsidRPr="000E4246">
        <w:rPr>
          <w:lang w:val="en-GB" w:eastAsia="en-GB"/>
        </w:rPr>
        <w:drawing>
          <wp:inline distT="0" distB="0" distL="0" distR="0" wp14:anchorId="48E948AA" wp14:editId="38958FE7">
            <wp:extent cx="5619750" cy="1066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1066800"/>
                    </a:xfrm>
                    <a:prstGeom prst="rect">
                      <a:avLst/>
                    </a:prstGeom>
                    <a:noFill/>
                    <a:ln>
                      <a:noFill/>
                    </a:ln>
                  </pic:spPr>
                </pic:pic>
              </a:graphicData>
            </a:graphic>
          </wp:inline>
        </w:drawing>
      </w:r>
    </w:p>
    <w:p w14:paraId="67F836A4" w14:textId="77777777" w:rsidR="007A78BD" w:rsidRDefault="007A78BD" w:rsidP="007A78BD">
      <w:pPr>
        <w:pStyle w:val="Caption"/>
      </w:pPr>
    </w:p>
    <w:p w14:paraId="3438FBCD" w14:textId="77777777" w:rsidR="007A78BD" w:rsidRPr="007A78BD" w:rsidRDefault="007A78BD" w:rsidP="007A78BD">
      <w:pPr>
        <w:rPr>
          <w:lang w:val="en-US" w:eastAsia="ko-KR"/>
        </w:rPr>
      </w:pPr>
    </w:p>
    <w:p w14:paraId="03F0CFBA" w14:textId="0A3F6612" w:rsidR="00966894" w:rsidRDefault="00966894" w:rsidP="007A78BD">
      <w:pPr>
        <w:pStyle w:val="Caption"/>
      </w:pPr>
      <w:r w:rsidRPr="000E4246">
        <w:t xml:space="preserve">TABLE </w:t>
      </w:r>
      <w:r w:rsidRPr="000E4246">
        <w:fldChar w:fldCharType="begin"/>
      </w:r>
      <w:r w:rsidRPr="000E4246">
        <w:instrText xml:space="preserve"> SEQ Table \* ARABIC </w:instrText>
      </w:r>
      <w:r w:rsidRPr="000E4246">
        <w:rPr>
          <w:bCs/>
        </w:rPr>
        <w:fldChar w:fldCharType="separate"/>
      </w:r>
      <w:r w:rsidR="00595A83">
        <w:t>11</w:t>
      </w:r>
      <w:r w:rsidRPr="000E4246">
        <w:fldChar w:fldCharType="end"/>
      </w:r>
      <w:r w:rsidR="007A78BD">
        <w:t xml:space="preserve">. EXAMPLE 1 OF EXTRACTION PROCESS FOR </w:t>
      </w:r>
      <w:r w:rsidRPr="000E4246">
        <w:t>(C</w:t>
      </w:r>
      <w:r w:rsidRPr="000E4246">
        <w:rPr>
          <w:sz w:val="16"/>
          <w:szCs w:val="16"/>
        </w:rPr>
        <w:t>3</w:t>
      </w:r>
      <w:r w:rsidRPr="000E4246">
        <w:t xml:space="preserve">) </w:t>
      </w:r>
      <w:r w:rsidR="007A78BD">
        <w:t>AREAS OF DECISION</w:t>
      </w:r>
    </w:p>
    <w:p w14:paraId="5BD484D3" w14:textId="77777777" w:rsidR="007A78BD" w:rsidRPr="007A78BD" w:rsidRDefault="007A78BD" w:rsidP="007A78BD">
      <w:pPr>
        <w:spacing w:after="0"/>
        <w:rPr>
          <w:sz w:val="10"/>
          <w:szCs w:val="10"/>
          <w:lang w:val="en-US" w:eastAsia="ko-KR"/>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6"/>
        <w:gridCol w:w="4914"/>
      </w:tblGrid>
      <w:tr w:rsidR="00157ED3" w:rsidRPr="000E4246" w14:paraId="0DECB74D" w14:textId="77777777" w:rsidTr="007A78BD">
        <w:tc>
          <w:tcPr>
            <w:tcW w:w="3906" w:type="dxa"/>
            <w:shd w:val="clear" w:color="auto" w:fill="000000" w:themeFill="text1"/>
            <w:vAlign w:val="center"/>
          </w:tcPr>
          <w:p w14:paraId="728DC3E3" w14:textId="77777777" w:rsidR="00473CDC" w:rsidRPr="000E4246" w:rsidRDefault="05151489" w:rsidP="007A78BD">
            <w:pPr>
              <w:spacing w:after="0"/>
              <w:ind w:firstLine="0"/>
              <w:contextualSpacing/>
              <w:jc w:val="center"/>
              <w:rPr>
                <w:rFonts w:ascii="Times New Roman" w:hAnsi="Times New Roman" w:cs="Times New Roman"/>
              </w:rPr>
            </w:pPr>
            <w:r w:rsidRPr="000E4246">
              <w:rPr>
                <w:rFonts w:ascii="Times New Roman" w:eastAsia="Arial" w:hAnsi="Times New Roman" w:cs="Times New Roman"/>
                <w:b/>
                <w:bCs/>
                <w:color w:val="FFFFFF" w:themeColor="background1"/>
              </w:rPr>
              <w:t>Company (C</w:t>
            </w:r>
            <w:r w:rsidRPr="000E4246">
              <w:rPr>
                <w:rFonts w:ascii="Times New Roman" w:eastAsia="Arial" w:hAnsi="Times New Roman" w:cs="Times New Roman"/>
                <w:b/>
                <w:bCs/>
                <w:color w:val="FFFFFF" w:themeColor="background1"/>
                <w:sz w:val="16"/>
                <w:szCs w:val="16"/>
              </w:rPr>
              <w:t>3</w:t>
            </w:r>
            <w:r w:rsidRPr="000E4246">
              <w:rPr>
                <w:rFonts w:ascii="Times New Roman" w:eastAsia="Arial" w:hAnsi="Times New Roman" w:cs="Times New Roman"/>
                <w:b/>
                <w:bCs/>
                <w:color w:val="FFFFFF" w:themeColor="background1"/>
              </w:rPr>
              <w:t>)</w:t>
            </w:r>
            <w:r w:rsidRPr="000E4246">
              <w:rPr>
                <w:rFonts w:ascii="Times New Roman" w:eastAsia="Arial" w:hAnsi="Times New Roman" w:cs="Times New Roman"/>
                <w:b/>
                <w:bCs/>
                <w:color w:val="FFFFFF" w:themeColor="background1"/>
                <w:sz w:val="16"/>
                <w:szCs w:val="16"/>
              </w:rPr>
              <w:t xml:space="preserve"> </w:t>
            </w:r>
            <w:r w:rsidRPr="000E4246">
              <w:rPr>
                <w:rFonts w:ascii="Times New Roman" w:eastAsia="Arial" w:hAnsi="Times New Roman" w:cs="Times New Roman"/>
                <w:b/>
                <w:bCs/>
                <w:color w:val="FFFFFF" w:themeColor="background1"/>
              </w:rPr>
              <w:t>goal (P</w:t>
            </w:r>
            <w:r w:rsidRPr="000E4246">
              <w:rPr>
                <w:rFonts w:ascii="Times New Roman" w:eastAsia="Arial" w:hAnsi="Times New Roman" w:cs="Times New Roman"/>
                <w:b/>
                <w:bCs/>
                <w:color w:val="FFFFFF" w:themeColor="background1"/>
                <w:sz w:val="16"/>
                <w:szCs w:val="16"/>
              </w:rPr>
              <w:t>1</w:t>
            </w:r>
            <w:r w:rsidRPr="000E4246">
              <w:rPr>
                <w:rFonts w:ascii="Times New Roman" w:eastAsia="Arial" w:hAnsi="Times New Roman" w:cs="Times New Roman"/>
                <w:b/>
                <w:bCs/>
                <w:color w:val="FFFFFF" w:themeColor="background1"/>
              </w:rPr>
              <w:t>):(C</w:t>
            </w:r>
            <w:r w:rsidRPr="000E4246">
              <w:rPr>
                <w:rFonts w:ascii="Times New Roman" w:eastAsia="Arial" w:hAnsi="Times New Roman" w:cs="Times New Roman"/>
                <w:b/>
                <w:bCs/>
                <w:color w:val="FFFFFF" w:themeColor="background1"/>
                <w:sz w:val="16"/>
                <w:szCs w:val="16"/>
              </w:rPr>
              <w:t>3</w:t>
            </w:r>
            <w:r w:rsidRPr="000E4246">
              <w:rPr>
                <w:rFonts w:ascii="Times New Roman" w:eastAsia="Arial" w:hAnsi="Times New Roman" w:cs="Times New Roman"/>
                <w:b/>
                <w:bCs/>
                <w:color w:val="FFFFFF" w:themeColor="background1"/>
              </w:rPr>
              <w:t>P</w:t>
            </w:r>
            <w:r w:rsidRPr="000E4246">
              <w:rPr>
                <w:rFonts w:ascii="Times New Roman" w:eastAsia="Arial" w:hAnsi="Times New Roman" w:cs="Times New Roman"/>
                <w:b/>
                <w:bCs/>
                <w:color w:val="FFFFFF" w:themeColor="background1"/>
                <w:sz w:val="16"/>
                <w:szCs w:val="16"/>
              </w:rPr>
              <w:t>1</w:t>
            </w:r>
            <w:r w:rsidRPr="000E4246">
              <w:rPr>
                <w:rFonts w:ascii="Times New Roman" w:eastAsia="Arial" w:hAnsi="Times New Roman" w:cs="Times New Roman"/>
                <w:b/>
                <w:bCs/>
                <w:color w:val="FFFFFF" w:themeColor="background1"/>
              </w:rPr>
              <w:t>)</w:t>
            </w:r>
          </w:p>
        </w:tc>
        <w:tc>
          <w:tcPr>
            <w:tcW w:w="4914" w:type="dxa"/>
            <w:shd w:val="clear" w:color="auto" w:fill="000000" w:themeFill="text1"/>
            <w:vAlign w:val="center"/>
          </w:tcPr>
          <w:p w14:paraId="43A0E136" w14:textId="77777777" w:rsidR="00473CDC" w:rsidRPr="000E4246" w:rsidRDefault="05151489" w:rsidP="007A78BD">
            <w:pPr>
              <w:spacing w:after="0"/>
              <w:ind w:firstLine="0"/>
              <w:jc w:val="center"/>
              <w:rPr>
                <w:rFonts w:ascii="Times New Roman" w:hAnsi="Times New Roman" w:cs="Times New Roman"/>
              </w:rPr>
            </w:pPr>
            <w:r w:rsidRPr="000E4246">
              <w:rPr>
                <w:rFonts w:ascii="Times New Roman" w:eastAsia="Arial" w:hAnsi="Times New Roman" w:cs="Times New Roman"/>
                <w:b/>
                <w:bCs/>
                <w:color w:val="FFFFFF" w:themeColor="background1"/>
              </w:rPr>
              <w:t>Areas of decision (AD</w:t>
            </w:r>
            <w:r w:rsidRPr="000E4246">
              <w:rPr>
                <w:rFonts w:ascii="Times New Roman" w:eastAsia="Arial" w:hAnsi="Times New Roman" w:cs="Times New Roman"/>
                <w:b/>
                <w:bCs/>
                <w:color w:val="FFFFFF" w:themeColor="background1"/>
                <w:sz w:val="16"/>
                <w:szCs w:val="16"/>
              </w:rPr>
              <w:t>1,2</w:t>
            </w:r>
            <w:r w:rsidRPr="000E4246">
              <w:rPr>
                <w:rFonts w:ascii="Times New Roman" w:eastAsia="Arial" w:hAnsi="Times New Roman" w:cs="Times New Roman"/>
                <w:b/>
                <w:bCs/>
                <w:color w:val="FFFFFF" w:themeColor="background1"/>
              </w:rPr>
              <w:t>) for (P</w:t>
            </w:r>
            <w:r w:rsidRPr="000E4246">
              <w:rPr>
                <w:rFonts w:ascii="Times New Roman" w:eastAsia="Arial" w:hAnsi="Times New Roman" w:cs="Times New Roman"/>
                <w:b/>
                <w:bCs/>
                <w:color w:val="FFFFFF" w:themeColor="background1"/>
                <w:sz w:val="16"/>
                <w:szCs w:val="16"/>
              </w:rPr>
              <w:t>1</w:t>
            </w:r>
            <w:r w:rsidRPr="000E4246">
              <w:rPr>
                <w:rFonts w:ascii="Times New Roman" w:eastAsia="Arial" w:hAnsi="Times New Roman" w:cs="Times New Roman"/>
                <w:b/>
                <w:bCs/>
                <w:color w:val="FFFFFF" w:themeColor="background1"/>
              </w:rPr>
              <w:t>of C</w:t>
            </w:r>
            <w:r w:rsidRPr="000E4246">
              <w:rPr>
                <w:rFonts w:ascii="Times New Roman" w:eastAsia="Arial" w:hAnsi="Times New Roman" w:cs="Times New Roman"/>
                <w:b/>
                <w:bCs/>
                <w:color w:val="FFFFFF" w:themeColor="background1"/>
                <w:sz w:val="16"/>
                <w:szCs w:val="16"/>
              </w:rPr>
              <w:t>3</w:t>
            </w:r>
            <w:r w:rsidRPr="000E4246">
              <w:rPr>
                <w:rFonts w:ascii="Times New Roman" w:eastAsia="Arial" w:hAnsi="Times New Roman" w:cs="Times New Roman"/>
                <w:b/>
                <w:bCs/>
                <w:color w:val="FFFFFF" w:themeColor="background1"/>
              </w:rPr>
              <w:t>) : (AD</w:t>
            </w:r>
            <w:r w:rsidRPr="000E4246">
              <w:rPr>
                <w:rFonts w:ascii="Times New Roman" w:eastAsia="Arial" w:hAnsi="Times New Roman" w:cs="Times New Roman"/>
                <w:b/>
                <w:bCs/>
                <w:color w:val="FFFFFF" w:themeColor="background1"/>
                <w:sz w:val="16"/>
                <w:szCs w:val="16"/>
              </w:rPr>
              <w:t>N</w:t>
            </w:r>
            <w:r w:rsidRPr="000E4246">
              <w:rPr>
                <w:rFonts w:ascii="Times New Roman" w:eastAsia="Arial" w:hAnsi="Times New Roman" w:cs="Times New Roman"/>
                <w:b/>
                <w:bCs/>
                <w:color w:val="FFFFFF" w:themeColor="background1"/>
              </w:rPr>
              <w:t>P</w:t>
            </w:r>
            <w:r w:rsidRPr="000E4246">
              <w:rPr>
                <w:rFonts w:ascii="Times New Roman" w:eastAsia="Arial" w:hAnsi="Times New Roman" w:cs="Times New Roman"/>
                <w:b/>
                <w:bCs/>
                <w:color w:val="FFFFFF" w:themeColor="background1"/>
                <w:sz w:val="16"/>
                <w:szCs w:val="16"/>
              </w:rPr>
              <w:t>1</w:t>
            </w:r>
            <w:r w:rsidRPr="000E4246">
              <w:rPr>
                <w:rFonts w:ascii="Times New Roman" w:eastAsia="Arial" w:hAnsi="Times New Roman" w:cs="Times New Roman"/>
                <w:b/>
                <w:bCs/>
                <w:color w:val="FFFFFF" w:themeColor="background1"/>
              </w:rPr>
              <w:t>C</w:t>
            </w:r>
            <w:r w:rsidRPr="000E4246">
              <w:rPr>
                <w:rFonts w:ascii="Times New Roman" w:eastAsia="Arial" w:hAnsi="Times New Roman" w:cs="Times New Roman"/>
                <w:b/>
                <w:bCs/>
                <w:color w:val="FFFFFF" w:themeColor="background1"/>
                <w:sz w:val="16"/>
                <w:szCs w:val="16"/>
              </w:rPr>
              <w:t>3</w:t>
            </w:r>
            <w:r w:rsidRPr="000E4246">
              <w:rPr>
                <w:rFonts w:ascii="Times New Roman" w:eastAsia="Arial" w:hAnsi="Times New Roman" w:cs="Times New Roman"/>
                <w:b/>
                <w:bCs/>
                <w:color w:val="FFFFFF" w:themeColor="background1"/>
              </w:rPr>
              <w:t>)</w:t>
            </w:r>
          </w:p>
        </w:tc>
      </w:tr>
      <w:tr w:rsidR="00157ED3" w:rsidRPr="000E4246" w14:paraId="480314C2" w14:textId="77777777" w:rsidTr="007A78BD">
        <w:tc>
          <w:tcPr>
            <w:tcW w:w="3906" w:type="dxa"/>
            <w:vAlign w:val="center"/>
          </w:tcPr>
          <w:p w14:paraId="4D40C0EA" w14:textId="593021A6" w:rsidR="00473CDC" w:rsidRPr="000E4246" w:rsidRDefault="00473CDC" w:rsidP="007A78BD">
            <w:pPr>
              <w:spacing w:after="0"/>
              <w:ind w:firstLine="0"/>
              <w:contextualSpacing/>
              <w:jc w:val="center"/>
              <w:rPr>
                <w:rFonts w:ascii="Times New Roman" w:hAnsi="Times New Roman" w:cs="Times New Roman"/>
              </w:rPr>
            </w:pPr>
            <w:r w:rsidRPr="000E4246">
              <w:rPr>
                <w:rFonts w:ascii="Times New Roman" w:hAnsi="Times New Roman" w:cs="Times New Roman"/>
              </w:rPr>
              <w:t>(C</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1</w:t>
            </w:r>
            <w:r w:rsidRPr="000E4246">
              <w:rPr>
                <w:rFonts w:ascii="Times New Roman" w:hAnsi="Times New Roman" w:cs="Times New Roman"/>
              </w:rPr>
              <w:t>)</w:t>
            </w:r>
          </w:p>
        </w:tc>
        <w:tc>
          <w:tcPr>
            <w:tcW w:w="4914" w:type="dxa"/>
            <w:vAlign w:val="center"/>
          </w:tcPr>
          <w:p w14:paraId="4FB403D0" w14:textId="2687B9D8" w:rsidR="00473CDC" w:rsidRPr="000E4246" w:rsidRDefault="00473CDC" w:rsidP="007A78BD">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 xml:space="preserve"> 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3</w:t>
            </w:r>
            <w:r w:rsidR="00C003AF"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 xml:space="preserve"> P</w:t>
            </w:r>
            <w:r w:rsidRPr="000E4246">
              <w:rPr>
                <w:rFonts w:ascii="Times New Roman" w:hAnsi="Times New Roman" w:cs="Times New Roman"/>
                <w:sz w:val="16"/>
                <w:szCs w:val="16"/>
              </w:rPr>
              <w:t>1</w:t>
            </w:r>
            <w:r w:rsidRPr="000E4246">
              <w:rPr>
                <w:rFonts w:ascii="Times New Roman" w:hAnsi="Times New Roman" w:cs="Times New Roman"/>
              </w:rPr>
              <w:t>C</w:t>
            </w:r>
            <w:r w:rsidRPr="000E4246">
              <w:rPr>
                <w:rFonts w:ascii="Times New Roman" w:hAnsi="Times New Roman" w:cs="Times New Roman"/>
                <w:sz w:val="16"/>
                <w:szCs w:val="16"/>
              </w:rPr>
              <w:t>3</w:t>
            </w:r>
            <w:r w:rsidRPr="000E4246">
              <w:rPr>
                <w:rFonts w:ascii="Times New Roman" w:hAnsi="Times New Roman" w:cs="Times New Roman"/>
              </w:rPr>
              <w:t>)</w:t>
            </w:r>
          </w:p>
        </w:tc>
      </w:tr>
    </w:tbl>
    <w:p w14:paraId="7008B3E5" w14:textId="3D3B6D46" w:rsidR="00473CDC" w:rsidRPr="000E4246" w:rsidRDefault="00473CDC" w:rsidP="007A78BD">
      <w:pPr>
        <w:ind w:firstLine="0"/>
        <w:contextualSpacing/>
        <w:jc w:val="center"/>
        <w:rPr>
          <w:rFonts w:ascii="Times New Roman" w:hAnsi="Times New Roman" w:cs="Times New Roman"/>
        </w:rPr>
      </w:pPr>
      <w:r w:rsidRPr="000E4246">
        <w:rPr>
          <w:rFonts w:ascii="Times New Roman" w:hAnsi="Times New Roman" w:cs="Times New Roman"/>
        </w:rPr>
        <w:t>From (C</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2</w:t>
      </w:r>
      <w:r w:rsidRPr="000E4246">
        <w:rPr>
          <w:rFonts w:ascii="Times New Roman" w:hAnsi="Times New Roman" w:cs="Times New Roman"/>
        </w:rPr>
        <w:t>), three areas were extracted and coded.</w:t>
      </w:r>
    </w:p>
    <w:p w14:paraId="38551CA7" w14:textId="77777777" w:rsidR="007A78BD" w:rsidRDefault="007A78BD" w:rsidP="007A78BD">
      <w:pPr>
        <w:pStyle w:val="Caption"/>
      </w:pPr>
    </w:p>
    <w:p w14:paraId="3B8940B4" w14:textId="362EDFA2" w:rsidR="00966894" w:rsidRDefault="00966894" w:rsidP="007A78BD">
      <w:pPr>
        <w:pStyle w:val="Caption"/>
        <w:rPr>
          <w:rFonts w:eastAsia="Arial"/>
        </w:rPr>
      </w:pPr>
      <w:r w:rsidRPr="000E4246">
        <w:t xml:space="preserve">TABLE </w:t>
      </w:r>
      <w:r w:rsidRPr="000E4246">
        <w:fldChar w:fldCharType="begin"/>
      </w:r>
      <w:r w:rsidRPr="000E4246">
        <w:instrText xml:space="preserve"> SEQ Table \* ARABIC </w:instrText>
      </w:r>
      <w:r w:rsidRPr="000E4246">
        <w:rPr>
          <w:bCs/>
        </w:rPr>
        <w:fldChar w:fldCharType="separate"/>
      </w:r>
      <w:r w:rsidR="00595A83">
        <w:t>12</w:t>
      </w:r>
      <w:r w:rsidRPr="000E4246">
        <w:fldChar w:fldCharType="end"/>
      </w:r>
      <w:r w:rsidR="007A78BD">
        <w:t xml:space="preserve">. EXAMPLE 2 OF EXTRACTION PROCESS FOR </w:t>
      </w:r>
      <w:r w:rsidRPr="000E4246">
        <w:t>(C</w:t>
      </w:r>
      <w:r w:rsidRPr="000E4246">
        <w:rPr>
          <w:sz w:val="16"/>
          <w:szCs w:val="16"/>
        </w:rPr>
        <w:t>3</w:t>
      </w:r>
      <w:r w:rsidR="00AD3D16" w:rsidRPr="000E4246">
        <w:rPr>
          <w:rFonts w:eastAsia="Arial"/>
        </w:rPr>
        <w:t>AD</w:t>
      </w:r>
      <w:r w:rsidR="00AD3D16" w:rsidRPr="000E4246">
        <w:rPr>
          <w:rFonts w:eastAsia="Arial"/>
          <w:sz w:val="16"/>
          <w:szCs w:val="16"/>
        </w:rPr>
        <w:t>N</w:t>
      </w:r>
      <w:r w:rsidR="00AD3D16" w:rsidRPr="000E4246">
        <w:rPr>
          <w:rFonts w:eastAsia="Arial"/>
        </w:rPr>
        <w:t>)</w:t>
      </w:r>
    </w:p>
    <w:p w14:paraId="02F870D7" w14:textId="77777777" w:rsidR="007A78BD" w:rsidRPr="007A78BD" w:rsidRDefault="007A78BD" w:rsidP="007A78BD">
      <w:pPr>
        <w:spacing w:after="0"/>
        <w:rPr>
          <w:sz w:val="10"/>
          <w:szCs w:val="10"/>
          <w:lang w:val="en-US" w:eastAsia="ko-KR"/>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5"/>
        <w:gridCol w:w="4915"/>
      </w:tblGrid>
      <w:tr w:rsidR="00157ED3" w:rsidRPr="000E4246" w14:paraId="6D61FBA4" w14:textId="77777777" w:rsidTr="007A78BD">
        <w:tc>
          <w:tcPr>
            <w:tcW w:w="3905" w:type="dxa"/>
            <w:shd w:val="clear" w:color="auto" w:fill="000000"/>
            <w:vAlign w:val="center"/>
          </w:tcPr>
          <w:p w14:paraId="18EA4CEF" w14:textId="77777777" w:rsidR="00473CDC" w:rsidRPr="000E4246" w:rsidRDefault="00473CDC" w:rsidP="007A78BD">
            <w:pPr>
              <w:spacing w:after="0"/>
              <w:ind w:firstLine="0"/>
              <w:contextualSpacing/>
              <w:jc w:val="center"/>
              <w:rPr>
                <w:rFonts w:ascii="Times New Roman" w:hAnsi="Times New Roman" w:cs="Times New Roman"/>
              </w:rPr>
            </w:pPr>
            <w:r w:rsidRPr="000E4246">
              <w:rPr>
                <w:rFonts w:ascii="Times New Roman" w:hAnsi="Times New Roman" w:cs="Times New Roman"/>
                <w:b/>
              </w:rPr>
              <w:t>Company (C</w:t>
            </w:r>
            <w:r w:rsidRPr="000E4246">
              <w:rPr>
                <w:rFonts w:ascii="Times New Roman" w:hAnsi="Times New Roman" w:cs="Times New Roman"/>
                <w:b/>
                <w:sz w:val="16"/>
                <w:szCs w:val="16"/>
              </w:rPr>
              <w:t>3</w:t>
            </w:r>
            <w:r w:rsidRPr="000E4246">
              <w:rPr>
                <w:rFonts w:ascii="Times New Roman" w:hAnsi="Times New Roman" w:cs="Times New Roman"/>
                <w:b/>
              </w:rPr>
              <w:t>)</w:t>
            </w:r>
            <w:r w:rsidRPr="000E4246">
              <w:rPr>
                <w:rFonts w:ascii="Times New Roman" w:hAnsi="Times New Roman" w:cs="Times New Roman"/>
                <w:b/>
                <w:sz w:val="16"/>
                <w:szCs w:val="16"/>
              </w:rPr>
              <w:t xml:space="preserve"> </w:t>
            </w:r>
            <w:r w:rsidRPr="000E4246">
              <w:rPr>
                <w:rFonts w:ascii="Times New Roman" w:hAnsi="Times New Roman" w:cs="Times New Roman"/>
                <w:b/>
              </w:rPr>
              <w:t>strategic pillar (P</w:t>
            </w:r>
            <w:r w:rsidRPr="000E4246">
              <w:rPr>
                <w:rFonts w:ascii="Times New Roman" w:hAnsi="Times New Roman" w:cs="Times New Roman"/>
                <w:b/>
                <w:sz w:val="16"/>
                <w:szCs w:val="16"/>
              </w:rPr>
              <w:t>2</w:t>
            </w:r>
            <w:r w:rsidRPr="000E4246">
              <w:rPr>
                <w:rFonts w:ascii="Times New Roman" w:hAnsi="Times New Roman" w:cs="Times New Roman"/>
                <w:b/>
              </w:rPr>
              <w:t>):(C</w:t>
            </w:r>
            <w:r w:rsidRPr="000E4246">
              <w:rPr>
                <w:rFonts w:ascii="Times New Roman" w:hAnsi="Times New Roman" w:cs="Times New Roman"/>
                <w:b/>
                <w:sz w:val="16"/>
                <w:szCs w:val="16"/>
              </w:rPr>
              <w:t>3</w:t>
            </w:r>
            <w:r w:rsidRPr="000E4246">
              <w:rPr>
                <w:rFonts w:ascii="Times New Roman" w:hAnsi="Times New Roman" w:cs="Times New Roman"/>
                <w:b/>
              </w:rPr>
              <w:t>P</w:t>
            </w:r>
            <w:r w:rsidRPr="000E4246">
              <w:rPr>
                <w:rFonts w:ascii="Times New Roman" w:hAnsi="Times New Roman" w:cs="Times New Roman"/>
                <w:b/>
                <w:sz w:val="16"/>
                <w:szCs w:val="16"/>
              </w:rPr>
              <w:t>2</w:t>
            </w:r>
            <w:r w:rsidRPr="000E4246">
              <w:rPr>
                <w:rFonts w:ascii="Times New Roman" w:hAnsi="Times New Roman" w:cs="Times New Roman"/>
                <w:b/>
              </w:rPr>
              <w:t>)</w:t>
            </w:r>
          </w:p>
        </w:tc>
        <w:tc>
          <w:tcPr>
            <w:tcW w:w="4915" w:type="dxa"/>
            <w:shd w:val="clear" w:color="auto" w:fill="000000"/>
            <w:vAlign w:val="center"/>
          </w:tcPr>
          <w:p w14:paraId="6F96204C" w14:textId="77777777" w:rsidR="00473CDC" w:rsidRPr="000E4246" w:rsidRDefault="00473CDC" w:rsidP="007A78BD">
            <w:pPr>
              <w:spacing w:after="0"/>
              <w:ind w:firstLine="0"/>
              <w:jc w:val="center"/>
              <w:rPr>
                <w:rFonts w:ascii="Times New Roman" w:hAnsi="Times New Roman" w:cs="Times New Roman"/>
              </w:rPr>
            </w:pPr>
            <w:r w:rsidRPr="000E4246">
              <w:rPr>
                <w:rFonts w:ascii="Times New Roman" w:hAnsi="Times New Roman" w:cs="Times New Roman"/>
                <w:b/>
              </w:rPr>
              <w:t>Areas of decision (AD</w:t>
            </w:r>
            <w:r w:rsidRPr="000E4246">
              <w:rPr>
                <w:rFonts w:ascii="Times New Roman" w:hAnsi="Times New Roman" w:cs="Times New Roman"/>
                <w:b/>
                <w:sz w:val="16"/>
                <w:szCs w:val="16"/>
              </w:rPr>
              <w:t>1,2,3</w:t>
            </w:r>
            <w:r w:rsidRPr="000E4246">
              <w:rPr>
                <w:rFonts w:ascii="Times New Roman" w:hAnsi="Times New Roman" w:cs="Times New Roman"/>
                <w:b/>
              </w:rPr>
              <w:t>) for (P</w:t>
            </w:r>
            <w:r w:rsidRPr="000E4246">
              <w:rPr>
                <w:rFonts w:ascii="Times New Roman" w:hAnsi="Times New Roman" w:cs="Times New Roman"/>
                <w:b/>
                <w:sz w:val="16"/>
                <w:szCs w:val="16"/>
              </w:rPr>
              <w:t>2</w:t>
            </w:r>
            <w:r w:rsidRPr="000E4246">
              <w:rPr>
                <w:rFonts w:ascii="Times New Roman" w:hAnsi="Times New Roman" w:cs="Times New Roman"/>
                <w:b/>
              </w:rPr>
              <w:t>ofC</w:t>
            </w:r>
            <w:r w:rsidRPr="000E4246">
              <w:rPr>
                <w:rFonts w:ascii="Times New Roman" w:hAnsi="Times New Roman" w:cs="Times New Roman"/>
                <w:b/>
                <w:sz w:val="16"/>
                <w:szCs w:val="16"/>
              </w:rPr>
              <w:t>3</w:t>
            </w:r>
            <w:r w:rsidRPr="000E4246">
              <w:rPr>
                <w:rFonts w:ascii="Times New Roman" w:hAnsi="Times New Roman" w:cs="Times New Roman"/>
                <w:b/>
              </w:rPr>
              <w:t>) : (AD</w:t>
            </w:r>
            <w:r w:rsidRPr="000E4246">
              <w:rPr>
                <w:rFonts w:ascii="Times New Roman" w:hAnsi="Times New Roman" w:cs="Times New Roman"/>
                <w:b/>
                <w:sz w:val="16"/>
                <w:szCs w:val="16"/>
              </w:rPr>
              <w:t>N</w:t>
            </w:r>
            <w:r w:rsidRPr="000E4246">
              <w:rPr>
                <w:rFonts w:ascii="Times New Roman" w:hAnsi="Times New Roman" w:cs="Times New Roman"/>
                <w:b/>
              </w:rPr>
              <w:t>P</w:t>
            </w:r>
            <w:r w:rsidRPr="000E4246">
              <w:rPr>
                <w:rFonts w:ascii="Times New Roman" w:hAnsi="Times New Roman" w:cs="Times New Roman"/>
                <w:b/>
                <w:sz w:val="16"/>
                <w:szCs w:val="16"/>
              </w:rPr>
              <w:t>2</w:t>
            </w:r>
            <w:r w:rsidRPr="000E4246">
              <w:rPr>
                <w:rFonts w:ascii="Times New Roman" w:hAnsi="Times New Roman" w:cs="Times New Roman"/>
                <w:b/>
              </w:rPr>
              <w:t>C</w:t>
            </w:r>
            <w:r w:rsidRPr="000E4246">
              <w:rPr>
                <w:rFonts w:ascii="Times New Roman" w:hAnsi="Times New Roman" w:cs="Times New Roman"/>
                <w:b/>
                <w:sz w:val="16"/>
                <w:szCs w:val="16"/>
              </w:rPr>
              <w:t>3</w:t>
            </w:r>
            <w:r w:rsidRPr="000E4246">
              <w:rPr>
                <w:rFonts w:ascii="Times New Roman" w:hAnsi="Times New Roman" w:cs="Times New Roman"/>
                <w:b/>
              </w:rPr>
              <w:t>)</w:t>
            </w:r>
          </w:p>
        </w:tc>
      </w:tr>
      <w:tr w:rsidR="00157ED3" w:rsidRPr="000E4246" w14:paraId="4049BEB5" w14:textId="77777777" w:rsidTr="007A78BD">
        <w:tc>
          <w:tcPr>
            <w:tcW w:w="3905" w:type="dxa"/>
            <w:vAlign w:val="center"/>
          </w:tcPr>
          <w:p w14:paraId="62FFC27B" w14:textId="56B54C8D" w:rsidR="00473CDC" w:rsidRPr="000E4246" w:rsidRDefault="00473CDC" w:rsidP="007A78BD">
            <w:pPr>
              <w:spacing w:after="0"/>
              <w:ind w:firstLine="0"/>
              <w:contextualSpacing/>
              <w:jc w:val="center"/>
              <w:rPr>
                <w:rFonts w:ascii="Times New Roman" w:hAnsi="Times New Roman" w:cs="Times New Roman"/>
              </w:rPr>
            </w:pPr>
            <w:r w:rsidRPr="000E4246">
              <w:rPr>
                <w:rFonts w:ascii="Times New Roman" w:hAnsi="Times New Roman" w:cs="Times New Roman"/>
              </w:rPr>
              <w:t>(C</w:t>
            </w:r>
            <w:r w:rsidRPr="000E4246">
              <w:rPr>
                <w:rFonts w:ascii="Times New Roman" w:hAnsi="Times New Roman" w:cs="Times New Roman"/>
                <w:sz w:val="16"/>
                <w:szCs w:val="16"/>
              </w:rPr>
              <w:t>3</w:t>
            </w:r>
            <w:r w:rsidRPr="000E4246">
              <w:rPr>
                <w:rFonts w:ascii="Times New Roman" w:hAnsi="Times New Roman" w:cs="Times New Roman"/>
              </w:rPr>
              <w:t>P</w:t>
            </w:r>
            <w:r w:rsidRPr="000E4246">
              <w:rPr>
                <w:rFonts w:ascii="Times New Roman" w:hAnsi="Times New Roman" w:cs="Times New Roman"/>
                <w:sz w:val="16"/>
                <w:szCs w:val="16"/>
              </w:rPr>
              <w:t>2</w:t>
            </w:r>
            <w:r w:rsidRPr="000E4246">
              <w:rPr>
                <w:rFonts w:ascii="Times New Roman" w:hAnsi="Times New Roman" w:cs="Times New Roman"/>
              </w:rPr>
              <w:t>)</w:t>
            </w:r>
          </w:p>
        </w:tc>
        <w:tc>
          <w:tcPr>
            <w:tcW w:w="4915" w:type="dxa"/>
            <w:vAlign w:val="center"/>
          </w:tcPr>
          <w:p w14:paraId="61457296" w14:textId="044693B2" w:rsidR="00473CDC" w:rsidRPr="000E4246" w:rsidRDefault="00473CDC" w:rsidP="007A78BD">
            <w:pPr>
              <w:spacing w:after="0"/>
              <w:ind w:firstLine="0"/>
              <w:jc w:val="center"/>
              <w:rPr>
                <w:rFonts w:ascii="Times New Roman" w:hAnsi="Times New Roman" w:cs="Times New Roman"/>
              </w:rPr>
            </w:pPr>
            <w:r w:rsidRPr="000E4246">
              <w:rPr>
                <w:rFonts w:ascii="Times New Roman" w:hAnsi="Times New Roman" w:cs="Times New Roman"/>
              </w:rPr>
              <w:t>(AD</w:t>
            </w:r>
            <w:r w:rsidRPr="000E4246">
              <w:rPr>
                <w:rFonts w:ascii="Times New Roman" w:hAnsi="Times New Roman" w:cs="Times New Roman"/>
                <w:sz w:val="16"/>
                <w:szCs w:val="16"/>
              </w:rPr>
              <w:t>1</w:t>
            </w:r>
            <w:r w:rsidRPr="000E4246">
              <w:rPr>
                <w:rFonts w:ascii="Times New Roman" w:hAnsi="Times New Roman" w:cs="Times New Roman"/>
              </w:rPr>
              <w:t xml:space="preserve"> P</w:t>
            </w:r>
            <w:r w:rsidRPr="000E4246">
              <w:rPr>
                <w:rFonts w:ascii="Times New Roman" w:hAnsi="Times New Roman" w:cs="Times New Roman"/>
                <w:sz w:val="16"/>
                <w:szCs w:val="16"/>
              </w:rPr>
              <w:t>2</w:t>
            </w:r>
            <w:r w:rsidRPr="000E4246">
              <w:rPr>
                <w:rFonts w:ascii="Times New Roman" w:hAnsi="Times New Roman" w:cs="Times New Roman"/>
              </w:rPr>
              <w:t>C</w:t>
            </w:r>
            <w:r w:rsidRPr="000E4246">
              <w:rPr>
                <w:rFonts w:ascii="Times New Roman" w:hAnsi="Times New Roman" w:cs="Times New Roman"/>
                <w:sz w:val="16"/>
                <w:szCs w:val="16"/>
              </w:rPr>
              <w:t>3</w:t>
            </w:r>
            <w:r w:rsidR="00C003AF"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2</w:t>
            </w:r>
            <w:r w:rsidRPr="000E4246">
              <w:rPr>
                <w:rFonts w:ascii="Times New Roman" w:hAnsi="Times New Roman" w:cs="Times New Roman"/>
              </w:rPr>
              <w:t xml:space="preserve"> P</w:t>
            </w:r>
            <w:r w:rsidRPr="000E4246">
              <w:rPr>
                <w:rFonts w:ascii="Times New Roman" w:hAnsi="Times New Roman" w:cs="Times New Roman"/>
                <w:sz w:val="16"/>
                <w:szCs w:val="16"/>
              </w:rPr>
              <w:t>2</w:t>
            </w:r>
            <w:r w:rsidRPr="000E4246">
              <w:rPr>
                <w:rFonts w:ascii="Times New Roman" w:hAnsi="Times New Roman" w:cs="Times New Roman"/>
              </w:rPr>
              <w:t>C</w:t>
            </w:r>
            <w:r w:rsidRPr="000E4246">
              <w:rPr>
                <w:rFonts w:ascii="Times New Roman" w:hAnsi="Times New Roman" w:cs="Times New Roman"/>
                <w:sz w:val="16"/>
                <w:szCs w:val="16"/>
              </w:rPr>
              <w:t>3</w:t>
            </w:r>
            <w:r w:rsidRPr="000E4246">
              <w:rPr>
                <w:rFonts w:ascii="Times New Roman" w:hAnsi="Times New Roman" w:cs="Times New Roman"/>
              </w:rPr>
              <w:t>)</w:t>
            </w:r>
            <w:r w:rsidR="00C003AF" w:rsidRPr="000E4246">
              <w:rPr>
                <w:rFonts w:ascii="Times New Roman" w:hAnsi="Times New Roman" w:cs="Times New Roman"/>
              </w:rPr>
              <w:t xml:space="preserve">, </w:t>
            </w:r>
            <w:r w:rsidRPr="000E4246">
              <w:rPr>
                <w:rFonts w:ascii="Times New Roman" w:hAnsi="Times New Roman" w:cs="Times New Roman"/>
              </w:rPr>
              <w:t>(AD</w:t>
            </w:r>
            <w:r w:rsidRPr="000E4246">
              <w:rPr>
                <w:rFonts w:ascii="Times New Roman" w:hAnsi="Times New Roman" w:cs="Times New Roman"/>
                <w:sz w:val="16"/>
                <w:szCs w:val="16"/>
              </w:rPr>
              <w:t>3</w:t>
            </w:r>
            <w:r w:rsidRPr="000E4246">
              <w:rPr>
                <w:rFonts w:ascii="Times New Roman" w:hAnsi="Times New Roman" w:cs="Times New Roman"/>
              </w:rPr>
              <w:t xml:space="preserve"> P</w:t>
            </w:r>
            <w:r w:rsidRPr="000E4246">
              <w:rPr>
                <w:rFonts w:ascii="Times New Roman" w:hAnsi="Times New Roman" w:cs="Times New Roman"/>
                <w:sz w:val="16"/>
                <w:szCs w:val="16"/>
              </w:rPr>
              <w:t>2</w:t>
            </w:r>
            <w:r w:rsidRPr="000E4246">
              <w:rPr>
                <w:rFonts w:ascii="Times New Roman" w:hAnsi="Times New Roman" w:cs="Times New Roman"/>
              </w:rPr>
              <w:t>C</w:t>
            </w:r>
            <w:r w:rsidRPr="000E4246">
              <w:rPr>
                <w:rFonts w:ascii="Times New Roman" w:hAnsi="Times New Roman" w:cs="Times New Roman"/>
                <w:sz w:val="16"/>
                <w:szCs w:val="16"/>
              </w:rPr>
              <w:t>3</w:t>
            </w:r>
            <w:r w:rsidRPr="000E4246">
              <w:rPr>
                <w:rFonts w:ascii="Times New Roman" w:hAnsi="Times New Roman" w:cs="Times New Roman"/>
              </w:rPr>
              <w:t>)</w:t>
            </w:r>
          </w:p>
        </w:tc>
      </w:tr>
    </w:tbl>
    <w:p w14:paraId="72560CEE" w14:textId="77777777" w:rsidR="00966894" w:rsidRPr="000E4246" w:rsidRDefault="00966894" w:rsidP="00515D33">
      <w:pPr>
        <w:contextualSpacing/>
        <w:rPr>
          <w:rFonts w:ascii="Times New Roman" w:hAnsi="Times New Roman" w:cs="Times New Roman"/>
        </w:rPr>
      </w:pPr>
    </w:p>
    <w:p w14:paraId="7A0DD80F" w14:textId="77777777" w:rsidR="00B34D5D" w:rsidRPr="000E4246" w:rsidRDefault="00B34D5D" w:rsidP="00515D33">
      <w:pPr>
        <w:contextualSpacing/>
        <w:rPr>
          <w:rFonts w:ascii="Times New Roman" w:hAnsi="Times New Roman" w:cs="Times New Roman"/>
        </w:rPr>
        <w:sectPr w:rsidR="00B34D5D" w:rsidRPr="000E4246" w:rsidSect="00537127">
          <w:type w:val="continuous"/>
          <w:pgSz w:w="12240" w:h="15840" w:code="1"/>
          <w:pgMar w:top="1440" w:right="1440" w:bottom="1440" w:left="1440" w:header="709" w:footer="709" w:gutter="0"/>
          <w:cols w:space="708"/>
          <w:docGrid w:linePitch="360"/>
        </w:sectPr>
      </w:pPr>
    </w:p>
    <w:p w14:paraId="04AC4079" w14:textId="77777777" w:rsidR="00DD19F3" w:rsidRDefault="00DD19F3" w:rsidP="0018539E">
      <w:pPr>
        <w:spacing w:after="0"/>
        <w:rPr>
          <w:rFonts w:ascii="Times New Roman" w:hAnsi="Times New Roman" w:cs="Times New Roman"/>
          <w:sz w:val="24"/>
          <w:szCs w:val="24"/>
        </w:rPr>
      </w:pPr>
    </w:p>
    <w:p w14:paraId="5F32070C" w14:textId="77777777" w:rsidR="00DD19F3" w:rsidRDefault="00DD19F3" w:rsidP="0018539E">
      <w:pPr>
        <w:spacing w:after="0"/>
        <w:rPr>
          <w:rFonts w:ascii="Times New Roman" w:hAnsi="Times New Roman" w:cs="Times New Roman"/>
          <w:sz w:val="24"/>
          <w:szCs w:val="24"/>
        </w:rPr>
      </w:pPr>
    </w:p>
    <w:p w14:paraId="5592E39A" w14:textId="3F462856" w:rsidR="00002592" w:rsidRPr="0018539E" w:rsidRDefault="00473CDC" w:rsidP="0018539E">
      <w:pPr>
        <w:spacing w:after="0"/>
        <w:rPr>
          <w:rFonts w:ascii="Times New Roman" w:hAnsi="Times New Roman" w:cs="Times New Roman"/>
          <w:sz w:val="24"/>
          <w:szCs w:val="24"/>
        </w:rPr>
      </w:pPr>
      <w:r w:rsidRPr="0018539E">
        <w:rPr>
          <w:rFonts w:ascii="Times New Roman" w:hAnsi="Times New Roman" w:cs="Times New Roman"/>
          <w:sz w:val="24"/>
          <w:szCs w:val="24"/>
        </w:rPr>
        <w:t>The outlined process was applied to (C</w:t>
      </w:r>
      <w:r w:rsidRPr="007A78BD">
        <w:rPr>
          <w:rFonts w:ascii="Times New Roman" w:hAnsi="Times New Roman" w:cs="Times New Roman"/>
          <w:sz w:val="18"/>
          <w:szCs w:val="18"/>
        </w:rPr>
        <w:t>3</w:t>
      </w:r>
      <w:r w:rsidRPr="0018539E">
        <w:rPr>
          <w:rFonts w:ascii="Times New Roman" w:hAnsi="Times New Roman" w:cs="Times New Roman"/>
          <w:sz w:val="24"/>
          <w:szCs w:val="24"/>
        </w:rPr>
        <w:t>P</w:t>
      </w:r>
      <w:r w:rsidRPr="007A78BD">
        <w:rPr>
          <w:rFonts w:ascii="Times New Roman" w:hAnsi="Times New Roman" w:cs="Times New Roman"/>
          <w:sz w:val="18"/>
          <w:szCs w:val="18"/>
        </w:rPr>
        <w:t>N</w:t>
      </w:r>
      <w:r w:rsidRPr="0018539E">
        <w:rPr>
          <w:rFonts w:ascii="Times New Roman" w:hAnsi="Times New Roman" w:cs="Times New Roman"/>
          <w:sz w:val="24"/>
          <w:szCs w:val="24"/>
        </w:rPr>
        <w:t>) resulting in the complete list of areas (AD</w:t>
      </w:r>
      <w:r w:rsidRPr="007A78BD">
        <w:rPr>
          <w:rFonts w:ascii="Times New Roman" w:hAnsi="Times New Roman" w:cs="Times New Roman"/>
          <w:sz w:val="18"/>
          <w:szCs w:val="18"/>
        </w:rPr>
        <w:t>N</w:t>
      </w:r>
      <w:r w:rsidRPr="0018539E">
        <w:rPr>
          <w:rFonts w:ascii="Times New Roman" w:hAnsi="Times New Roman" w:cs="Times New Roman"/>
          <w:sz w:val="24"/>
          <w:szCs w:val="24"/>
        </w:rPr>
        <w:t>P</w:t>
      </w:r>
      <w:r w:rsidRPr="007A78BD">
        <w:rPr>
          <w:rFonts w:ascii="Times New Roman" w:hAnsi="Times New Roman" w:cs="Times New Roman"/>
          <w:sz w:val="18"/>
          <w:szCs w:val="18"/>
        </w:rPr>
        <w:t>N</w:t>
      </w:r>
      <w:r w:rsidRPr="0018539E">
        <w:rPr>
          <w:rFonts w:ascii="Times New Roman" w:hAnsi="Times New Roman" w:cs="Times New Roman"/>
          <w:sz w:val="24"/>
          <w:szCs w:val="24"/>
        </w:rPr>
        <w:t>C</w:t>
      </w:r>
      <w:r w:rsidRPr="007A78BD">
        <w:rPr>
          <w:rFonts w:ascii="Times New Roman" w:hAnsi="Times New Roman" w:cs="Times New Roman"/>
          <w:sz w:val="18"/>
          <w:szCs w:val="18"/>
        </w:rPr>
        <w:t>3</w:t>
      </w:r>
      <w:r w:rsidR="00102769" w:rsidRPr="0018539E">
        <w:rPr>
          <w:rFonts w:ascii="Times New Roman" w:hAnsi="Times New Roman" w:cs="Times New Roman"/>
          <w:sz w:val="24"/>
          <w:szCs w:val="24"/>
        </w:rPr>
        <w:t>)</w:t>
      </w:r>
      <w:r w:rsidR="00A54AD6" w:rsidRPr="0018539E">
        <w:rPr>
          <w:rFonts w:ascii="Times New Roman" w:hAnsi="Times New Roman" w:cs="Times New Roman"/>
          <w:sz w:val="24"/>
          <w:szCs w:val="24"/>
        </w:rPr>
        <w:t xml:space="preserve">. </w:t>
      </w:r>
      <w:r w:rsidR="75B54EB8" w:rsidRPr="0018539E">
        <w:rPr>
          <w:rFonts w:ascii="Times New Roman" w:eastAsia="Arial" w:hAnsi="Times New Roman" w:cs="Times New Roman"/>
          <w:sz w:val="24"/>
          <w:szCs w:val="24"/>
        </w:rPr>
        <w:t xml:space="preserve">The general statement of the business strategy representing </w:t>
      </w:r>
      <w:r w:rsidR="75B54EB8" w:rsidRPr="0018539E">
        <w:rPr>
          <w:rFonts w:ascii="Times New Roman" w:eastAsia="Calibri" w:hAnsi="Times New Roman" w:cs="Times New Roman"/>
          <w:sz w:val="24"/>
          <w:szCs w:val="24"/>
        </w:rPr>
        <w:t>(</w:t>
      </w:r>
      <w:r w:rsidR="75B54EB8" w:rsidRPr="007A78BD">
        <w:rPr>
          <w:rFonts w:ascii="Times New Roman" w:eastAsia="Calibri" w:hAnsi="Times New Roman" w:cs="Times New Roman"/>
          <w:sz w:val="18"/>
          <w:szCs w:val="18"/>
        </w:rPr>
        <w:t>SC</w:t>
      </w:r>
      <w:r w:rsidR="75B54EB8" w:rsidRPr="0018539E">
        <w:rPr>
          <w:rFonts w:ascii="Times New Roman" w:eastAsia="Calibri" w:hAnsi="Times New Roman" w:cs="Times New Roman"/>
          <w:sz w:val="24"/>
          <w:szCs w:val="24"/>
        </w:rPr>
        <w:t>C</w:t>
      </w:r>
      <w:r w:rsidR="75B54EB8" w:rsidRPr="007A78BD">
        <w:rPr>
          <w:rFonts w:ascii="Times New Roman" w:eastAsia="Calibri" w:hAnsi="Times New Roman" w:cs="Times New Roman"/>
          <w:sz w:val="18"/>
          <w:szCs w:val="18"/>
        </w:rPr>
        <w:t>3</w:t>
      </w:r>
      <w:r w:rsidR="75B54EB8" w:rsidRPr="0018539E">
        <w:rPr>
          <w:rFonts w:ascii="Times New Roman" w:eastAsia="Calibri" w:hAnsi="Times New Roman" w:cs="Times New Roman"/>
          <w:sz w:val="24"/>
          <w:szCs w:val="24"/>
        </w:rPr>
        <w:t>)</w:t>
      </w:r>
      <w:r w:rsidR="75B54EB8" w:rsidRPr="0018539E">
        <w:rPr>
          <w:rFonts w:ascii="Times New Roman" w:eastAsia="Arial" w:hAnsi="Times New Roman" w:cs="Times New Roman"/>
          <w:sz w:val="24"/>
          <w:szCs w:val="24"/>
        </w:rPr>
        <w:t xml:space="preserve"> represented one of the main obstacles for (C</w:t>
      </w:r>
      <w:r w:rsidR="75B54EB8" w:rsidRPr="007A78BD">
        <w:rPr>
          <w:rFonts w:ascii="Times New Roman" w:eastAsia="Arial" w:hAnsi="Times New Roman" w:cs="Times New Roman"/>
          <w:sz w:val="18"/>
          <w:szCs w:val="18"/>
        </w:rPr>
        <w:t>1</w:t>
      </w:r>
      <w:r w:rsidR="75B54EB8" w:rsidRPr="0018539E">
        <w:rPr>
          <w:rFonts w:ascii="Times New Roman" w:eastAsia="Arial" w:hAnsi="Times New Roman" w:cs="Times New Roman"/>
          <w:sz w:val="24"/>
          <w:szCs w:val="24"/>
        </w:rPr>
        <w:t xml:space="preserve">). Their business strategy is investigated in detail resulting in a few closely related concepts that can be applied to the green-field project formulation. These are coded as: </w:t>
      </w:r>
      <w:r w:rsidR="75B54EB8" w:rsidRPr="0018539E">
        <w:rPr>
          <w:rFonts w:ascii="Times New Roman" w:eastAsia="Calibri" w:hAnsi="Times New Roman" w:cs="Times New Roman"/>
          <w:sz w:val="24"/>
          <w:szCs w:val="24"/>
        </w:rPr>
        <w:t>(</w:t>
      </w:r>
      <w:r w:rsidR="75B54EB8" w:rsidRPr="007A78BD">
        <w:rPr>
          <w:rFonts w:ascii="Times New Roman" w:eastAsia="Calibri" w:hAnsi="Times New Roman" w:cs="Times New Roman"/>
          <w:sz w:val="18"/>
          <w:szCs w:val="18"/>
        </w:rPr>
        <w:t>SC</w:t>
      </w:r>
      <w:r w:rsidR="75B54EB8" w:rsidRPr="0018539E">
        <w:rPr>
          <w:rFonts w:ascii="Times New Roman" w:eastAsia="Calibri" w:hAnsi="Times New Roman" w:cs="Times New Roman"/>
          <w:sz w:val="24"/>
          <w:szCs w:val="24"/>
        </w:rPr>
        <w:t>C</w:t>
      </w:r>
      <w:r w:rsidR="75B54EB8" w:rsidRPr="007A78BD">
        <w:rPr>
          <w:rFonts w:ascii="Times New Roman" w:eastAsia="Calibri" w:hAnsi="Times New Roman" w:cs="Times New Roman"/>
          <w:sz w:val="18"/>
          <w:szCs w:val="18"/>
        </w:rPr>
        <w:t>3</w:t>
      </w:r>
      <w:r w:rsidR="75B54EB8" w:rsidRPr="0018539E">
        <w:rPr>
          <w:rFonts w:ascii="Times New Roman" w:eastAsia="Calibri" w:hAnsi="Times New Roman" w:cs="Times New Roman"/>
          <w:sz w:val="24"/>
          <w:szCs w:val="24"/>
        </w:rPr>
        <w:t>P</w:t>
      </w:r>
      <w:r w:rsidR="75B54EB8" w:rsidRPr="007A78BD">
        <w:rPr>
          <w:rFonts w:ascii="Times New Roman" w:eastAsia="Calibri" w:hAnsi="Times New Roman" w:cs="Times New Roman"/>
          <w:sz w:val="18"/>
          <w:szCs w:val="18"/>
        </w:rPr>
        <w:t>1</w:t>
      </w:r>
      <w:r w:rsidR="75B54EB8" w:rsidRPr="0018539E">
        <w:rPr>
          <w:rFonts w:ascii="Times New Roman" w:eastAsia="Calibri" w:hAnsi="Times New Roman" w:cs="Times New Roman"/>
          <w:sz w:val="24"/>
          <w:szCs w:val="24"/>
        </w:rPr>
        <w:t>): (</w:t>
      </w:r>
      <w:r w:rsidR="75B54EB8" w:rsidRPr="007A78BD">
        <w:rPr>
          <w:rFonts w:ascii="Times New Roman" w:eastAsia="Calibri" w:hAnsi="Times New Roman" w:cs="Times New Roman"/>
          <w:sz w:val="18"/>
          <w:szCs w:val="18"/>
        </w:rPr>
        <w:t>SC</w:t>
      </w:r>
      <w:r w:rsidR="75B54EB8" w:rsidRPr="0018539E">
        <w:rPr>
          <w:rFonts w:ascii="Times New Roman" w:eastAsia="Calibri" w:hAnsi="Times New Roman" w:cs="Times New Roman"/>
          <w:sz w:val="24"/>
          <w:szCs w:val="24"/>
        </w:rPr>
        <w:t>C</w:t>
      </w:r>
      <w:r w:rsidR="75B54EB8" w:rsidRPr="007A78BD">
        <w:rPr>
          <w:rFonts w:ascii="Times New Roman" w:eastAsia="Calibri" w:hAnsi="Times New Roman" w:cs="Times New Roman"/>
          <w:sz w:val="18"/>
          <w:szCs w:val="18"/>
        </w:rPr>
        <w:t>3</w:t>
      </w:r>
      <w:r w:rsidR="75B54EB8" w:rsidRPr="0018539E">
        <w:rPr>
          <w:rFonts w:ascii="Times New Roman" w:eastAsia="Calibri" w:hAnsi="Times New Roman" w:cs="Times New Roman"/>
          <w:sz w:val="24"/>
          <w:szCs w:val="24"/>
        </w:rPr>
        <w:t>P</w:t>
      </w:r>
      <w:r w:rsidR="75B54EB8" w:rsidRPr="007A78BD">
        <w:rPr>
          <w:rFonts w:ascii="Times New Roman" w:eastAsia="Calibri" w:hAnsi="Times New Roman" w:cs="Times New Roman"/>
          <w:sz w:val="18"/>
          <w:szCs w:val="18"/>
        </w:rPr>
        <w:t>2</w:t>
      </w:r>
      <w:r w:rsidR="75B54EB8" w:rsidRPr="0018539E">
        <w:rPr>
          <w:rFonts w:ascii="Times New Roman" w:eastAsia="Calibri" w:hAnsi="Times New Roman" w:cs="Times New Roman"/>
          <w:sz w:val="24"/>
          <w:szCs w:val="24"/>
        </w:rPr>
        <w:t>)</w:t>
      </w:r>
      <w:r w:rsidR="75B54EB8" w:rsidRPr="0018539E">
        <w:rPr>
          <w:rFonts w:ascii="Times New Roman" w:eastAsia="Arial" w:hAnsi="Times New Roman" w:cs="Times New Roman"/>
          <w:i/>
          <w:iCs/>
          <w:sz w:val="24"/>
          <w:szCs w:val="24"/>
        </w:rPr>
        <w:t xml:space="preserve">: 3) </w:t>
      </w:r>
      <w:r w:rsidR="75B54EB8" w:rsidRPr="0018539E">
        <w:rPr>
          <w:rFonts w:ascii="Times New Roman" w:eastAsia="Calibri" w:hAnsi="Times New Roman" w:cs="Times New Roman"/>
          <w:sz w:val="24"/>
          <w:szCs w:val="24"/>
        </w:rPr>
        <w:t>(</w:t>
      </w:r>
      <w:r w:rsidR="75B54EB8" w:rsidRPr="007A78BD">
        <w:rPr>
          <w:rFonts w:ascii="Times New Roman" w:eastAsia="Calibri" w:hAnsi="Times New Roman" w:cs="Times New Roman"/>
          <w:sz w:val="18"/>
          <w:szCs w:val="18"/>
        </w:rPr>
        <w:t>SC</w:t>
      </w:r>
      <w:r w:rsidR="75B54EB8" w:rsidRPr="0018539E">
        <w:rPr>
          <w:rFonts w:ascii="Times New Roman" w:eastAsia="Calibri" w:hAnsi="Times New Roman" w:cs="Times New Roman"/>
          <w:sz w:val="24"/>
          <w:szCs w:val="24"/>
        </w:rPr>
        <w:t>C</w:t>
      </w:r>
      <w:r w:rsidR="75B54EB8" w:rsidRPr="007A78BD">
        <w:rPr>
          <w:rFonts w:ascii="Times New Roman" w:eastAsia="Calibri" w:hAnsi="Times New Roman" w:cs="Times New Roman"/>
          <w:sz w:val="18"/>
          <w:szCs w:val="18"/>
        </w:rPr>
        <w:t>3</w:t>
      </w:r>
      <w:r w:rsidR="75B54EB8" w:rsidRPr="0018539E">
        <w:rPr>
          <w:rFonts w:ascii="Times New Roman" w:eastAsia="Calibri" w:hAnsi="Times New Roman" w:cs="Times New Roman"/>
          <w:sz w:val="24"/>
          <w:szCs w:val="24"/>
        </w:rPr>
        <w:t>P</w:t>
      </w:r>
      <w:r w:rsidR="75B54EB8" w:rsidRPr="007A78BD">
        <w:rPr>
          <w:rFonts w:ascii="Times New Roman" w:eastAsia="Calibri" w:hAnsi="Times New Roman" w:cs="Times New Roman"/>
          <w:sz w:val="18"/>
          <w:szCs w:val="18"/>
        </w:rPr>
        <w:t>4</w:t>
      </w:r>
      <w:r w:rsidR="75B54EB8" w:rsidRPr="0018539E">
        <w:rPr>
          <w:rFonts w:ascii="Times New Roman" w:eastAsia="Calibri" w:hAnsi="Times New Roman" w:cs="Times New Roman"/>
          <w:sz w:val="24"/>
          <w:szCs w:val="24"/>
        </w:rPr>
        <w:t>)</w:t>
      </w:r>
      <w:r w:rsidR="75B54EB8" w:rsidRPr="0018539E">
        <w:rPr>
          <w:rFonts w:ascii="Times New Roman" w:eastAsia="Arial" w:hAnsi="Times New Roman" w:cs="Times New Roman"/>
          <w:i/>
          <w:iCs/>
          <w:sz w:val="24"/>
          <w:szCs w:val="24"/>
        </w:rPr>
        <w:t xml:space="preserve">: </w:t>
      </w:r>
      <w:r w:rsidR="75B54EB8" w:rsidRPr="0018539E">
        <w:rPr>
          <w:rFonts w:ascii="Times New Roman" w:eastAsia="Calibri" w:hAnsi="Times New Roman" w:cs="Times New Roman"/>
          <w:sz w:val="24"/>
          <w:szCs w:val="24"/>
        </w:rPr>
        <w:t>(</w:t>
      </w:r>
      <w:r w:rsidR="75B54EB8" w:rsidRPr="007A78BD">
        <w:rPr>
          <w:rFonts w:ascii="Times New Roman" w:eastAsia="Calibri" w:hAnsi="Times New Roman" w:cs="Times New Roman"/>
          <w:sz w:val="18"/>
          <w:szCs w:val="18"/>
        </w:rPr>
        <w:t>SC</w:t>
      </w:r>
      <w:r w:rsidR="75B54EB8" w:rsidRPr="0018539E">
        <w:rPr>
          <w:rFonts w:ascii="Times New Roman" w:eastAsia="Calibri" w:hAnsi="Times New Roman" w:cs="Times New Roman"/>
          <w:sz w:val="24"/>
          <w:szCs w:val="24"/>
        </w:rPr>
        <w:t>C</w:t>
      </w:r>
      <w:r w:rsidR="75B54EB8" w:rsidRPr="007A78BD">
        <w:rPr>
          <w:rFonts w:ascii="Times New Roman" w:eastAsia="Calibri" w:hAnsi="Times New Roman" w:cs="Times New Roman"/>
          <w:sz w:val="18"/>
          <w:szCs w:val="18"/>
        </w:rPr>
        <w:t>3</w:t>
      </w:r>
      <w:r w:rsidR="75B54EB8" w:rsidRPr="0018539E">
        <w:rPr>
          <w:rFonts w:ascii="Times New Roman" w:eastAsia="Calibri" w:hAnsi="Times New Roman" w:cs="Times New Roman"/>
          <w:sz w:val="24"/>
          <w:szCs w:val="24"/>
        </w:rPr>
        <w:t>P</w:t>
      </w:r>
      <w:r w:rsidR="75B54EB8" w:rsidRPr="007A78BD">
        <w:rPr>
          <w:rFonts w:ascii="Times New Roman" w:eastAsia="Calibri" w:hAnsi="Times New Roman" w:cs="Times New Roman"/>
          <w:sz w:val="18"/>
          <w:szCs w:val="18"/>
        </w:rPr>
        <w:t>5</w:t>
      </w:r>
      <w:r w:rsidR="75B54EB8" w:rsidRPr="0018539E">
        <w:rPr>
          <w:rFonts w:ascii="Times New Roman" w:eastAsia="Calibri" w:hAnsi="Times New Roman" w:cs="Times New Roman"/>
          <w:sz w:val="24"/>
          <w:szCs w:val="24"/>
        </w:rPr>
        <w:t>)</w:t>
      </w:r>
      <w:r w:rsidR="00EF5DCA" w:rsidRPr="0018539E">
        <w:rPr>
          <w:rFonts w:ascii="Times New Roman" w:eastAsia="Arial" w:hAnsi="Times New Roman" w:cs="Times New Roman"/>
          <w:sz w:val="24"/>
          <w:szCs w:val="24"/>
        </w:rPr>
        <w:t xml:space="preserve"> summarised in Table</w:t>
      </w:r>
      <w:r w:rsidR="75B54EB8" w:rsidRPr="0018539E">
        <w:rPr>
          <w:rFonts w:ascii="Times New Roman" w:eastAsia="Arial" w:hAnsi="Times New Roman" w:cs="Times New Roman"/>
          <w:sz w:val="24"/>
          <w:szCs w:val="24"/>
        </w:rPr>
        <w:t xml:space="preserve"> 14</w:t>
      </w:r>
      <w:r w:rsidR="75B54EB8" w:rsidRPr="0018539E">
        <w:rPr>
          <w:rFonts w:ascii="Times New Roman" w:eastAsia="Calibri" w:hAnsi="Times New Roman" w:cs="Times New Roman"/>
          <w:sz w:val="24"/>
          <w:szCs w:val="24"/>
        </w:rPr>
        <w:t>.</w:t>
      </w:r>
      <w:r w:rsidR="00002592" w:rsidRPr="0018539E">
        <w:rPr>
          <w:rFonts w:ascii="Times New Roman" w:eastAsia="Calibri" w:hAnsi="Times New Roman" w:cs="Times New Roman"/>
          <w:sz w:val="24"/>
          <w:szCs w:val="24"/>
        </w:rPr>
        <w:t xml:space="preserve"> To visualise the emerging framework, the resulting linkages between </w:t>
      </w:r>
      <w:r w:rsidR="00002592" w:rsidRPr="0018539E">
        <w:rPr>
          <w:rFonts w:ascii="Times New Roman" w:eastAsia="Arial" w:hAnsi="Times New Roman" w:cs="Times New Roman"/>
          <w:sz w:val="24"/>
          <w:szCs w:val="24"/>
        </w:rPr>
        <w:t>(</w:t>
      </w:r>
      <w:r w:rsidR="00002592" w:rsidRPr="009C0322">
        <w:rPr>
          <w:rFonts w:ascii="Times New Roman" w:eastAsia="Arial" w:hAnsi="Times New Roman" w:cs="Times New Roman"/>
          <w:sz w:val="18"/>
          <w:szCs w:val="18"/>
        </w:rPr>
        <w:t>SC</w:t>
      </w:r>
      <w:r w:rsidR="00002592" w:rsidRPr="0018539E">
        <w:rPr>
          <w:rFonts w:ascii="Times New Roman" w:eastAsia="Arial" w:hAnsi="Times New Roman" w:cs="Times New Roman"/>
          <w:sz w:val="24"/>
          <w:szCs w:val="24"/>
        </w:rPr>
        <w:t>C</w:t>
      </w:r>
      <w:r w:rsidR="00002592" w:rsidRPr="009C0322">
        <w:rPr>
          <w:rFonts w:ascii="Times New Roman" w:eastAsia="Arial" w:hAnsi="Times New Roman" w:cs="Times New Roman"/>
          <w:sz w:val="18"/>
          <w:szCs w:val="18"/>
        </w:rPr>
        <w:t>3</w:t>
      </w:r>
      <w:r w:rsidR="00002592" w:rsidRPr="0018539E">
        <w:rPr>
          <w:rFonts w:ascii="Times New Roman" w:eastAsia="Arial" w:hAnsi="Times New Roman" w:cs="Times New Roman"/>
          <w:sz w:val="24"/>
          <w:szCs w:val="24"/>
        </w:rPr>
        <w:t>P</w:t>
      </w:r>
      <w:r w:rsidR="00002592" w:rsidRPr="009C0322">
        <w:rPr>
          <w:rFonts w:ascii="Times New Roman" w:eastAsia="Arial" w:hAnsi="Times New Roman" w:cs="Times New Roman"/>
          <w:sz w:val="18"/>
          <w:szCs w:val="18"/>
        </w:rPr>
        <w:t>N</w:t>
      </w:r>
      <w:r w:rsidR="00002592" w:rsidRPr="0018539E">
        <w:rPr>
          <w:rFonts w:ascii="Times New Roman" w:eastAsia="Arial" w:hAnsi="Times New Roman" w:cs="Times New Roman"/>
          <w:sz w:val="24"/>
          <w:szCs w:val="24"/>
        </w:rPr>
        <w:t>) and (AD</w:t>
      </w:r>
      <w:r w:rsidR="00002592" w:rsidRPr="009C0322">
        <w:rPr>
          <w:rFonts w:ascii="Times New Roman" w:eastAsia="Arial" w:hAnsi="Times New Roman" w:cs="Times New Roman"/>
          <w:sz w:val="18"/>
          <w:szCs w:val="18"/>
        </w:rPr>
        <w:t>N</w:t>
      </w:r>
      <w:r w:rsidR="00002592" w:rsidRPr="0018539E">
        <w:rPr>
          <w:rFonts w:ascii="Times New Roman" w:eastAsia="Arial" w:hAnsi="Times New Roman" w:cs="Times New Roman"/>
          <w:sz w:val="24"/>
          <w:szCs w:val="24"/>
        </w:rPr>
        <w:t>P</w:t>
      </w:r>
      <w:r w:rsidR="00002592" w:rsidRPr="009C0322">
        <w:rPr>
          <w:rFonts w:ascii="Times New Roman" w:eastAsia="Arial" w:hAnsi="Times New Roman" w:cs="Times New Roman"/>
          <w:sz w:val="18"/>
          <w:szCs w:val="18"/>
        </w:rPr>
        <w:t>N</w:t>
      </w:r>
      <w:r w:rsidR="00002592" w:rsidRPr="0018539E">
        <w:rPr>
          <w:rFonts w:ascii="Times New Roman" w:eastAsia="Arial" w:hAnsi="Times New Roman" w:cs="Times New Roman"/>
          <w:sz w:val="24"/>
          <w:szCs w:val="24"/>
        </w:rPr>
        <w:t>C</w:t>
      </w:r>
      <w:r w:rsidR="00002592" w:rsidRPr="009C0322">
        <w:rPr>
          <w:rFonts w:ascii="Times New Roman" w:eastAsia="Arial" w:hAnsi="Times New Roman" w:cs="Times New Roman"/>
          <w:sz w:val="18"/>
          <w:szCs w:val="18"/>
        </w:rPr>
        <w:t>3</w:t>
      </w:r>
      <w:r w:rsidR="00002592" w:rsidRPr="0018539E">
        <w:rPr>
          <w:rFonts w:ascii="Times New Roman" w:eastAsia="Arial" w:hAnsi="Times New Roman" w:cs="Times New Roman"/>
          <w:sz w:val="24"/>
          <w:szCs w:val="24"/>
        </w:rPr>
        <w:t>) are built and presented into a conceptual diagram (Fig. 1). The construction for (C</w:t>
      </w:r>
      <w:r w:rsidR="00002592" w:rsidRPr="009C0322">
        <w:rPr>
          <w:rFonts w:ascii="Times New Roman" w:eastAsia="Arial" w:hAnsi="Times New Roman" w:cs="Times New Roman"/>
          <w:sz w:val="18"/>
          <w:szCs w:val="18"/>
        </w:rPr>
        <w:t>3</w:t>
      </w:r>
      <w:r w:rsidR="00002592" w:rsidRPr="0018539E">
        <w:rPr>
          <w:rFonts w:ascii="Times New Roman" w:eastAsia="Arial" w:hAnsi="Times New Roman" w:cs="Times New Roman"/>
          <w:sz w:val="24"/>
          <w:szCs w:val="24"/>
        </w:rPr>
        <w:t>)</w:t>
      </w:r>
      <w:r w:rsidR="00002592" w:rsidRPr="0018539E">
        <w:rPr>
          <w:rFonts w:ascii="Times New Roman" w:eastAsia="Arial" w:hAnsi="Times New Roman" w:cs="Times New Roman"/>
          <w:b/>
          <w:bCs/>
          <w:sz w:val="24"/>
          <w:szCs w:val="24"/>
        </w:rPr>
        <w:t xml:space="preserve"> </w:t>
      </w:r>
      <w:r w:rsidR="00002592" w:rsidRPr="0018539E">
        <w:rPr>
          <w:rFonts w:ascii="Times New Roman" w:eastAsia="Arial" w:hAnsi="Times New Roman" w:cs="Times New Roman"/>
          <w:sz w:val="24"/>
          <w:szCs w:val="24"/>
        </w:rPr>
        <w:t xml:space="preserve">enabled evaluation of the linkages between: the abstract individual areas of decision, the green-field project pillars and the existing individual strategic pillars (Fig. 15). </w:t>
      </w:r>
    </w:p>
    <w:p w14:paraId="5C5E9FEA" w14:textId="77777777" w:rsidR="00002592" w:rsidRPr="0018539E" w:rsidRDefault="00002592" w:rsidP="0018539E">
      <w:pPr>
        <w:spacing w:after="0"/>
        <w:rPr>
          <w:rFonts w:ascii="Times New Roman" w:hAnsi="Times New Roman" w:cs="Times New Roman"/>
          <w:sz w:val="24"/>
          <w:szCs w:val="24"/>
        </w:rPr>
      </w:pPr>
      <w:r w:rsidRPr="0018539E">
        <w:rPr>
          <w:rFonts w:ascii="Times New Roman" w:hAnsi="Times New Roman" w:cs="Times New Roman"/>
          <w:sz w:val="24"/>
          <w:szCs w:val="24"/>
          <w:lang w:eastAsia="en-GB"/>
        </w:rPr>
        <w:t>The method for e</w:t>
      </w:r>
      <w:r w:rsidRPr="0018539E">
        <w:rPr>
          <w:rFonts w:ascii="Times New Roman" w:hAnsi="Times New Roman" w:cs="Times New Roman"/>
          <w:sz w:val="24"/>
          <w:szCs w:val="24"/>
        </w:rPr>
        <w:t xml:space="preserve">valuating the goals of </w:t>
      </w:r>
      <w:r w:rsidRPr="0018539E">
        <w:rPr>
          <w:rFonts w:ascii="Times New Roman" w:eastAsia="Arial" w:hAnsi="Times New Roman" w:cs="Times New Roman"/>
          <w:sz w:val="24"/>
          <w:szCs w:val="24"/>
        </w:rPr>
        <w:t>(</w:t>
      </w:r>
      <w:r w:rsidRPr="0018539E">
        <w:rPr>
          <w:rFonts w:ascii="Times New Roman" w:eastAsia="Calibri" w:hAnsi="Times New Roman" w:cs="Times New Roman"/>
          <w:sz w:val="24"/>
          <w:szCs w:val="24"/>
        </w:rPr>
        <w:t>C</w:t>
      </w:r>
      <w:r w:rsidRPr="009C0322">
        <w:rPr>
          <w:rFonts w:ascii="Times New Roman" w:eastAsia="Calibri" w:hAnsi="Times New Roman" w:cs="Times New Roman"/>
          <w:sz w:val="18"/>
          <w:szCs w:val="18"/>
        </w:rPr>
        <w:t>N</w:t>
      </w:r>
      <w:r w:rsidRPr="0018539E">
        <w:rPr>
          <w:rFonts w:ascii="Times New Roman" w:eastAsia="Calibri" w:hAnsi="Times New Roman" w:cs="Times New Roman"/>
          <w:sz w:val="24"/>
          <w:szCs w:val="24"/>
        </w:rPr>
        <w:t>.P</w:t>
      </w:r>
      <w:r w:rsidRPr="009C0322">
        <w:rPr>
          <w:rFonts w:ascii="Times New Roman" w:eastAsia="Calibri" w:hAnsi="Times New Roman" w:cs="Times New Roman"/>
          <w:sz w:val="18"/>
          <w:szCs w:val="18"/>
        </w:rPr>
        <w:t>N</w:t>
      </w:r>
      <w:r w:rsidRPr="0018539E">
        <w:rPr>
          <w:rFonts w:ascii="Times New Roman" w:eastAsia="Calibri" w:hAnsi="Times New Roman" w:cs="Times New Roman"/>
          <w:sz w:val="24"/>
          <w:szCs w:val="24"/>
        </w:rPr>
        <w:t>), e</w:t>
      </w:r>
      <w:r w:rsidRPr="0018539E">
        <w:rPr>
          <w:rFonts w:ascii="Times New Roman" w:hAnsi="Times New Roman" w:cs="Times New Roman"/>
          <w:sz w:val="24"/>
          <w:szCs w:val="24"/>
        </w:rPr>
        <w:t>xtracting (AD) from the ideas behind</w:t>
      </w:r>
      <w:r w:rsidRPr="0018539E">
        <w:rPr>
          <w:rFonts w:ascii="Times New Roman" w:eastAsia="Arial" w:hAnsi="Times New Roman" w:cs="Times New Roman"/>
          <w:sz w:val="24"/>
          <w:szCs w:val="24"/>
        </w:rPr>
        <w:t xml:space="preserve"> (</w:t>
      </w:r>
      <w:r w:rsidRPr="0018539E">
        <w:rPr>
          <w:rFonts w:ascii="Times New Roman" w:eastAsia="Calibri" w:hAnsi="Times New Roman" w:cs="Times New Roman"/>
          <w:sz w:val="24"/>
          <w:szCs w:val="24"/>
        </w:rPr>
        <w:t>C</w:t>
      </w:r>
      <w:r w:rsidRPr="009C0322">
        <w:rPr>
          <w:rFonts w:ascii="Times New Roman" w:eastAsia="Calibri" w:hAnsi="Times New Roman" w:cs="Times New Roman"/>
          <w:sz w:val="18"/>
          <w:szCs w:val="18"/>
        </w:rPr>
        <w:t>N</w:t>
      </w:r>
      <w:r w:rsidRPr="0018539E">
        <w:rPr>
          <w:rFonts w:ascii="Times New Roman" w:eastAsia="Calibri" w:hAnsi="Times New Roman" w:cs="Times New Roman"/>
          <w:sz w:val="24"/>
          <w:szCs w:val="24"/>
        </w:rPr>
        <w:t>.P</w:t>
      </w:r>
      <w:r w:rsidRPr="009C0322">
        <w:rPr>
          <w:rFonts w:ascii="Times New Roman" w:eastAsia="Calibri" w:hAnsi="Times New Roman" w:cs="Times New Roman"/>
          <w:sz w:val="18"/>
          <w:szCs w:val="18"/>
        </w:rPr>
        <w:t>N</w:t>
      </w:r>
      <w:r w:rsidRPr="0018539E">
        <w:rPr>
          <w:rFonts w:ascii="Times New Roman" w:eastAsia="Calibri" w:hAnsi="Times New Roman" w:cs="Times New Roman"/>
          <w:sz w:val="24"/>
          <w:szCs w:val="24"/>
        </w:rPr>
        <w:t>) and c</w:t>
      </w:r>
      <w:r w:rsidRPr="0018539E">
        <w:rPr>
          <w:rFonts w:ascii="Times New Roman" w:eastAsia="Arial" w:hAnsi="Times New Roman" w:cs="Times New Roman"/>
          <w:sz w:val="24"/>
          <w:szCs w:val="24"/>
        </w:rPr>
        <w:t>ategorising goals in the form of (AD</w:t>
      </w:r>
      <w:r w:rsidRPr="009C0322">
        <w:rPr>
          <w:rFonts w:ascii="Times New Roman" w:eastAsia="Arial" w:hAnsi="Times New Roman" w:cs="Times New Roman"/>
          <w:sz w:val="18"/>
          <w:szCs w:val="18"/>
        </w:rPr>
        <w:t>N</w:t>
      </w:r>
      <w:r w:rsidRPr="0018539E">
        <w:rPr>
          <w:rFonts w:ascii="Times New Roman" w:eastAsia="Calibri" w:hAnsi="Times New Roman" w:cs="Times New Roman"/>
          <w:sz w:val="24"/>
          <w:szCs w:val="24"/>
        </w:rPr>
        <w:t>P</w:t>
      </w:r>
      <w:r w:rsidRPr="009C0322">
        <w:rPr>
          <w:rFonts w:ascii="Times New Roman" w:eastAsia="Calibri" w:hAnsi="Times New Roman" w:cs="Times New Roman"/>
          <w:sz w:val="18"/>
          <w:szCs w:val="18"/>
        </w:rPr>
        <w:t>N</w:t>
      </w:r>
      <w:r w:rsidRPr="0018539E">
        <w:rPr>
          <w:rFonts w:ascii="Times New Roman" w:eastAsia="Arial" w:hAnsi="Times New Roman" w:cs="Times New Roman"/>
          <w:sz w:val="24"/>
          <w:szCs w:val="24"/>
        </w:rPr>
        <w:t>), the residual (AD</w:t>
      </w:r>
      <w:r w:rsidRPr="009C0322">
        <w:rPr>
          <w:rFonts w:ascii="Times New Roman" w:eastAsia="Arial" w:hAnsi="Times New Roman" w:cs="Times New Roman"/>
          <w:sz w:val="18"/>
          <w:szCs w:val="18"/>
        </w:rPr>
        <w:t>N</w:t>
      </w:r>
      <w:r w:rsidRPr="0018539E">
        <w:rPr>
          <w:rFonts w:ascii="Times New Roman" w:eastAsia="Calibri" w:hAnsi="Times New Roman" w:cs="Times New Roman"/>
          <w:sz w:val="24"/>
          <w:szCs w:val="24"/>
        </w:rPr>
        <w:t>P</w:t>
      </w:r>
      <w:r w:rsidRPr="009C0322">
        <w:rPr>
          <w:rFonts w:ascii="Times New Roman" w:eastAsia="Calibri" w:hAnsi="Times New Roman" w:cs="Times New Roman"/>
          <w:sz w:val="18"/>
          <w:szCs w:val="18"/>
        </w:rPr>
        <w:t>N</w:t>
      </w:r>
      <w:r w:rsidRPr="0018539E">
        <w:rPr>
          <w:rFonts w:ascii="Times New Roman" w:eastAsia="Arial" w:hAnsi="Times New Roman" w:cs="Times New Roman"/>
          <w:sz w:val="24"/>
          <w:szCs w:val="24"/>
        </w:rPr>
        <w:t>C</w:t>
      </w:r>
      <w:r w:rsidRPr="009C0322">
        <w:rPr>
          <w:rFonts w:ascii="Times New Roman" w:eastAsia="Arial" w:hAnsi="Times New Roman" w:cs="Times New Roman"/>
          <w:sz w:val="18"/>
          <w:szCs w:val="18"/>
        </w:rPr>
        <w:t>N</w:t>
      </w:r>
      <w:r w:rsidRPr="0018539E">
        <w:rPr>
          <w:rFonts w:ascii="Times New Roman" w:hAnsi="Times New Roman" w:cs="Times New Roman"/>
          <w:sz w:val="24"/>
          <w:szCs w:val="24"/>
          <w:lang w:eastAsia="en-GB"/>
        </w:rPr>
        <w:t>) was applied to extract the (AD) from the remaining participants (</w:t>
      </w:r>
      <w:r w:rsidRPr="0018539E">
        <w:rPr>
          <w:rFonts w:ascii="Times New Roman" w:eastAsia="Arial" w:hAnsi="Times New Roman" w:cs="Times New Roman"/>
          <w:sz w:val="24"/>
          <w:szCs w:val="24"/>
        </w:rPr>
        <w:t>C</w:t>
      </w:r>
      <w:r w:rsidRPr="009C0322">
        <w:rPr>
          <w:rFonts w:ascii="Times New Roman" w:eastAsia="Arial" w:hAnsi="Times New Roman" w:cs="Times New Roman"/>
          <w:sz w:val="18"/>
          <w:szCs w:val="18"/>
        </w:rPr>
        <w:t>2</w:t>
      </w:r>
      <w:r w:rsidRPr="0018539E">
        <w:rPr>
          <w:rFonts w:ascii="Times New Roman" w:eastAsia="Arial" w:hAnsi="Times New Roman" w:cs="Times New Roman"/>
          <w:sz w:val="24"/>
          <w:szCs w:val="24"/>
        </w:rPr>
        <w:t>, C</w:t>
      </w:r>
      <w:r w:rsidRPr="009C0322">
        <w:rPr>
          <w:rFonts w:ascii="Times New Roman" w:eastAsia="Arial" w:hAnsi="Times New Roman" w:cs="Times New Roman"/>
          <w:sz w:val="18"/>
          <w:szCs w:val="18"/>
        </w:rPr>
        <w:t>4</w:t>
      </w:r>
      <w:r w:rsidRPr="0018539E">
        <w:rPr>
          <w:rFonts w:ascii="Times New Roman" w:eastAsia="Arial" w:hAnsi="Times New Roman" w:cs="Times New Roman"/>
          <w:sz w:val="24"/>
          <w:szCs w:val="24"/>
        </w:rPr>
        <w:t xml:space="preserve"> C</w:t>
      </w:r>
      <w:r w:rsidRPr="009C0322">
        <w:rPr>
          <w:rFonts w:ascii="Times New Roman" w:eastAsia="Arial" w:hAnsi="Times New Roman" w:cs="Times New Roman"/>
          <w:sz w:val="18"/>
          <w:szCs w:val="18"/>
        </w:rPr>
        <w:t>5</w:t>
      </w:r>
      <w:r w:rsidRPr="0018539E">
        <w:rPr>
          <w:rFonts w:ascii="Times New Roman" w:eastAsia="Arial" w:hAnsi="Times New Roman" w:cs="Times New Roman"/>
          <w:sz w:val="24"/>
          <w:szCs w:val="24"/>
        </w:rPr>
        <w:t xml:space="preserve">) and was built into a summary map (Table 16). </w:t>
      </w:r>
      <w:r w:rsidRPr="0018539E">
        <w:rPr>
          <w:rFonts w:ascii="Times New Roman" w:hAnsi="Times New Roman" w:cs="Times New Roman"/>
          <w:sz w:val="24"/>
          <w:szCs w:val="24"/>
        </w:rPr>
        <w:t>The summary map of extracted (AD</w:t>
      </w:r>
      <w:r w:rsidRPr="009C0322">
        <w:rPr>
          <w:rFonts w:ascii="Times New Roman" w:hAnsi="Times New Roman" w:cs="Times New Roman"/>
          <w:sz w:val="18"/>
          <w:szCs w:val="18"/>
        </w:rPr>
        <w:t>N</w:t>
      </w:r>
      <w:r w:rsidRPr="0018539E">
        <w:rPr>
          <w:rFonts w:ascii="Times New Roman" w:hAnsi="Times New Roman" w:cs="Times New Roman"/>
          <w:sz w:val="24"/>
          <w:szCs w:val="24"/>
        </w:rPr>
        <w:t>) from the residual (C</w:t>
      </w:r>
      <w:r w:rsidRPr="009C0322">
        <w:rPr>
          <w:rFonts w:ascii="Times New Roman" w:hAnsi="Times New Roman" w:cs="Times New Roman"/>
          <w:sz w:val="18"/>
          <w:szCs w:val="18"/>
        </w:rPr>
        <w:t>N</w:t>
      </w:r>
      <w:r w:rsidRPr="0018539E">
        <w:rPr>
          <w:rFonts w:ascii="Times New Roman" w:hAnsi="Times New Roman" w:cs="Times New Roman"/>
          <w:sz w:val="24"/>
          <w:szCs w:val="24"/>
        </w:rPr>
        <w:t>) is used to evaluate are the (AD</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 supportive of individual (</w:t>
      </w:r>
      <w:r w:rsidRPr="009C0322">
        <w:rPr>
          <w:rFonts w:ascii="Times New Roman" w:hAnsi="Times New Roman" w:cs="Times New Roman"/>
          <w:sz w:val="18"/>
          <w:szCs w:val="18"/>
        </w:rPr>
        <w:t>SC</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 and (C</w:t>
      </w:r>
      <w:r w:rsidRPr="009C0322">
        <w:rPr>
          <w:rFonts w:ascii="Times New Roman" w:hAnsi="Times New Roman" w:cs="Times New Roman"/>
          <w:sz w:val="18"/>
          <w:szCs w:val="18"/>
        </w:rPr>
        <w:t>NSC</w:t>
      </w:r>
      <w:r w:rsidRPr="0018539E">
        <w:rPr>
          <w:rFonts w:ascii="Times New Roman" w:hAnsi="Times New Roman" w:cs="Times New Roman"/>
          <w:sz w:val="24"/>
          <w:szCs w:val="24"/>
        </w:rPr>
        <w:t>) and to evaluate the linkages between the individual company (AD</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 and intercompany (IP</w:t>
      </w:r>
      <w:r w:rsidRPr="009C0322">
        <w:rPr>
          <w:rFonts w:ascii="Times New Roman" w:hAnsi="Times New Roman" w:cs="Times New Roman"/>
          <w:sz w:val="18"/>
          <w:szCs w:val="18"/>
        </w:rPr>
        <w:t>N</w:t>
      </w:r>
      <w:r w:rsidRPr="0018539E">
        <w:rPr>
          <w:rFonts w:ascii="Times New Roman" w:hAnsi="Times New Roman" w:cs="Times New Roman"/>
          <w:sz w:val="24"/>
          <w:szCs w:val="24"/>
        </w:rPr>
        <w:t>), (ISV). For the evaluation, the complete sample set of (</w:t>
      </w:r>
      <w:r w:rsidRPr="009C0322">
        <w:rPr>
          <w:rFonts w:ascii="Times New Roman" w:hAnsi="Times New Roman" w:cs="Times New Roman"/>
          <w:sz w:val="18"/>
          <w:szCs w:val="18"/>
        </w:rPr>
        <w:t>SC</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 it is required. This represents the second summary map containing the extraction, validation and evaluation methods applied to evaluate the linkages between (</w:t>
      </w:r>
      <w:r w:rsidRPr="009C0322">
        <w:rPr>
          <w:rFonts w:ascii="Times New Roman" w:hAnsi="Times New Roman" w:cs="Times New Roman"/>
          <w:sz w:val="18"/>
          <w:szCs w:val="18"/>
        </w:rPr>
        <w:t>SC</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 and (AD</w:t>
      </w:r>
      <w:r w:rsidRPr="009C0322">
        <w:rPr>
          <w:rFonts w:ascii="Times New Roman" w:hAnsi="Times New Roman" w:cs="Times New Roman"/>
          <w:sz w:val="18"/>
          <w:szCs w:val="18"/>
        </w:rPr>
        <w:t>N</w:t>
      </w:r>
      <w:r w:rsidRPr="0018539E">
        <w:rPr>
          <w:rFonts w:ascii="Times New Roman" w:hAnsi="Times New Roman" w:cs="Times New Roman"/>
          <w:sz w:val="24"/>
          <w:szCs w:val="24"/>
        </w:rPr>
        <w:t>P</w:t>
      </w:r>
      <w:r w:rsidRPr="009C0322">
        <w:rPr>
          <w:rFonts w:ascii="Times New Roman" w:hAnsi="Times New Roman" w:cs="Times New Roman"/>
          <w:sz w:val="18"/>
          <w:szCs w:val="18"/>
        </w:rPr>
        <w:t>N</w:t>
      </w:r>
      <w:r w:rsidRPr="0018539E">
        <w:rPr>
          <w:rFonts w:ascii="Times New Roman" w:hAnsi="Times New Roman" w:cs="Times New Roman"/>
          <w:sz w:val="24"/>
          <w:szCs w:val="24"/>
        </w:rPr>
        <w:t>C</w:t>
      </w:r>
      <w:r w:rsidRPr="009C0322">
        <w:rPr>
          <w:rFonts w:ascii="Times New Roman" w:hAnsi="Times New Roman" w:cs="Times New Roman"/>
          <w:sz w:val="18"/>
          <w:szCs w:val="18"/>
        </w:rPr>
        <w:t>N</w:t>
      </w:r>
      <w:r w:rsidRPr="0018539E">
        <w:rPr>
          <w:rFonts w:ascii="Times New Roman" w:hAnsi="Times New Roman" w:cs="Times New Roman"/>
          <w:sz w:val="24"/>
          <w:szCs w:val="24"/>
        </w:rPr>
        <w:t xml:space="preserve">): </w:t>
      </w:r>
    </w:p>
    <w:p w14:paraId="3529C2C1" w14:textId="77777777" w:rsidR="00002592" w:rsidRDefault="00002592" w:rsidP="007B1013">
      <w:pPr>
        <w:spacing w:after="0"/>
        <w:rPr>
          <w:rFonts w:ascii="Times New Roman" w:eastAsia="Arial" w:hAnsi="Times New Roman" w:cs="Times New Roman"/>
          <w:sz w:val="24"/>
          <w:szCs w:val="24"/>
        </w:rPr>
      </w:pPr>
      <w:r w:rsidRPr="0018539E">
        <w:rPr>
          <w:rFonts w:ascii="Times New Roman" w:eastAsia="Arial" w:hAnsi="Times New Roman" w:cs="Times New Roman"/>
          <w:sz w:val="24"/>
          <w:szCs w:val="24"/>
        </w:rPr>
        <w:t>The (AD</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 represent individual areas as categories that enable identification of the tasks and operations, therefore signifying a crucial element in confirming the areas of integrated decision. The (AD</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P</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C</w:t>
      </w:r>
      <w:r w:rsidRPr="009C0322">
        <w:rPr>
          <w:rFonts w:ascii="Times New Roman" w:eastAsia="Arial" w:hAnsi="Times New Roman" w:cs="Times New Roman"/>
          <w:sz w:val="18"/>
          <w:szCs w:val="18"/>
        </w:rPr>
        <w:t>N</w:t>
      </w:r>
      <w:r w:rsidRPr="0018539E">
        <w:rPr>
          <w:rFonts w:ascii="Times New Roman" w:eastAsia="Arial" w:hAnsi="Times New Roman" w:cs="Times New Roman"/>
          <w:sz w:val="24"/>
          <w:szCs w:val="24"/>
        </w:rPr>
        <w:t xml:space="preserve">) must be formulated and evaluated prior to being grouped into concepts for green-field architecture. </w:t>
      </w:r>
    </w:p>
    <w:p w14:paraId="3CC8E9E8" w14:textId="77777777" w:rsidR="007B1013" w:rsidRDefault="007B1013" w:rsidP="007B1013">
      <w:pPr>
        <w:spacing w:after="0"/>
        <w:rPr>
          <w:rFonts w:ascii="Times New Roman" w:eastAsia="Arial" w:hAnsi="Times New Roman" w:cs="Times New Roman"/>
          <w:sz w:val="24"/>
          <w:szCs w:val="24"/>
        </w:rPr>
      </w:pPr>
    </w:p>
    <w:p w14:paraId="0D19D92A" w14:textId="25FAAE7C" w:rsidR="007B1013" w:rsidRDefault="007B1013" w:rsidP="00853961">
      <w:pPr>
        <w:pStyle w:val="Heading1"/>
        <w:rPr>
          <w:rFonts w:eastAsia="Batang"/>
        </w:rPr>
      </w:pPr>
      <w:r w:rsidRPr="007B1013">
        <w:t xml:space="preserve">VI. </w:t>
      </w:r>
      <w:r>
        <w:t xml:space="preserve">   </w:t>
      </w:r>
      <w:r w:rsidRPr="007B1013">
        <w:rPr>
          <w:rFonts w:eastAsia="Batang"/>
        </w:rPr>
        <w:t xml:space="preserve">DISUSSION </w:t>
      </w:r>
    </w:p>
    <w:p w14:paraId="1D0491DB" w14:textId="77777777" w:rsidR="007B1013" w:rsidRPr="007B1013" w:rsidRDefault="007B1013" w:rsidP="007B1013">
      <w:pPr>
        <w:spacing w:after="0"/>
        <w:rPr>
          <w:lang w:val="en-US" w:eastAsia="ko-KR"/>
        </w:rPr>
      </w:pPr>
    </w:p>
    <w:p w14:paraId="61CCA2A1" w14:textId="3E3319F4" w:rsidR="007A78BD" w:rsidRDefault="007B1013" w:rsidP="007B1013">
      <w:pPr>
        <w:spacing w:after="0"/>
        <w:rPr>
          <w:rFonts w:ascii="Times New Roman" w:hAnsi="Times New Roman" w:cs="Times New Roman"/>
          <w:sz w:val="24"/>
          <w:szCs w:val="24"/>
          <w:lang w:eastAsia="en-GB"/>
        </w:rPr>
      </w:pPr>
      <w:r w:rsidRPr="0018539E">
        <w:rPr>
          <w:rFonts w:ascii="Times New Roman" w:hAnsi="Times New Roman" w:cs="Times New Roman"/>
          <w:sz w:val="24"/>
          <w:szCs w:val="24"/>
        </w:rPr>
        <w:t>The aim of this paper was to</w:t>
      </w:r>
      <w:r w:rsidRPr="0018539E">
        <w:rPr>
          <w:rFonts w:ascii="Times New Roman" w:eastAsia="Calibri" w:hAnsi="Times New Roman" w:cs="Times New Roman"/>
          <w:sz w:val="24"/>
          <w:szCs w:val="24"/>
        </w:rPr>
        <w:t xml:space="preserve"> understand the topic and to </w:t>
      </w:r>
      <w:r w:rsidRPr="0018539E">
        <w:rPr>
          <w:rFonts w:ascii="Times New Roman" w:hAnsi="Times New Roman" w:cs="Times New Roman"/>
          <w:sz w:val="24"/>
          <w:szCs w:val="24"/>
        </w:rPr>
        <w:t xml:space="preserve">develop conceptual architectures for green-field supply chains integration design. In order to achieve this research aim, three specific research objectives are investigated and novel contributions have been made in each of the objectives. </w:t>
      </w:r>
    </w:p>
    <w:p w14:paraId="3D3A9FAD" w14:textId="77777777" w:rsidR="007B1013" w:rsidRPr="0018539E" w:rsidRDefault="007B1013" w:rsidP="007B1013">
      <w:pPr>
        <w:spacing w:after="0"/>
        <w:rPr>
          <w:rFonts w:ascii="Times New Roman" w:eastAsia="Batang" w:hAnsi="Times New Roman" w:cs="Times New Roman"/>
          <w:sz w:val="24"/>
          <w:szCs w:val="24"/>
          <w:lang w:val="en-US" w:eastAsia="ko-KR"/>
        </w:rPr>
      </w:pPr>
      <w:r w:rsidRPr="0018539E">
        <w:rPr>
          <w:rFonts w:ascii="Times New Roman" w:hAnsi="Times New Roman" w:cs="Times New Roman"/>
          <w:sz w:val="24"/>
          <w:szCs w:val="24"/>
        </w:rPr>
        <w:t xml:space="preserve">The </w:t>
      </w:r>
      <w:r w:rsidRPr="0018539E">
        <w:rPr>
          <w:rFonts w:ascii="Times New Roman" w:hAnsi="Times New Roman" w:cs="Times New Roman"/>
          <w:b/>
          <w:bCs/>
          <w:sz w:val="24"/>
          <w:szCs w:val="24"/>
        </w:rPr>
        <w:t>first objective</w:t>
      </w:r>
      <w:r w:rsidRPr="0018539E">
        <w:rPr>
          <w:rFonts w:ascii="Times New Roman" w:hAnsi="Times New Roman" w:cs="Times New Roman"/>
          <w:sz w:val="24"/>
          <w:szCs w:val="24"/>
        </w:rPr>
        <w:t xml:space="preserve"> was to design a set of architectures for categorising individual into integrated business strategies. The paper derived with architectures for green-field project integration with multiple supply chain participants. The architectures are designed with holistic supply chain criteria, highlighting the lack of consideration of this topic in existing literature, particularly in strategy absence scenarios. By exploring the integration vision and goals, the study established categories relating to green-field supply chain integration criteria. This research leads to a more comprehensive understanding of supply chain architecture in the mining industry and in other industries.</w:t>
      </w:r>
      <w:r w:rsidRPr="0018539E">
        <w:rPr>
          <w:rFonts w:ascii="Times New Roman" w:eastAsia="Batang" w:hAnsi="Times New Roman" w:cs="Times New Roman"/>
          <w:sz w:val="24"/>
          <w:szCs w:val="24"/>
          <w:lang w:val="en-US" w:eastAsia="ko-KR"/>
        </w:rPr>
        <w:t xml:space="preserve"> </w:t>
      </w:r>
      <w:r w:rsidRPr="0018539E">
        <w:rPr>
          <w:rFonts w:ascii="Times New Roman" w:hAnsi="Times New Roman" w:cs="Times New Roman"/>
          <w:sz w:val="24"/>
          <w:szCs w:val="24"/>
        </w:rPr>
        <w:t>The attention of many researchers has often focused on a single area of supply chain strategy, while they have generally neglected research on the whole performance of the supply chain. Considering these gaps, objective one for this study established a conceptual architecture, which used the concept of strategic decision making and supply chain integration processes, as the approach to the study of the holistic supply chain architecture. The architectures are designed towards green-field integration. The concept of green-field integration sets this research apart from methods designed to reformulate existing strategies of individual companies.</w:t>
      </w:r>
    </w:p>
    <w:p w14:paraId="59556CC5" w14:textId="77777777" w:rsidR="007B1013" w:rsidRPr="007B1013" w:rsidRDefault="007B1013" w:rsidP="00002592">
      <w:pPr>
        <w:rPr>
          <w:rFonts w:ascii="Times New Roman" w:hAnsi="Times New Roman" w:cs="Times New Roman"/>
          <w:sz w:val="24"/>
          <w:szCs w:val="24"/>
          <w:lang w:val="en-US" w:eastAsia="en-GB"/>
        </w:rPr>
        <w:sectPr w:rsidR="007B1013" w:rsidRPr="007B1013" w:rsidSect="007B1013">
          <w:type w:val="continuous"/>
          <w:pgSz w:w="12240" w:h="15840" w:code="1"/>
          <w:pgMar w:top="1440" w:right="1440" w:bottom="1440" w:left="1440" w:header="709" w:footer="709" w:gutter="0"/>
          <w:cols w:num="2" w:space="288"/>
          <w:docGrid w:linePitch="360"/>
        </w:sectPr>
      </w:pPr>
    </w:p>
    <w:p w14:paraId="7F3262E8" w14:textId="175CE512" w:rsidR="00002592" w:rsidRPr="0018539E" w:rsidRDefault="00002592" w:rsidP="00002592">
      <w:pPr>
        <w:rPr>
          <w:rFonts w:ascii="Times New Roman" w:hAnsi="Times New Roman" w:cs="Times New Roman"/>
          <w:sz w:val="24"/>
          <w:szCs w:val="24"/>
          <w:lang w:eastAsia="en-GB"/>
        </w:rPr>
      </w:pPr>
    </w:p>
    <w:p w14:paraId="78831249" w14:textId="14672E4A" w:rsidR="00473CDC" w:rsidRDefault="00473CDC" w:rsidP="00515D33">
      <w:pPr>
        <w:contextualSpacing/>
        <w:rPr>
          <w:rFonts w:ascii="Times New Roman" w:eastAsia="Calibri" w:hAnsi="Times New Roman" w:cs="Times New Roman"/>
        </w:rPr>
      </w:pPr>
    </w:p>
    <w:p w14:paraId="4D2AD32A" w14:textId="13141DA9" w:rsidR="003531E7" w:rsidRDefault="003531E7" w:rsidP="00515D33">
      <w:pPr>
        <w:rPr>
          <w:rFonts w:ascii="Times New Roman" w:hAnsi="Times New Roman" w:cs="Times New Roman"/>
          <w:i/>
        </w:rPr>
      </w:pPr>
    </w:p>
    <w:p w14:paraId="307852FA" w14:textId="48107713" w:rsidR="003531E7" w:rsidRDefault="003531E7" w:rsidP="00515D33">
      <w:pPr>
        <w:rPr>
          <w:rFonts w:ascii="Times New Roman" w:hAnsi="Times New Roman" w:cs="Times New Roman"/>
          <w:i/>
        </w:rPr>
      </w:pPr>
    </w:p>
    <w:p w14:paraId="5539B86E" w14:textId="77777777" w:rsidR="003531E7" w:rsidRPr="000E4246" w:rsidRDefault="003531E7" w:rsidP="00515D33">
      <w:pPr>
        <w:rPr>
          <w:rFonts w:ascii="Times New Roman" w:hAnsi="Times New Roman" w:cs="Times New Roman"/>
          <w:i/>
        </w:rPr>
      </w:pPr>
    </w:p>
    <w:p w14:paraId="2283854D" w14:textId="16766E85" w:rsidR="00102769" w:rsidRPr="000E4246" w:rsidRDefault="00922F60" w:rsidP="002772AD">
      <w:pPr>
        <w:jc w:val="left"/>
        <w:rPr>
          <w:rFonts w:ascii="Times New Roman" w:hAnsi="Times New Roman" w:cs="Times New Roman"/>
        </w:rPr>
      </w:pPr>
      <w:r w:rsidRPr="000E4246">
        <w:rPr>
          <w:rFonts w:ascii="Times New Roman" w:hAnsi="Times New Roman" w:cs="Times New Roman"/>
        </w:rPr>
        <w:object w:dxaOrig="9788" w:dyaOrig="8985" w14:anchorId="58979172">
          <v:shape id="_x0000_i1027" type="#_x0000_t75" style="width:415.5pt;height:526.5pt" o:ole="">
            <v:imagedata r:id="rId26" o:title=""/>
          </v:shape>
          <o:OLEObject Type="Embed" ProgID="Visio.Drawing.11" ShapeID="_x0000_i1027" DrawAspect="Content" ObjectID="_1504627125" r:id="rId27"/>
        </w:object>
      </w:r>
    </w:p>
    <w:p w14:paraId="0B17F7B0" w14:textId="6C51C5F0" w:rsidR="002772AD" w:rsidRPr="000E4246" w:rsidRDefault="002772AD" w:rsidP="002772AD">
      <w:pPr>
        <w:rPr>
          <w:rFonts w:ascii="Times New Roman" w:hAnsi="Times New Roman" w:cs="Times New Roman"/>
        </w:rPr>
      </w:pPr>
      <w:r w:rsidRPr="000E4246">
        <w:rPr>
          <w:rFonts w:ascii="Times New Roman" w:hAnsi="Times New Roman" w:cs="Times New Roman"/>
        </w:rPr>
        <w:object w:dxaOrig="10913" w:dyaOrig="14711" w14:anchorId="661A93BB">
          <v:shape id="_x0000_i1028" type="#_x0000_t75" style="width:402pt;height:603pt" o:ole="">
            <v:imagedata r:id="rId28" o:title=""/>
          </v:shape>
          <o:OLEObject Type="Embed" ProgID="Visio.Drawing.11" ShapeID="_x0000_i1028" DrawAspect="Content" ObjectID="_1504627126" r:id="rId29"/>
        </w:object>
      </w:r>
    </w:p>
    <w:p w14:paraId="5B6B0D83" w14:textId="77777777" w:rsidR="00B34D5D" w:rsidRDefault="00B34D5D" w:rsidP="00853961">
      <w:pPr>
        <w:ind w:firstLine="0"/>
        <w:rPr>
          <w:rFonts w:ascii="Times New Roman" w:hAnsi="Times New Roman" w:cs="Times New Roman"/>
        </w:rPr>
      </w:pPr>
    </w:p>
    <w:p w14:paraId="1936E0BE" w14:textId="77777777" w:rsidR="00002592" w:rsidRPr="000E4246" w:rsidRDefault="00002592" w:rsidP="00515D33">
      <w:pPr>
        <w:rPr>
          <w:rFonts w:ascii="Times New Roman" w:hAnsi="Times New Roman" w:cs="Times New Roman"/>
        </w:rPr>
        <w:sectPr w:rsidR="00002592" w:rsidRPr="000E4246" w:rsidSect="00537127">
          <w:type w:val="continuous"/>
          <w:pgSz w:w="12240" w:h="15840" w:code="1"/>
          <w:pgMar w:top="1440" w:right="1440" w:bottom="1440" w:left="1440" w:header="709" w:footer="709" w:gutter="0"/>
          <w:cols w:space="708"/>
          <w:docGrid w:linePitch="360"/>
        </w:sectPr>
      </w:pPr>
    </w:p>
    <w:p w14:paraId="5E73804B" w14:textId="4EB48369" w:rsidR="00473CDC" w:rsidRPr="0018539E" w:rsidRDefault="75B54EB8" w:rsidP="00853961">
      <w:pPr>
        <w:spacing w:after="0"/>
        <w:rPr>
          <w:rFonts w:ascii="Times New Roman" w:eastAsia="Batang" w:hAnsi="Times New Roman" w:cs="Times New Roman"/>
          <w:sz w:val="24"/>
          <w:szCs w:val="24"/>
          <w:lang w:val="en-US" w:eastAsia="ko-KR"/>
        </w:rPr>
      </w:pPr>
      <w:bookmarkStart w:id="59" w:name="_Toc372441987"/>
      <w:bookmarkStart w:id="60" w:name="_Toc372448065"/>
      <w:bookmarkStart w:id="61" w:name="_Toc382085136"/>
      <w:r w:rsidRPr="0018539E">
        <w:rPr>
          <w:rFonts w:ascii="Times New Roman" w:hAnsi="Times New Roman" w:cs="Times New Roman"/>
          <w:sz w:val="24"/>
          <w:szCs w:val="24"/>
        </w:rPr>
        <w:t xml:space="preserve">The </w:t>
      </w:r>
      <w:r w:rsidRPr="0018539E">
        <w:rPr>
          <w:rFonts w:ascii="Times New Roman" w:hAnsi="Times New Roman" w:cs="Times New Roman"/>
          <w:b/>
          <w:bCs/>
          <w:sz w:val="24"/>
          <w:szCs w:val="24"/>
        </w:rPr>
        <w:t>second objective</w:t>
      </w:r>
      <w:r w:rsidRPr="0018539E">
        <w:rPr>
          <w:rFonts w:ascii="Times New Roman" w:hAnsi="Times New Roman" w:cs="Times New Roman"/>
          <w:sz w:val="24"/>
          <w:szCs w:val="24"/>
        </w:rPr>
        <w:t xml:space="preserve"> was to advance the individual architectures into integration design. The paper developed a conceptual design for systematically prioritising individual activities, towards pre-defined supply chain integration areas. The paper firstly conceptualised supply chain architecture as a system of choices, patterns or decisions. The operational aspects of integration design were categorised in the conceptual architectures. The design process established that reaching a consensus on the action objectives and strategic activities is required to enable the integration designs. The investigation into the operational activities was focused on avoiding prescriptive and descriptive approaches and addressed the </w:t>
      </w:r>
      <w:r w:rsidR="00FB3B34" w:rsidRPr="0018539E">
        <w:rPr>
          <w:rFonts w:ascii="Times New Roman" w:hAnsi="Times New Roman" w:cs="Times New Roman"/>
          <w:sz w:val="24"/>
          <w:szCs w:val="24"/>
        </w:rPr>
        <w:t>operationalization</w:t>
      </w:r>
      <w:r w:rsidRPr="0018539E">
        <w:rPr>
          <w:rFonts w:ascii="Times New Roman" w:hAnsi="Times New Roman" w:cs="Times New Roman"/>
          <w:sz w:val="24"/>
          <w:szCs w:val="24"/>
        </w:rPr>
        <w:t xml:space="preserve"> aspects of supply chain architecture. The case study </w:t>
      </w:r>
      <w:r w:rsidR="008C0363" w:rsidRPr="0018539E">
        <w:rPr>
          <w:rFonts w:ascii="Times New Roman" w:hAnsi="Times New Roman" w:cs="Times New Roman"/>
          <w:sz w:val="24"/>
          <w:szCs w:val="24"/>
        </w:rPr>
        <w:t>determined that</w:t>
      </w:r>
      <w:r w:rsidRPr="0018539E">
        <w:rPr>
          <w:rFonts w:ascii="Times New Roman" w:hAnsi="Times New Roman" w:cs="Times New Roman"/>
          <w:sz w:val="24"/>
          <w:szCs w:val="24"/>
        </w:rPr>
        <w:t xml:space="preserve"> the supply chain and competitive strategy were not linked in the case study investigated. Therefore, the findings from the case study </w:t>
      </w:r>
      <w:r w:rsidR="008C0363" w:rsidRPr="0018539E">
        <w:rPr>
          <w:rFonts w:ascii="Times New Roman" w:hAnsi="Times New Roman" w:cs="Times New Roman"/>
          <w:sz w:val="24"/>
          <w:szCs w:val="24"/>
        </w:rPr>
        <w:t>strengthened the argument</w:t>
      </w:r>
      <w:r w:rsidRPr="0018539E">
        <w:rPr>
          <w:rFonts w:ascii="Times New Roman" w:hAnsi="Times New Roman" w:cs="Times New Roman"/>
          <w:sz w:val="24"/>
          <w:szCs w:val="24"/>
        </w:rPr>
        <w:t xml:space="preserve"> that failures of adapting supply chain principles and aligning operations are still strongly present in industry. The </w:t>
      </w:r>
      <w:r w:rsidR="008C0363" w:rsidRPr="0018539E">
        <w:rPr>
          <w:rFonts w:ascii="Times New Roman" w:hAnsi="Times New Roman" w:cs="Times New Roman"/>
          <w:sz w:val="24"/>
          <w:szCs w:val="24"/>
        </w:rPr>
        <w:t xml:space="preserve">second novelty of the research is that the </w:t>
      </w:r>
      <w:r w:rsidRPr="0018539E">
        <w:rPr>
          <w:rFonts w:ascii="Times New Roman" w:hAnsi="Times New Roman" w:cs="Times New Roman"/>
          <w:sz w:val="24"/>
          <w:szCs w:val="24"/>
        </w:rPr>
        <w:t xml:space="preserve">conceptual architecture </w:t>
      </w:r>
      <w:r w:rsidR="008C0363" w:rsidRPr="0018539E">
        <w:rPr>
          <w:rFonts w:ascii="Times New Roman" w:hAnsi="Times New Roman" w:cs="Times New Roman"/>
          <w:sz w:val="24"/>
          <w:szCs w:val="24"/>
        </w:rPr>
        <w:t xml:space="preserve">developed </w:t>
      </w:r>
      <w:r w:rsidRPr="0018539E">
        <w:rPr>
          <w:rFonts w:ascii="Times New Roman" w:hAnsi="Times New Roman" w:cs="Times New Roman"/>
          <w:sz w:val="24"/>
          <w:szCs w:val="24"/>
        </w:rPr>
        <w:t>in this paper addressed the issues of aligning and adapting.</w:t>
      </w:r>
      <w:r w:rsidRPr="0018539E">
        <w:rPr>
          <w:rFonts w:ascii="Times New Roman" w:eastAsia="Times" w:hAnsi="Times New Roman" w:cs="Times New Roman"/>
          <w:sz w:val="24"/>
          <w:szCs w:val="24"/>
        </w:rPr>
        <w:t xml:space="preserve"> </w:t>
      </w:r>
    </w:p>
    <w:p w14:paraId="204C1DBA" w14:textId="2BCEB07B" w:rsidR="00473CDC" w:rsidRPr="0018539E" w:rsidRDefault="75B54EB8"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w:t>
      </w:r>
      <w:r w:rsidRPr="0018539E">
        <w:rPr>
          <w:rFonts w:ascii="Times New Roman" w:hAnsi="Times New Roman" w:cs="Times New Roman"/>
          <w:b/>
          <w:bCs/>
          <w:sz w:val="24"/>
          <w:szCs w:val="24"/>
        </w:rPr>
        <w:t>third objective</w:t>
      </w:r>
      <w:r w:rsidRPr="0018539E">
        <w:rPr>
          <w:rFonts w:ascii="Times New Roman" w:hAnsi="Times New Roman" w:cs="Times New Roman"/>
          <w:sz w:val="24"/>
          <w:szCs w:val="24"/>
        </w:rPr>
        <w:t xml:space="preserve"> was to design a conceptual system for green-field supply chain </w:t>
      </w:r>
      <w:r w:rsidRPr="0018539E">
        <w:rPr>
          <w:rFonts w:ascii="Times New Roman" w:eastAsia="Calibri" w:hAnsi="Times New Roman" w:cs="Times New Roman"/>
          <w:sz w:val="24"/>
          <w:szCs w:val="24"/>
        </w:rPr>
        <w:t xml:space="preserve">integration </w:t>
      </w:r>
      <w:r w:rsidRPr="0018539E">
        <w:rPr>
          <w:rFonts w:ascii="Times New Roman" w:hAnsi="Times New Roman" w:cs="Times New Roman"/>
          <w:sz w:val="24"/>
          <w:szCs w:val="24"/>
        </w:rPr>
        <w:t xml:space="preserve">architecture and to resolve </w:t>
      </w:r>
      <w:r w:rsidRPr="0018539E">
        <w:rPr>
          <w:rFonts w:ascii="Times New Roman" w:eastAsia="Calibri" w:hAnsi="Times New Roman" w:cs="Times New Roman"/>
          <w:sz w:val="24"/>
          <w:szCs w:val="24"/>
        </w:rPr>
        <w:t xml:space="preserve">business problems </w:t>
      </w:r>
      <w:r w:rsidRPr="0018539E">
        <w:rPr>
          <w:rFonts w:ascii="Times New Roman" w:hAnsi="Times New Roman" w:cs="Times New Roman"/>
          <w:sz w:val="24"/>
          <w:szCs w:val="24"/>
        </w:rPr>
        <w:t xml:space="preserve">emerging from the supply chain integration. The paper derived and validated the conceptual system by applying it to the case study participants in the mining industry. The conceptual system was designed to be a more integrative, comprehensive and relational than others developed in the literature on supply chain reformulation. The conceptual system investigates a holistic perspective of </w:t>
      </w:r>
      <w:r w:rsidR="008C0363" w:rsidRPr="0018539E">
        <w:rPr>
          <w:rFonts w:ascii="Times New Roman" w:hAnsi="Times New Roman" w:cs="Times New Roman"/>
          <w:sz w:val="24"/>
          <w:szCs w:val="24"/>
        </w:rPr>
        <w:t>green-field</w:t>
      </w:r>
      <w:r w:rsidRPr="0018539E">
        <w:rPr>
          <w:rFonts w:ascii="Times New Roman" w:hAnsi="Times New Roman" w:cs="Times New Roman"/>
          <w:sz w:val="24"/>
          <w:szCs w:val="24"/>
        </w:rPr>
        <w:t xml:space="preserve"> architecture. There are significant differences, between the conceptual system in this paper and existing models, which were lacking the notion of integrated core strategy and are based on causality among the concepts (</w:t>
      </w:r>
      <w:proofErr w:type="spellStart"/>
      <w:r w:rsidRPr="0018539E">
        <w:rPr>
          <w:rFonts w:ascii="Times New Roman" w:hAnsi="Times New Roman" w:cs="Times New Roman"/>
          <w:sz w:val="24"/>
          <w:szCs w:val="24"/>
        </w:rPr>
        <w:t>Schnetzler</w:t>
      </w:r>
      <w:proofErr w:type="spellEnd"/>
      <w:r w:rsidRPr="0018539E">
        <w:rPr>
          <w:rFonts w:ascii="Times New Roman" w:hAnsi="Times New Roman" w:cs="Times New Roman"/>
          <w:sz w:val="24"/>
          <w:szCs w:val="24"/>
        </w:rPr>
        <w:t xml:space="preserve"> et al., 2007, Perez-Franco et al., 2010). Nevertheless, these corresponding models have provided significant background understanding for the creation of the new architectures. This paper </w:t>
      </w:r>
      <w:r w:rsidR="00152592" w:rsidRPr="0018539E">
        <w:rPr>
          <w:rFonts w:ascii="Times New Roman" w:hAnsi="Times New Roman" w:cs="Times New Roman"/>
          <w:sz w:val="24"/>
          <w:szCs w:val="24"/>
        </w:rPr>
        <w:t xml:space="preserve">further </w:t>
      </w:r>
      <w:r w:rsidRPr="0018539E">
        <w:rPr>
          <w:rFonts w:ascii="Times New Roman" w:hAnsi="Times New Roman" w:cs="Times New Roman"/>
          <w:sz w:val="24"/>
          <w:szCs w:val="24"/>
        </w:rPr>
        <w:t>contributed to knowledge in the field of supply chain by successfully implementing the additional aspect of integrating a consortium in a green-field architecture.</w:t>
      </w:r>
      <w:r w:rsidR="00002592" w:rsidRPr="0018539E">
        <w:rPr>
          <w:rFonts w:ascii="Times New Roman" w:hAnsi="Times New Roman" w:cs="Times New Roman"/>
          <w:sz w:val="24"/>
          <w:szCs w:val="24"/>
        </w:rPr>
        <w:t xml:space="preserve"> </w:t>
      </w:r>
      <w:r w:rsidRPr="0018539E">
        <w:rPr>
          <w:rFonts w:ascii="Times New Roman" w:hAnsi="Times New Roman" w:cs="Times New Roman"/>
          <w:sz w:val="24"/>
          <w:szCs w:val="24"/>
        </w:rPr>
        <w:t xml:space="preserve">The findings of this paper concluded that strategy architecture represents a process of accepting the reality and acting upon that reality, by designing patterns of choices and evaluating the outcome of these choices. </w:t>
      </w:r>
    </w:p>
    <w:p w14:paraId="471E92BE" w14:textId="0BBE17CC" w:rsidR="00FB3B34" w:rsidRDefault="19999E3A"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research examined three main industrial groups related to the mining industry:  transportation, logistics, and civil engineering. The industry groups were selected on the basis of the representativeness of the main industry groups related to the mining industry. The analysis of the research is based on the empirical data, collected through the case study and is purely based on contribution to knowledge and academic advancement. </w:t>
      </w:r>
    </w:p>
    <w:p w14:paraId="44E4724F" w14:textId="77777777" w:rsidR="00853961" w:rsidRPr="0018539E" w:rsidRDefault="00853961" w:rsidP="0018539E">
      <w:pPr>
        <w:spacing w:after="0"/>
        <w:rPr>
          <w:rFonts w:ascii="Times New Roman" w:hAnsi="Times New Roman" w:cs="Times New Roman"/>
          <w:sz w:val="24"/>
          <w:szCs w:val="24"/>
        </w:rPr>
      </w:pPr>
    </w:p>
    <w:p w14:paraId="7A6FAC67" w14:textId="291FFBD0" w:rsidR="00473CDC" w:rsidRDefault="00853961" w:rsidP="00853961">
      <w:pPr>
        <w:pStyle w:val="Heading1"/>
        <w:rPr>
          <w:rFonts w:eastAsia="Batang"/>
        </w:rPr>
      </w:pPr>
      <w:r w:rsidRPr="00853961">
        <w:t xml:space="preserve">VII.  </w:t>
      </w:r>
      <w:r>
        <w:t xml:space="preserve">  </w:t>
      </w:r>
      <w:r w:rsidR="003531E7" w:rsidRPr="00853961">
        <w:rPr>
          <w:rFonts w:eastAsia="Batang"/>
        </w:rPr>
        <w:t>CONCLUSION</w:t>
      </w:r>
      <w:bookmarkEnd w:id="59"/>
      <w:bookmarkEnd w:id="60"/>
      <w:bookmarkEnd w:id="61"/>
      <w:r w:rsidR="00473CDC" w:rsidRPr="00853961">
        <w:rPr>
          <w:rFonts w:eastAsia="Batang"/>
        </w:rPr>
        <w:t xml:space="preserve"> </w:t>
      </w:r>
    </w:p>
    <w:p w14:paraId="4B0C2198" w14:textId="77777777" w:rsidR="00853961" w:rsidRPr="00853961" w:rsidRDefault="00853961" w:rsidP="00853961">
      <w:pPr>
        <w:spacing w:after="0"/>
        <w:rPr>
          <w:lang w:val="en-US" w:eastAsia="ko-KR"/>
        </w:rPr>
      </w:pPr>
    </w:p>
    <w:p w14:paraId="55E536EF" w14:textId="06C150A3" w:rsidR="00630835" w:rsidRPr="0018539E" w:rsidRDefault="75B54EB8"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This paper derived with a set of architectures for clarifying and eliminating conflicts in green-field supply chain integration. The strength of the green-field architectures is the ability to convert such problems into a different format, which is easily visualised and easily addressed. The objective of the process was to formulate integrated strategy imprinted by all the participants in the supply chain. </w:t>
      </w:r>
      <w:r w:rsidRPr="0018539E">
        <w:rPr>
          <w:rFonts w:ascii="Times New Roman" w:eastAsia="Arial" w:hAnsi="Times New Roman" w:cs="Times New Roman"/>
          <w:sz w:val="24"/>
          <w:szCs w:val="24"/>
        </w:rPr>
        <w:t xml:space="preserve">The process resulted in building a new integration architecture. The process of categorising individual supply chain strategic architectures was aimed at defining the supply chain integration process as a system. </w:t>
      </w:r>
    </w:p>
    <w:p w14:paraId="16353226" w14:textId="2CBD93C2" w:rsidR="00473CDC" w:rsidRPr="0018539E" w:rsidRDefault="00473CDC"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conceptual </w:t>
      </w:r>
      <w:r w:rsidR="00AD3D16" w:rsidRPr="0018539E">
        <w:rPr>
          <w:rFonts w:ascii="Times New Roman" w:hAnsi="Times New Roman" w:cs="Times New Roman"/>
          <w:sz w:val="24"/>
          <w:szCs w:val="24"/>
        </w:rPr>
        <w:t xml:space="preserve">architecture </w:t>
      </w:r>
      <w:r w:rsidRPr="0018539E">
        <w:rPr>
          <w:rFonts w:ascii="Times New Roman" w:hAnsi="Times New Roman" w:cs="Times New Roman"/>
          <w:sz w:val="24"/>
          <w:szCs w:val="24"/>
        </w:rPr>
        <w:t>represented a method for explicit</w:t>
      </w:r>
      <w:r w:rsidR="00AD3D16" w:rsidRPr="0018539E">
        <w:rPr>
          <w:rFonts w:ascii="Times New Roman" w:hAnsi="Times New Roman" w:cs="Times New Roman"/>
          <w:sz w:val="24"/>
          <w:szCs w:val="24"/>
        </w:rPr>
        <w:t xml:space="preserve"> integration </w:t>
      </w:r>
      <w:r w:rsidRPr="0018539E">
        <w:rPr>
          <w:rFonts w:ascii="Times New Roman" w:hAnsi="Times New Roman" w:cs="Times New Roman"/>
          <w:sz w:val="24"/>
          <w:szCs w:val="24"/>
        </w:rPr>
        <w:t xml:space="preserve">design. </w:t>
      </w:r>
      <w:r w:rsidR="003E71EC" w:rsidRPr="0018539E">
        <w:rPr>
          <w:rFonts w:ascii="Times New Roman" w:hAnsi="Times New Roman" w:cs="Times New Roman"/>
          <w:sz w:val="24"/>
          <w:szCs w:val="24"/>
        </w:rPr>
        <w:t xml:space="preserve">The conceptual </w:t>
      </w:r>
      <w:r w:rsidR="00630835" w:rsidRPr="0018539E">
        <w:rPr>
          <w:rFonts w:ascii="Times New Roman" w:hAnsi="Times New Roman" w:cs="Times New Roman"/>
          <w:sz w:val="24"/>
          <w:szCs w:val="24"/>
        </w:rPr>
        <w:t xml:space="preserve">architecture </w:t>
      </w:r>
      <w:r w:rsidR="00AD3D16" w:rsidRPr="0018539E">
        <w:rPr>
          <w:rFonts w:ascii="Times New Roman" w:hAnsi="Times New Roman" w:cs="Times New Roman"/>
          <w:sz w:val="24"/>
          <w:szCs w:val="24"/>
        </w:rPr>
        <w:t xml:space="preserve">derives with new insights from </w:t>
      </w:r>
      <w:r w:rsidR="003E71EC" w:rsidRPr="0018539E">
        <w:rPr>
          <w:rFonts w:ascii="Times New Roman" w:hAnsi="Times New Roman" w:cs="Times New Roman"/>
          <w:sz w:val="24"/>
          <w:szCs w:val="24"/>
        </w:rPr>
        <w:t xml:space="preserve">tacit knowledge, </w:t>
      </w:r>
      <w:r w:rsidR="00AD3D16" w:rsidRPr="0018539E">
        <w:rPr>
          <w:rFonts w:ascii="Times New Roman" w:hAnsi="Times New Roman" w:cs="Times New Roman"/>
          <w:sz w:val="24"/>
          <w:szCs w:val="24"/>
        </w:rPr>
        <w:t xml:space="preserve">and enables the formulation </w:t>
      </w:r>
      <w:r w:rsidR="003E71EC" w:rsidRPr="0018539E">
        <w:rPr>
          <w:rFonts w:ascii="Times New Roman" w:hAnsi="Times New Roman" w:cs="Times New Roman"/>
          <w:sz w:val="24"/>
          <w:szCs w:val="24"/>
        </w:rPr>
        <w:t xml:space="preserve">of </w:t>
      </w:r>
      <w:r w:rsidR="00AD3D16" w:rsidRPr="0018539E">
        <w:rPr>
          <w:rFonts w:ascii="Times New Roman" w:hAnsi="Times New Roman" w:cs="Times New Roman"/>
          <w:sz w:val="24"/>
          <w:szCs w:val="24"/>
        </w:rPr>
        <w:t xml:space="preserve">a </w:t>
      </w:r>
      <w:r w:rsidR="003E71EC" w:rsidRPr="0018539E">
        <w:rPr>
          <w:rFonts w:ascii="Times New Roman" w:hAnsi="Times New Roman" w:cs="Times New Roman"/>
          <w:sz w:val="24"/>
          <w:szCs w:val="24"/>
        </w:rPr>
        <w:t>green-field supply chain strategy.</w:t>
      </w:r>
    </w:p>
    <w:p w14:paraId="2D0C139D" w14:textId="2205814B" w:rsidR="00473CDC" w:rsidRPr="0018539E" w:rsidRDefault="00A210FD"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architecture aspect in this research paper is advancing in analysing the relationship between the individual and the integrated vision and goals and focusing towards achieving the individual and the integrated goals of the participants. </w:t>
      </w:r>
      <w:r w:rsidR="00473CDC" w:rsidRPr="0018539E">
        <w:rPr>
          <w:rFonts w:ascii="Times New Roman" w:hAnsi="Times New Roman" w:cs="Times New Roman"/>
          <w:sz w:val="24"/>
          <w:szCs w:val="24"/>
        </w:rPr>
        <w:t xml:space="preserve">The process advocates tapping into the </w:t>
      </w:r>
      <w:r w:rsidR="001E24A7" w:rsidRPr="0018539E">
        <w:rPr>
          <w:rFonts w:ascii="Times New Roman" w:hAnsi="Times New Roman" w:cs="Times New Roman"/>
          <w:sz w:val="24"/>
          <w:szCs w:val="24"/>
        </w:rPr>
        <w:t>salient</w:t>
      </w:r>
      <w:r w:rsidR="00473CDC" w:rsidRPr="0018539E">
        <w:rPr>
          <w:rFonts w:ascii="Times New Roman" w:hAnsi="Times New Roman" w:cs="Times New Roman"/>
          <w:sz w:val="24"/>
          <w:szCs w:val="24"/>
        </w:rPr>
        <w:t xml:space="preserve"> areas and principles to solve the predefined critical problems related to the conversion o</w:t>
      </w:r>
      <w:r w:rsidR="003E71EC" w:rsidRPr="0018539E">
        <w:rPr>
          <w:rFonts w:ascii="Times New Roman" w:hAnsi="Times New Roman" w:cs="Times New Roman"/>
          <w:sz w:val="24"/>
          <w:szCs w:val="24"/>
        </w:rPr>
        <w:t>f tacit into explicit knowledge</w:t>
      </w:r>
      <w:r w:rsidR="00473CDC" w:rsidRPr="0018539E">
        <w:rPr>
          <w:rFonts w:ascii="Times New Roman" w:hAnsi="Times New Roman" w:cs="Times New Roman"/>
          <w:sz w:val="24"/>
          <w:szCs w:val="24"/>
        </w:rPr>
        <w:t xml:space="preserve">. </w:t>
      </w:r>
    </w:p>
    <w:p w14:paraId="43593DAF" w14:textId="5C9C0737" w:rsidR="00473CDC" w:rsidRPr="0018539E" w:rsidRDefault="007D78CB" w:rsidP="0018539E">
      <w:pPr>
        <w:spacing w:after="0"/>
        <w:rPr>
          <w:rFonts w:ascii="Times New Roman" w:hAnsi="Times New Roman" w:cs="Times New Roman"/>
          <w:sz w:val="24"/>
          <w:szCs w:val="24"/>
        </w:rPr>
      </w:pPr>
      <w:r w:rsidRPr="0018539E">
        <w:rPr>
          <w:rFonts w:ascii="Times New Roman" w:hAnsi="Times New Roman" w:cs="Times New Roman"/>
          <w:sz w:val="24"/>
          <w:szCs w:val="24"/>
        </w:rPr>
        <w:t>Formulating a green-field supply chain strategy</w:t>
      </w:r>
      <w:r w:rsidR="00473CDC" w:rsidRPr="0018539E">
        <w:rPr>
          <w:rFonts w:ascii="Times New Roman" w:hAnsi="Times New Roman" w:cs="Times New Roman"/>
          <w:sz w:val="24"/>
          <w:szCs w:val="24"/>
        </w:rPr>
        <w:t xml:space="preserve"> will in most cases result in multiple conflicts of interest in the </w:t>
      </w:r>
      <w:r w:rsidRPr="0018539E">
        <w:rPr>
          <w:rFonts w:ascii="Times New Roman" w:hAnsi="Times New Roman" w:cs="Times New Roman"/>
          <w:sz w:val="24"/>
          <w:szCs w:val="24"/>
        </w:rPr>
        <w:t>design</w:t>
      </w:r>
      <w:r w:rsidR="00473CDC" w:rsidRPr="0018539E">
        <w:rPr>
          <w:rFonts w:ascii="Times New Roman" w:hAnsi="Times New Roman" w:cs="Times New Roman"/>
          <w:sz w:val="24"/>
          <w:szCs w:val="24"/>
        </w:rPr>
        <w:t xml:space="preserve"> process. The framework </w:t>
      </w:r>
      <w:r w:rsidRPr="0018539E">
        <w:rPr>
          <w:rFonts w:ascii="Times New Roman" w:hAnsi="Times New Roman" w:cs="Times New Roman"/>
          <w:sz w:val="24"/>
          <w:szCs w:val="24"/>
        </w:rPr>
        <w:t xml:space="preserve">eliminates such </w:t>
      </w:r>
      <w:r w:rsidR="00473CDC" w:rsidRPr="0018539E">
        <w:rPr>
          <w:rFonts w:ascii="Times New Roman" w:hAnsi="Times New Roman" w:cs="Times New Roman"/>
          <w:sz w:val="24"/>
          <w:szCs w:val="24"/>
        </w:rPr>
        <w:t xml:space="preserve">conflict of interest, and through </w:t>
      </w:r>
      <w:r w:rsidRPr="0018539E">
        <w:rPr>
          <w:rFonts w:ascii="Times New Roman" w:hAnsi="Times New Roman" w:cs="Times New Roman"/>
          <w:sz w:val="24"/>
          <w:szCs w:val="24"/>
        </w:rPr>
        <w:t>applying</w:t>
      </w:r>
      <w:r w:rsidR="00473CDC" w:rsidRPr="0018539E">
        <w:rPr>
          <w:rFonts w:ascii="Times New Roman" w:hAnsi="Times New Roman" w:cs="Times New Roman"/>
          <w:sz w:val="24"/>
          <w:szCs w:val="24"/>
        </w:rPr>
        <w:t xml:space="preserve"> the concepts into </w:t>
      </w:r>
      <w:r w:rsidRPr="0018539E">
        <w:rPr>
          <w:rFonts w:ascii="Times New Roman" w:hAnsi="Times New Roman" w:cs="Times New Roman"/>
          <w:sz w:val="24"/>
          <w:szCs w:val="24"/>
        </w:rPr>
        <w:t>the conceptual architectures</w:t>
      </w:r>
      <w:r w:rsidR="00473CDC" w:rsidRPr="0018539E">
        <w:rPr>
          <w:rFonts w:ascii="Times New Roman" w:hAnsi="Times New Roman" w:cs="Times New Roman"/>
          <w:sz w:val="24"/>
          <w:szCs w:val="24"/>
        </w:rPr>
        <w:t>, the formulation retains only the feasible concepts.</w:t>
      </w:r>
    </w:p>
    <w:p w14:paraId="0D5B3335" w14:textId="1B3C1C92" w:rsidR="00002592" w:rsidRPr="0018539E" w:rsidRDefault="19999E3A" w:rsidP="0018539E">
      <w:pPr>
        <w:spacing w:after="0"/>
        <w:rPr>
          <w:rFonts w:ascii="Times New Roman" w:hAnsi="Times New Roman" w:cs="Times New Roman"/>
          <w:sz w:val="24"/>
          <w:szCs w:val="24"/>
        </w:rPr>
      </w:pPr>
      <w:r w:rsidRPr="0018539E">
        <w:rPr>
          <w:rFonts w:ascii="Times New Roman" w:hAnsi="Times New Roman" w:cs="Times New Roman"/>
          <w:sz w:val="24"/>
          <w:szCs w:val="24"/>
        </w:rPr>
        <w:t xml:space="preserve">The novelty of the conceptual architectures is that they automatically eliminate conflicts of interest. The architectures also eliminate unfeasible concepts that lack authentic validity, while in the same time, allow for an area to be filled if concepts are expected to be explicit, but are left in implicit form and present the strategy in a clear and visual method. The </w:t>
      </w:r>
      <w:r w:rsidRPr="0018539E">
        <w:rPr>
          <w:rFonts w:ascii="Times New Roman" w:eastAsia="Arial" w:hAnsi="Times New Roman" w:cs="Times New Roman"/>
          <w:sz w:val="24"/>
          <w:szCs w:val="24"/>
        </w:rPr>
        <w:t>architecture</w:t>
      </w:r>
      <w:r w:rsidRPr="0018539E">
        <w:rPr>
          <w:rFonts w:ascii="Times New Roman" w:hAnsi="Times New Roman" w:cs="Times New Roman"/>
          <w:sz w:val="24"/>
          <w:szCs w:val="24"/>
        </w:rPr>
        <w:t xml:space="preserve"> represents a method that can be used by supply chain practitioners in the process of formulating green-field supply chain integration strategies. </w:t>
      </w:r>
    </w:p>
    <w:p w14:paraId="7B3AD64C" w14:textId="77777777" w:rsidR="00152592" w:rsidRPr="0018539E" w:rsidRDefault="00152592" w:rsidP="0018539E">
      <w:pPr>
        <w:spacing w:after="0"/>
        <w:rPr>
          <w:rFonts w:ascii="Times New Roman" w:hAnsi="Times New Roman" w:cs="Times New Roman"/>
          <w:sz w:val="24"/>
          <w:szCs w:val="24"/>
        </w:rPr>
      </w:pPr>
    </w:p>
    <w:p w14:paraId="5F7B1474" w14:textId="3E28D78B" w:rsidR="007B3E0D" w:rsidRDefault="007B3E0D" w:rsidP="00853961">
      <w:pPr>
        <w:pStyle w:val="Heading1"/>
      </w:pPr>
      <w:r w:rsidRPr="0018539E">
        <w:t>REFERENCES</w:t>
      </w:r>
    </w:p>
    <w:p w14:paraId="665C97A4" w14:textId="77777777" w:rsidR="00853961" w:rsidRPr="00853961" w:rsidRDefault="00853961" w:rsidP="00853961">
      <w:pPr>
        <w:spacing w:after="0"/>
        <w:rPr>
          <w:lang w:val="en-US" w:eastAsia="ko-KR"/>
        </w:rPr>
      </w:pPr>
    </w:p>
    <w:p w14:paraId="3DA8197C" w14:textId="7A1F87D0"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Al-</w:t>
      </w:r>
      <w:proofErr w:type="spellStart"/>
      <w:r w:rsidRPr="0018539E">
        <w:rPr>
          <w:rFonts w:ascii="Times New Roman" w:hAnsi="Times New Roman" w:cs="Times New Roman"/>
          <w:sz w:val="24"/>
          <w:szCs w:val="24"/>
        </w:rPr>
        <w:t>Mudimigh</w:t>
      </w:r>
      <w:proofErr w:type="spellEnd"/>
      <w:r w:rsidRPr="0018539E">
        <w:rPr>
          <w:rFonts w:ascii="Times New Roman" w:hAnsi="Times New Roman" w:cs="Times New Roman"/>
          <w:sz w:val="24"/>
          <w:szCs w:val="24"/>
        </w:rPr>
        <w:t xml:space="preserve">, A. S., </w:t>
      </w:r>
      <w:proofErr w:type="spellStart"/>
      <w:r w:rsidRPr="0018539E">
        <w:rPr>
          <w:rFonts w:ascii="Times New Roman" w:hAnsi="Times New Roman" w:cs="Times New Roman"/>
          <w:sz w:val="24"/>
          <w:szCs w:val="24"/>
        </w:rPr>
        <w:t>Zairi</w:t>
      </w:r>
      <w:proofErr w:type="spellEnd"/>
      <w:r w:rsidRPr="0018539E">
        <w:rPr>
          <w:rFonts w:ascii="Times New Roman" w:hAnsi="Times New Roman" w:cs="Times New Roman"/>
          <w:sz w:val="24"/>
          <w:szCs w:val="24"/>
        </w:rPr>
        <w:t>, M., &amp; Ahmed, A. M. M. (2004). Extending the concept of supply chain</w:t>
      </w:r>
      <w:proofErr w:type="gramStart"/>
      <w:r w:rsidRPr="0018539E">
        <w:rPr>
          <w:rFonts w:ascii="Times New Roman" w:hAnsi="Times New Roman" w:cs="Times New Roman"/>
          <w:sz w:val="24"/>
          <w:szCs w:val="24"/>
        </w:rPr>
        <w:t>::</w:t>
      </w:r>
      <w:proofErr w:type="gramEnd"/>
      <w:r w:rsidRPr="0018539E">
        <w:rPr>
          <w:rFonts w:ascii="Times New Roman" w:hAnsi="Times New Roman" w:cs="Times New Roman"/>
          <w:sz w:val="24"/>
          <w:szCs w:val="24"/>
        </w:rPr>
        <w:t xml:space="preserve"> The effective management of value chains. International Journal of Production Economics, 87(3), 309–320. Retrieved from </w:t>
      </w:r>
      <w:hyperlink r:id="rId30">
        <w:r w:rsidRPr="0018539E">
          <w:rPr>
            <w:rFonts w:ascii="Times New Roman" w:hAnsi="Times New Roman" w:cs="Times New Roman"/>
            <w:sz w:val="24"/>
            <w:szCs w:val="24"/>
          </w:rPr>
          <w:t>http://econpapers.repec.org/RePEc:eee:proeco:v:87:y:2004:i:3:p:309-320</w:t>
        </w:r>
      </w:hyperlink>
    </w:p>
    <w:p w14:paraId="19540101" w14:textId="7FFD431E" w:rsidR="00AD211A" w:rsidRPr="0018539E" w:rsidRDefault="00CA4414" w:rsidP="00853961">
      <w:pPr>
        <w:spacing w:after="0"/>
        <w:ind w:left="446" w:hanging="446"/>
        <w:rPr>
          <w:rFonts w:ascii="Times New Roman" w:hAnsi="Times New Roman" w:cs="Times New Roman"/>
          <w:sz w:val="24"/>
          <w:szCs w:val="24"/>
        </w:rPr>
      </w:pPr>
      <w:r w:rsidRPr="0018539E">
        <w:rPr>
          <w:rFonts w:ascii="Times New Roman" w:hAnsi="Times New Roman" w:cs="Times New Roman"/>
          <w:noProof/>
          <w:sz w:val="24"/>
          <w:szCs w:val="24"/>
        </w:rPr>
        <w:t xml:space="preserve">Bozarth, C.C. et al., 2009. The impact of supply chain complexity on manufacturing plant performance. </w:t>
      </w:r>
      <w:r w:rsidRPr="0018539E">
        <w:rPr>
          <w:rFonts w:ascii="Times New Roman" w:hAnsi="Times New Roman" w:cs="Times New Roman"/>
          <w:i/>
          <w:iCs/>
          <w:noProof/>
          <w:sz w:val="24"/>
          <w:szCs w:val="24"/>
        </w:rPr>
        <w:t>Journal of Operations Management</w:t>
      </w:r>
      <w:r w:rsidRPr="0018539E">
        <w:rPr>
          <w:rFonts w:ascii="Times New Roman" w:hAnsi="Times New Roman" w:cs="Times New Roman"/>
          <w:noProof/>
          <w:sz w:val="24"/>
          <w:szCs w:val="24"/>
        </w:rPr>
        <w:t>, 27(1), pp.78–93. Available at: http://www.researchgate.net/publication/222517332_The_impact_of_supply_chain_complexity_on_manufacturing_plant_performance [Accessed December 7, 2014].</w:t>
      </w:r>
    </w:p>
    <w:p w14:paraId="156C6274" w14:textId="27A1BB07"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Childerhouse</w:t>
      </w:r>
      <w:proofErr w:type="spellEnd"/>
      <w:r w:rsidRPr="0018539E">
        <w:rPr>
          <w:rFonts w:ascii="Times New Roman" w:hAnsi="Times New Roman" w:cs="Times New Roman"/>
          <w:sz w:val="24"/>
          <w:szCs w:val="24"/>
        </w:rPr>
        <w:t xml:space="preserve">, P., &amp; </w:t>
      </w:r>
      <w:proofErr w:type="spellStart"/>
      <w:r w:rsidRPr="0018539E">
        <w:rPr>
          <w:rFonts w:ascii="Times New Roman" w:hAnsi="Times New Roman" w:cs="Times New Roman"/>
          <w:sz w:val="24"/>
          <w:szCs w:val="24"/>
        </w:rPr>
        <w:t>Towill</w:t>
      </w:r>
      <w:proofErr w:type="spellEnd"/>
      <w:r w:rsidRPr="0018539E">
        <w:rPr>
          <w:rFonts w:ascii="Times New Roman" w:hAnsi="Times New Roman" w:cs="Times New Roman"/>
          <w:sz w:val="24"/>
          <w:szCs w:val="24"/>
        </w:rPr>
        <w:t xml:space="preserve">, D. R. (2011). Arcs of supply chain integration. International Journal of Production Research, 49(24), 7441–7468. </w:t>
      </w:r>
      <w:hyperlink r:id="rId31">
        <w:r w:rsidRPr="0018539E">
          <w:rPr>
            <w:rFonts w:ascii="Times New Roman" w:hAnsi="Times New Roman" w:cs="Times New Roman"/>
            <w:sz w:val="24"/>
            <w:szCs w:val="24"/>
          </w:rPr>
          <w:t>http://doi.org/10.1080/00207543.2010.524259</w:t>
        </w:r>
      </w:hyperlink>
    </w:p>
    <w:p w14:paraId="3AA44237" w14:textId="2AB4559C"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Frohlich</w:t>
      </w:r>
      <w:proofErr w:type="spellEnd"/>
      <w:r w:rsidRPr="0018539E">
        <w:rPr>
          <w:rFonts w:ascii="Times New Roman" w:hAnsi="Times New Roman" w:cs="Times New Roman"/>
          <w:sz w:val="24"/>
          <w:szCs w:val="24"/>
        </w:rPr>
        <w:t xml:space="preserve">, M., &amp; Westbrook, R. (2001, February 1). Arcs of Integration: An International Study of Supply Chain Strategies. Journal of Operations Management. Retrieved from </w:t>
      </w:r>
      <w:hyperlink r:id="rId32">
        <w:r w:rsidRPr="0018539E">
          <w:rPr>
            <w:rFonts w:ascii="Times New Roman" w:hAnsi="Times New Roman" w:cs="Times New Roman"/>
            <w:sz w:val="24"/>
            <w:szCs w:val="24"/>
          </w:rPr>
          <w:t>http://eureka.sbs.ox.ac.uk/1829/</w:t>
        </w:r>
      </w:hyperlink>
    </w:p>
    <w:p w14:paraId="41477691" w14:textId="52FEEDAE"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Gilley, K. M., &amp; Rasheed, A. (2000). Making More by Doing Less: An Analysis of Outsourcing and its Effects on Firm Performance. Journal of Management, 26(4), 763–790. </w:t>
      </w:r>
      <w:hyperlink r:id="rId33">
        <w:r w:rsidRPr="0018539E">
          <w:rPr>
            <w:rFonts w:ascii="Times New Roman" w:hAnsi="Times New Roman" w:cs="Times New Roman"/>
            <w:sz w:val="24"/>
            <w:szCs w:val="24"/>
          </w:rPr>
          <w:t>http://doi.org/10.1177/014920630002600408</w:t>
        </w:r>
      </w:hyperlink>
    </w:p>
    <w:p w14:paraId="12516482" w14:textId="723A9B1E"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He, Y., &amp; Lai, K. K. (2012). Supply chain integration and service oriented transformation: Evidence from Chinese equipment manufacturers. International Journal of Production Economics, 135(2), 791–799. </w:t>
      </w:r>
      <w:hyperlink r:id="rId34">
        <w:r w:rsidRPr="0018539E">
          <w:rPr>
            <w:rFonts w:ascii="Times New Roman" w:hAnsi="Times New Roman" w:cs="Times New Roman"/>
            <w:sz w:val="24"/>
            <w:szCs w:val="24"/>
          </w:rPr>
          <w:t>http://doi.org/10.1016/j.ijpe.2011.10.013</w:t>
        </w:r>
      </w:hyperlink>
    </w:p>
    <w:p w14:paraId="0EE84972" w14:textId="6F21F0FC" w:rsidR="00DE6371" w:rsidRPr="0018539E" w:rsidRDefault="00DE6371" w:rsidP="00853961">
      <w:pPr>
        <w:pStyle w:val="NormalWeb"/>
        <w:spacing w:before="0" w:beforeAutospacing="0" w:after="0" w:afterAutospacing="0"/>
        <w:ind w:left="446" w:hanging="446"/>
        <w:jc w:val="both"/>
      </w:pPr>
      <w:r w:rsidRPr="0018539E">
        <w:rPr>
          <w:noProof/>
        </w:rPr>
        <w:t xml:space="preserve">Ivanov, D., 2010. An adaptive framework for aligning (re)planning decisions on supply chain strategy, design, tactics, and operations. </w:t>
      </w:r>
      <w:r w:rsidRPr="0018539E">
        <w:rPr>
          <w:i/>
          <w:iCs/>
          <w:noProof/>
        </w:rPr>
        <w:t>International Journal of Production Research</w:t>
      </w:r>
      <w:r w:rsidRPr="0018539E">
        <w:rPr>
          <w:noProof/>
        </w:rPr>
        <w:t>, 48(13), pp.3999–4017. Available at: http://www.researchgate.net/publication/245331358_A_framework_for_aligning_(re)planning_decisions_on_supply_chains_strategy_design_planning_and_operations [Accessed July 10, 2015].</w:t>
      </w:r>
    </w:p>
    <w:p w14:paraId="2BCA941D" w14:textId="5D32E407"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Jayaram</w:t>
      </w:r>
      <w:proofErr w:type="spellEnd"/>
      <w:r w:rsidRPr="0018539E">
        <w:rPr>
          <w:rFonts w:ascii="Times New Roman" w:hAnsi="Times New Roman" w:cs="Times New Roman"/>
          <w:sz w:val="24"/>
          <w:szCs w:val="24"/>
        </w:rPr>
        <w:t xml:space="preserve">, J., &amp; Tan, K.-C. (2010). Supply Chain Integration with Third-Party Logistics Providers. International Journal of Production Economics. Retrieved from </w:t>
      </w:r>
      <w:hyperlink r:id="rId35">
        <w:r w:rsidRPr="0018539E">
          <w:rPr>
            <w:rFonts w:ascii="Times New Roman" w:hAnsi="Times New Roman" w:cs="Times New Roman"/>
            <w:sz w:val="24"/>
            <w:szCs w:val="24"/>
          </w:rPr>
          <w:t>http://digitalscholarship.unlv.edu/mib_fac_articles/8</w:t>
        </w:r>
      </w:hyperlink>
    </w:p>
    <w:p w14:paraId="025C326E" w14:textId="6312DB21"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Kim, D. (2006). Process chain: A new paradigm of collaborative commerce and synchronized supply chain. Business Horizons, 49(5), 359–367. Retrieved from </w:t>
      </w:r>
      <w:hyperlink r:id="rId36">
        <w:r w:rsidRPr="0018539E">
          <w:rPr>
            <w:rFonts w:ascii="Times New Roman" w:hAnsi="Times New Roman" w:cs="Times New Roman"/>
            <w:sz w:val="24"/>
            <w:szCs w:val="24"/>
          </w:rPr>
          <w:t>http://econpapers.repec.org/RePEc:eee:bushor:v:49:y:2006:i:5:p:359-367</w:t>
        </w:r>
      </w:hyperlink>
    </w:p>
    <w:p w14:paraId="7B95BCA8" w14:textId="79F0D0FE"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Manthou</w:t>
      </w:r>
      <w:proofErr w:type="spellEnd"/>
      <w:r w:rsidRPr="0018539E">
        <w:rPr>
          <w:rFonts w:ascii="Times New Roman" w:hAnsi="Times New Roman" w:cs="Times New Roman"/>
          <w:sz w:val="24"/>
          <w:szCs w:val="24"/>
        </w:rPr>
        <w:t xml:space="preserve">, V., </w:t>
      </w:r>
      <w:proofErr w:type="spellStart"/>
      <w:r w:rsidRPr="0018539E">
        <w:rPr>
          <w:rFonts w:ascii="Times New Roman" w:hAnsi="Times New Roman" w:cs="Times New Roman"/>
          <w:sz w:val="24"/>
          <w:szCs w:val="24"/>
        </w:rPr>
        <w:t>Vlachopoulou</w:t>
      </w:r>
      <w:proofErr w:type="spellEnd"/>
      <w:r w:rsidRPr="0018539E">
        <w:rPr>
          <w:rFonts w:ascii="Times New Roman" w:hAnsi="Times New Roman" w:cs="Times New Roman"/>
          <w:sz w:val="24"/>
          <w:szCs w:val="24"/>
        </w:rPr>
        <w:t xml:space="preserve">, M., &amp; </w:t>
      </w:r>
      <w:proofErr w:type="spellStart"/>
      <w:r w:rsidRPr="0018539E">
        <w:rPr>
          <w:rFonts w:ascii="Times New Roman" w:hAnsi="Times New Roman" w:cs="Times New Roman"/>
          <w:sz w:val="24"/>
          <w:szCs w:val="24"/>
        </w:rPr>
        <w:t>Folinas</w:t>
      </w:r>
      <w:proofErr w:type="spellEnd"/>
      <w:r w:rsidRPr="0018539E">
        <w:rPr>
          <w:rFonts w:ascii="Times New Roman" w:hAnsi="Times New Roman" w:cs="Times New Roman"/>
          <w:sz w:val="24"/>
          <w:szCs w:val="24"/>
        </w:rPr>
        <w:t>, D. (2004). Virtual e-Chain (</w:t>
      </w:r>
      <w:proofErr w:type="spellStart"/>
      <w:r w:rsidRPr="0018539E">
        <w:rPr>
          <w:rFonts w:ascii="Times New Roman" w:hAnsi="Times New Roman" w:cs="Times New Roman"/>
          <w:sz w:val="24"/>
          <w:szCs w:val="24"/>
        </w:rPr>
        <w:t>VeC</w:t>
      </w:r>
      <w:proofErr w:type="spellEnd"/>
      <w:r w:rsidRPr="0018539E">
        <w:rPr>
          <w:rFonts w:ascii="Times New Roman" w:hAnsi="Times New Roman" w:cs="Times New Roman"/>
          <w:sz w:val="24"/>
          <w:szCs w:val="24"/>
        </w:rPr>
        <w:t xml:space="preserve">) model for supply chain collaboration. International Journal of Production Economics, 87(3), 241–250. Retrieved from </w:t>
      </w:r>
      <w:hyperlink r:id="rId37">
        <w:r w:rsidRPr="0018539E">
          <w:rPr>
            <w:rFonts w:ascii="Times New Roman" w:hAnsi="Times New Roman" w:cs="Times New Roman"/>
            <w:sz w:val="24"/>
            <w:szCs w:val="24"/>
          </w:rPr>
          <w:t>http://econpapers.repec.org/RePEc:eee:proeco:v:87:y:2004:i:3:p:241-250</w:t>
        </w:r>
      </w:hyperlink>
    </w:p>
    <w:p w14:paraId="7A91A2D9" w14:textId="6B4074FB" w:rsidR="006236F7" w:rsidRPr="0018539E" w:rsidRDefault="006236F7" w:rsidP="00853961">
      <w:pPr>
        <w:pStyle w:val="NormalWeb"/>
        <w:spacing w:before="0" w:beforeAutospacing="0" w:after="0" w:afterAutospacing="0"/>
        <w:ind w:left="446" w:hanging="446"/>
        <w:jc w:val="both"/>
        <w:rPr>
          <w:rFonts w:eastAsiaTheme="minorEastAsia"/>
          <w:noProof/>
        </w:rPr>
      </w:pPr>
      <w:r w:rsidRPr="0018539E">
        <w:rPr>
          <w:color w:val="FF0000"/>
        </w:rPr>
        <w:fldChar w:fldCharType="begin" w:fldLock="1"/>
      </w:r>
      <w:r w:rsidRPr="0018539E">
        <w:rPr>
          <w:color w:val="FF0000"/>
        </w:rPr>
        <w:instrText xml:space="preserve">ADDIN Mendeley Bibliography CSL_BIBLIOGRAPHY </w:instrText>
      </w:r>
      <w:r w:rsidRPr="0018539E">
        <w:rPr>
          <w:color w:val="FF0000"/>
        </w:rPr>
        <w:fldChar w:fldCharType="separate"/>
      </w:r>
      <w:r w:rsidRPr="0018539E">
        <w:rPr>
          <w:noProof/>
        </w:rPr>
        <w:t xml:space="preserve">Mckone-Sweet, K. &amp; Lee, Y.T., 2009. Development and Analysis of a Supply Chain Strategy Taxonomy. </w:t>
      </w:r>
      <w:r w:rsidRPr="0018539E">
        <w:rPr>
          <w:i/>
          <w:iCs/>
          <w:noProof/>
        </w:rPr>
        <w:t>Journal of Supply Chain Management</w:t>
      </w:r>
      <w:r w:rsidRPr="0018539E">
        <w:rPr>
          <w:noProof/>
        </w:rPr>
        <w:t>, 45(3), pp.3–24. Available at: http://doi.wiley.com/10.1111/j.1745-493X.2009.03167.x [Accessed September 2, 2015].</w:t>
      </w:r>
    </w:p>
    <w:p w14:paraId="4320AFB5" w14:textId="5D2DA0D0" w:rsidR="00AD211A" w:rsidRPr="0018539E" w:rsidRDefault="006236F7" w:rsidP="00853961">
      <w:pPr>
        <w:spacing w:after="0"/>
        <w:ind w:left="446" w:hanging="446"/>
        <w:rPr>
          <w:rFonts w:ascii="Times New Roman" w:hAnsi="Times New Roman" w:cs="Times New Roman"/>
          <w:sz w:val="24"/>
          <w:szCs w:val="24"/>
        </w:rPr>
      </w:pPr>
      <w:r w:rsidRPr="0018539E">
        <w:rPr>
          <w:rFonts w:ascii="Times New Roman" w:hAnsi="Times New Roman" w:cs="Times New Roman"/>
          <w:color w:val="FF0000"/>
          <w:sz w:val="24"/>
          <w:szCs w:val="24"/>
        </w:rPr>
        <w:fldChar w:fldCharType="end"/>
      </w:r>
      <w:proofErr w:type="spellStart"/>
      <w:r w:rsidR="2A4AFCF1" w:rsidRPr="0018539E">
        <w:rPr>
          <w:rFonts w:ascii="Times New Roman" w:hAnsi="Times New Roman" w:cs="Times New Roman"/>
          <w:sz w:val="24"/>
          <w:szCs w:val="24"/>
        </w:rPr>
        <w:t>Martínez</w:t>
      </w:r>
      <w:proofErr w:type="spellEnd"/>
      <w:r w:rsidR="2A4AFCF1" w:rsidRPr="0018539E">
        <w:rPr>
          <w:rFonts w:ascii="Times New Roman" w:hAnsi="Times New Roman" w:cs="Times New Roman"/>
          <w:sz w:val="24"/>
          <w:szCs w:val="24"/>
        </w:rPr>
        <w:t xml:space="preserve">-Olvera, C., &amp; </w:t>
      </w:r>
      <w:proofErr w:type="spellStart"/>
      <w:r w:rsidR="2A4AFCF1" w:rsidRPr="0018539E">
        <w:rPr>
          <w:rFonts w:ascii="Times New Roman" w:hAnsi="Times New Roman" w:cs="Times New Roman"/>
          <w:sz w:val="24"/>
          <w:szCs w:val="24"/>
        </w:rPr>
        <w:t>Shunk</w:t>
      </w:r>
      <w:proofErr w:type="spellEnd"/>
      <w:r w:rsidR="2A4AFCF1" w:rsidRPr="0018539E">
        <w:rPr>
          <w:rFonts w:ascii="Times New Roman" w:hAnsi="Times New Roman" w:cs="Times New Roman"/>
          <w:sz w:val="24"/>
          <w:szCs w:val="24"/>
        </w:rPr>
        <w:t xml:space="preserve">, D. (2006). Comprehensive framework for the development of a supply chain strategy. International Journal of Production Research, 44(21), 4511–4528. </w:t>
      </w:r>
      <w:hyperlink r:id="rId38">
        <w:r w:rsidR="2A4AFCF1" w:rsidRPr="0018539E">
          <w:rPr>
            <w:rFonts w:ascii="Times New Roman" w:hAnsi="Times New Roman" w:cs="Times New Roman"/>
            <w:sz w:val="24"/>
            <w:szCs w:val="24"/>
          </w:rPr>
          <w:t>http://doi.org/10.1080/00207540600621698</w:t>
        </w:r>
      </w:hyperlink>
    </w:p>
    <w:p w14:paraId="66A8A5B0" w14:textId="77777777" w:rsidR="006236F7" w:rsidRPr="0018539E" w:rsidRDefault="006236F7" w:rsidP="00853961">
      <w:pPr>
        <w:pStyle w:val="NormalWeb"/>
        <w:spacing w:before="0" w:beforeAutospacing="0" w:after="0" w:afterAutospacing="0"/>
        <w:ind w:left="446" w:hanging="446"/>
        <w:jc w:val="both"/>
        <w:rPr>
          <w:rFonts w:eastAsiaTheme="minorEastAsia"/>
          <w:noProof/>
        </w:rPr>
      </w:pPr>
      <w:r w:rsidRPr="0018539E">
        <w:rPr>
          <w:color w:val="FF0000"/>
        </w:rPr>
        <w:fldChar w:fldCharType="begin" w:fldLock="1"/>
      </w:r>
      <w:r w:rsidRPr="0018539E">
        <w:rPr>
          <w:color w:val="FF0000"/>
        </w:rPr>
        <w:instrText xml:space="preserve">ADDIN Mendeley Bibliography CSL_BIBLIOGRAPHY </w:instrText>
      </w:r>
      <w:r w:rsidRPr="0018539E">
        <w:rPr>
          <w:color w:val="FF0000"/>
        </w:rPr>
        <w:fldChar w:fldCharType="separate"/>
      </w:r>
      <w:r w:rsidRPr="0018539E">
        <w:rPr>
          <w:noProof/>
        </w:rPr>
        <w:t xml:space="preserve">Martínez-Olvera, C., 2008. Methodology for realignment of supply-chain structural elements. </w:t>
      </w:r>
      <w:r w:rsidRPr="0018539E">
        <w:rPr>
          <w:i/>
          <w:iCs/>
          <w:noProof/>
        </w:rPr>
        <w:t>International Journal of Production Economics</w:t>
      </w:r>
      <w:r w:rsidRPr="0018539E">
        <w:rPr>
          <w:noProof/>
        </w:rPr>
        <w:t>, 114(2), pp.714–722. Available at: http://www.sciencedirect.com/science/article/pii/S0925527308001114 [Accessed July 30, 2015].</w:t>
      </w:r>
    </w:p>
    <w:p w14:paraId="676D2C38" w14:textId="6DDB3DFC" w:rsidR="00AD211A" w:rsidRPr="0018539E" w:rsidRDefault="006236F7" w:rsidP="00853961">
      <w:pPr>
        <w:spacing w:after="0"/>
        <w:ind w:left="446" w:hanging="446"/>
        <w:rPr>
          <w:rFonts w:ascii="Times New Roman" w:hAnsi="Times New Roman" w:cs="Times New Roman"/>
          <w:sz w:val="24"/>
          <w:szCs w:val="24"/>
        </w:rPr>
      </w:pPr>
      <w:r w:rsidRPr="0018539E">
        <w:rPr>
          <w:rFonts w:ascii="Times New Roman" w:hAnsi="Times New Roman" w:cs="Times New Roman"/>
          <w:color w:val="FF0000"/>
          <w:sz w:val="24"/>
          <w:szCs w:val="24"/>
        </w:rPr>
        <w:fldChar w:fldCharType="end"/>
      </w:r>
      <w:proofErr w:type="spellStart"/>
      <w:r w:rsidR="2A4AFCF1" w:rsidRPr="0018539E">
        <w:rPr>
          <w:rFonts w:ascii="Times New Roman" w:hAnsi="Times New Roman" w:cs="Times New Roman"/>
          <w:sz w:val="24"/>
          <w:szCs w:val="24"/>
        </w:rPr>
        <w:t>Melnyk</w:t>
      </w:r>
      <w:proofErr w:type="spellEnd"/>
      <w:r w:rsidR="2A4AFCF1" w:rsidRPr="0018539E">
        <w:rPr>
          <w:rFonts w:ascii="Times New Roman" w:hAnsi="Times New Roman" w:cs="Times New Roman"/>
          <w:sz w:val="24"/>
          <w:szCs w:val="24"/>
        </w:rPr>
        <w:t xml:space="preserve">, S. A., </w:t>
      </w:r>
      <w:proofErr w:type="spellStart"/>
      <w:r w:rsidR="2A4AFCF1" w:rsidRPr="0018539E">
        <w:rPr>
          <w:rFonts w:ascii="Times New Roman" w:hAnsi="Times New Roman" w:cs="Times New Roman"/>
          <w:sz w:val="24"/>
          <w:szCs w:val="24"/>
        </w:rPr>
        <w:t>Narasimhan</w:t>
      </w:r>
      <w:proofErr w:type="spellEnd"/>
      <w:r w:rsidR="2A4AFCF1" w:rsidRPr="0018539E">
        <w:rPr>
          <w:rFonts w:ascii="Times New Roman" w:hAnsi="Times New Roman" w:cs="Times New Roman"/>
          <w:sz w:val="24"/>
          <w:szCs w:val="24"/>
        </w:rPr>
        <w:t xml:space="preserve">, R., &amp; </w:t>
      </w:r>
      <w:proofErr w:type="spellStart"/>
      <w:r w:rsidR="2A4AFCF1" w:rsidRPr="0018539E">
        <w:rPr>
          <w:rFonts w:ascii="Times New Roman" w:hAnsi="Times New Roman" w:cs="Times New Roman"/>
          <w:sz w:val="24"/>
          <w:szCs w:val="24"/>
        </w:rPr>
        <w:t>DeCampos</w:t>
      </w:r>
      <w:proofErr w:type="spellEnd"/>
      <w:r w:rsidR="2A4AFCF1" w:rsidRPr="0018539E">
        <w:rPr>
          <w:rFonts w:ascii="Times New Roman" w:hAnsi="Times New Roman" w:cs="Times New Roman"/>
          <w:sz w:val="24"/>
          <w:szCs w:val="24"/>
        </w:rPr>
        <w:t xml:space="preserve">, H. A. (2013). Supply chain design: issues, challenges, frameworks and solutions. International Journal of Production Research, 52(7), 1887–1896. </w:t>
      </w:r>
      <w:hyperlink r:id="rId39">
        <w:r w:rsidR="2A4AFCF1" w:rsidRPr="0018539E">
          <w:rPr>
            <w:rFonts w:ascii="Times New Roman" w:hAnsi="Times New Roman" w:cs="Times New Roman"/>
            <w:sz w:val="24"/>
            <w:szCs w:val="24"/>
          </w:rPr>
          <w:t>http://doi.org/10.1080/00207543.2013.787175</w:t>
        </w:r>
      </w:hyperlink>
    </w:p>
    <w:p w14:paraId="627DBBE1" w14:textId="70C37525" w:rsidR="00DE6371" w:rsidRPr="0018539E" w:rsidRDefault="00DE6371" w:rsidP="00853961">
      <w:pPr>
        <w:pStyle w:val="NormalWeb"/>
        <w:spacing w:before="0" w:beforeAutospacing="0" w:after="0" w:afterAutospacing="0"/>
        <w:ind w:left="446" w:hanging="446"/>
        <w:jc w:val="both"/>
        <w:rPr>
          <w:noProof/>
        </w:rPr>
      </w:pPr>
      <w:r w:rsidRPr="0018539E">
        <w:rPr>
          <w:noProof/>
        </w:rPr>
        <w:t xml:space="preserve">Mentzer, J.T. et al., 2001. </w:t>
      </w:r>
      <w:r w:rsidR="0012380B" w:rsidRPr="0018539E">
        <w:rPr>
          <w:noProof/>
        </w:rPr>
        <w:t>Deffining Supply Chain Management</w:t>
      </w:r>
      <w:r w:rsidRPr="0018539E">
        <w:rPr>
          <w:noProof/>
        </w:rPr>
        <w:t xml:space="preserve">. </w:t>
      </w:r>
      <w:r w:rsidRPr="0018539E">
        <w:rPr>
          <w:i/>
          <w:iCs/>
          <w:noProof/>
        </w:rPr>
        <w:t>Journal of Business Logistics</w:t>
      </w:r>
      <w:r w:rsidRPr="0018539E">
        <w:rPr>
          <w:noProof/>
        </w:rPr>
        <w:t>, 22(2), pp.1–25. Available at: http://doi.wiley.com/10.1002/j.2158-1592.2001.tb00001.x [Accessed January 5, 2015].</w:t>
      </w:r>
    </w:p>
    <w:p w14:paraId="75A0067F" w14:textId="5D9F10E6"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Narasimhan</w:t>
      </w:r>
      <w:proofErr w:type="spellEnd"/>
      <w:r w:rsidRPr="0018539E">
        <w:rPr>
          <w:rFonts w:ascii="Times New Roman" w:hAnsi="Times New Roman" w:cs="Times New Roman"/>
          <w:sz w:val="24"/>
          <w:szCs w:val="24"/>
        </w:rPr>
        <w:t xml:space="preserve">, R., &amp; Kim, S. W. (2002). Effect of supply chain integration on the relationship between diversification and performance: evidence from Japanese and Korean firms. Journal of Operations Management, 20(3), 303–323. </w:t>
      </w:r>
      <w:hyperlink r:id="rId40">
        <w:r w:rsidRPr="0018539E">
          <w:rPr>
            <w:rFonts w:ascii="Times New Roman" w:hAnsi="Times New Roman" w:cs="Times New Roman"/>
            <w:sz w:val="24"/>
            <w:szCs w:val="24"/>
          </w:rPr>
          <w:t>http://doi.org/10.1016/S0272-6963(02)00008-6</w:t>
        </w:r>
      </w:hyperlink>
    </w:p>
    <w:p w14:paraId="444199AF" w14:textId="4F597B3F"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Narasimhan</w:t>
      </w:r>
      <w:proofErr w:type="spellEnd"/>
      <w:r w:rsidRPr="0018539E">
        <w:rPr>
          <w:rFonts w:ascii="Times New Roman" w:hAnsi="Times New Roman" w:cs="Times New Roman"/>
          <w:sz w:val="24"/>
          <w:szCs w:val="24"/>
        </w:rPr>
        <w:t xml:space="preserve">, R., Kim, S.-W., &amp; Tan, K.-C. (2008). </w:t>
      </w:r>
      <w:proofErr w:type="gramStart"/>
      <w:r w:rsidRPr="0018539E">
        <w:rPr>
          <w:rFonts w:ascii="Times New Roman" w:hAnsi="Times New Roman" w:cs="Times New Roman"/>
          <w:sz w:val="24"/>
          <w:szCs w:val="24"/>
        </w:rPr>
        <w:t>An</w:t>
      </w:r>
      <w:proofErr w:type="gramEnd"/>
      <w:r w:rsidRPr="0018539E">
        <w:rPr>
          <w:rFonts w:ascii="Times New Roman" w:hAnsi="Times New Roman" w:cs="Times New Roman"/>
          <w:sz w:val="24"/>
          <w:szCs w:val="24"/>
        </w:rPr>
        <w:t xml:space="preserve"> Empirical Investigation of Supply Chain Strategy Typologies and Relationships to Performance. International Journal of Production Research. Retrieved from </w:t>
      </w:r>
      <w:hyperlink r:id="rId41">
        <w:r w:rsidRPr="0018539E">
          <w:rPr>
            <w:rFonts w:ascii="Times New Roman" w:hAnsi="Times New Roman" w:cs="Times New Roman"/>
            <w:sz w:val="24"/>
            <w:szCs w:val="24"/>
          </w:rPr>
          <w:t>http://digitalscholarship.unlv.edu/mib_fac_articles/15</w:t>
        </w:r>
      </w:hyperlink>
    </w:p>
    <w:p w14:paraId="79EF9D0F" w14:textId="255259A1"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Nikulin</w:t>
      </w:r>
      <w:proofErr w:type="spellEnd"/>
      <w:r w:rsidRPr="0018539E">
        <w:rPr>
          <w:rFonts w:ascii="Times New Roman" w:hAnsi="Times New Roman" w:cs="Times New Roman"/>
          <w:sz w:val="24"/>
          <w:szCs w:val="24"/>
        </w:rPr>
        <w:t xml:space="preserve">, C., </w:t>
      </w:r>
      <w:proofErr w:type="spellStart"/>
      <w:r w:rsidRPr="0018539E">
        <w:rPr>
          <w:rFonts w:ascii="Times New Roman" w:hAnsi="Times New Roman" w:cs="Times New Roman"/>
          <w:sz w:val="24"/>
          <w:szCs w:val="24"/>
        </w:rPr>
        <w:t>Graziosi</w:t>
      </w:r>
      <w:proofErr w:type="spellEnd"/>
      <w:r w:rsidRPr="0018539E">
        <w:rPr>
          <w:rFonts w:ascii="Times New Roman" w:hAnsi="Times New Roman" w:cs="Times New Roman"/>
          <w:sz w:val="24"/>
          <w:szCs w:val="24"/>
        </w:rPr>
        <w:t xml:space="preserve">, S., </w:t>
      </w:r>
      <w:proofErr w:type="spellStart"/>
      <w:r w:rsidRPr="0018539E">
        <w:rPr>
          <w:rFonts w:ascii="Times New Roman" w:hAnsi="Times New Roman" w:cs="Times New Roman"/>
          <w:sz w:val="24"/>
          <w:szCs w:val="24"/>
        </w:rPr>
        <w:t>Cascini</w:t>
      </w:r>
      <w:proofErr w:type="spellEnd"/>
      <w:r w:rsidRPr="0018539E">
        <w:rPr>
          <w:rFonts w:ascii="Times New Roman" w:hAnsi="Times New Roman" w:cs="Times New Roman"/>
          <w:sz w:val="24"/>
          <w:szCs w:val="24"/>
        </w:rPr>
        <w:t xml:space="preserve">, G., Araneda, A., &amp; Minutolo, M. (2013a). An Algorithm for Supply Chain Integration based on OTSM-TRIZ. Procedia - Social and </w:t>
      </w:r>
      <w:proofErr w:type="spellStart"/>
      <w:r w:rsidRPr="0018539E">
        <w:rPr>
          <w:rFonts w:ascii="Times New Roman" w:hAnsi="Times New Roman" w:cs="Times New Roman"/>
          <w:sz w:val="24"/>
          <w:szCs w:val="24"/>
        </w:rPr>
        <w:t>Behavioral</w:t>
      </w:r>
      <w:proofErr w:type="spellEnd"/>
      <w:r w:rsidRPr="0018539E">
        <w:rPr>
          <w:rFonts w:ascii="Times New Roman" w:hAnsi="Times New Roman" w:cs="Times New Roman"/>
          <w:sz w:val="24"/>
          <w:szCs w:val="24"/>
        </w:rPr>
        <w:t xml:space="preserve"> Sciences, 75, 383–396. </w:t>
      </w:r>
      <w:hyperlink r:id="rId42">
        <w:r w:rsidRPr="0018539E">
          <w:rPr>
            <w:rFonts w:ascii="Times New Roman" w:hAnsi="Times New Roman" w:cs="Times New Roman"/>
            <w:sz w:val="24"/>
            <w:szCs w:val="24"/>
          </w:rPr>
          <w:t>http://doi.org/10.1016/j.sbspro.2013.04.043</w:t>
        </w:r>
      </w:hyperlink>
    </w:p>
    <w:p w14:paraId="20FCCA44" w14:textId="6A419AEE" w:rsidR="00DE6371" w:rsidRPr="0018539E" w:rsidRDefault="00DE6371" w:rsidP="00853961">
      <w:pPr>
        <w:pStyle w:val="NormalWeb"/>
        <w:spacing w:before="0" w:beforeAutospacing="0" w:after="0" w:afterAutospacing="0"/>
        <w:ind w:left="446" w:hanging="446"/>
        <w:jc w:val="both"/>
        <w:rPr>
          <w:rFonts w:eastAsiaTheme="minorEastAsia"/>
          <w:noProof/>
        </w:rPr>
      </w:pPr>
      <w:r w:rsidRPr="0018539E">
        <w:rPr>
          <w:noProof/>
        </w:rPr>
        <w:t xml:space="preserve">Pathak, S.D. et al., 2007. Complexity and Adaptivity in Supply Networks: Building Supply Network Theory Using a Complex Adaptive Systems Perspective*. </w:t>
      </w:r>
      <w:r w:rsidRPr="0018539E">
        <w:rPr>
          <w:i/>
          <w:iCs/>
          <w:noProof/>
        </w:rPr>
        <w:t>Decision Sciences</w:t>
      </w:r>
      <w:r w:rsidRPr="0018539E">
        <w:rPr>
          <w:noProof/>
        </w:rPr>
        <w:t>, 38(4), pp.547–580. Available at: http://doi.wiley.com/10.1111/j.1540-5915.2007.00170.x [Accessed August 4, 2015].</w:t>
      </w:r>
    </w:p>
    <w:p w14:paraId="1FA115BB" w14:textId="23298565"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Perez – Franco, R. J, </w:t>
      </w:r>
      <w:proofErr w:type="spellStart"/>
      <w:r w:rsidRPr="0018539E">
        <w:rPr>
          <w:rFonts w:ascii="Times New Roman" w:hAnsi="Times New Roman" w:cs="Times New Roman"/>
          <w:sz w:val="24"/>
          <w:szCs w:val="24"/>
        </w:rPr>
        <w:t>Sheffi</w:t>
      </w:r>
      <w:proofErr w:type="spellEnd"/>
      <w:r w:rsidRPr="0018539E">
        <w:rPr>
          <w:rFonts w:ascii="Times New Roman" w:hAnsi="Times New Roman" w:cs="Times New Roman"/>
          <w:sz w:val="24"/>
          <w:szCs w:val="24"/>
        </w:rPr>
        <w:t xml:space="preserve">, Y. </w:t>
      </w:r>
      <w:proofErr w:type="spellStart"/>
      <w:r w:rsidRPr="0018539E">
        <w:rPr>
          <w:rFonts w:ascii="Times New Roman" w:hAnsi="Times New Roman" w:cs="Times New Roman"/>
          <w:sz w:val="24"/>
          <w:szCs w:val="24"/>
        </w:rPr>
        <w:t>Silbey</w:t>
      </w:r>
      <w:proofErr w:type="spellEnd"/>
      <w:r w:rsidRPr="0018539E">
        <w:rPr>
          <w:rFonts w:ascii="Times New Roman" w:hAnsi="Times New Roman" w:cs="Times New Roman"/>
          <w:sz w:val="24"/>
          <w:szCs w:val="24"/>
        </w:rPr>
        <w:t xml:space="preserve">, S., Frey, D., Singh, M., </w:t>
      </w:r>
      <w:proofErr w:type="spellStart"/>
      <w:r w:rsidRPr="0018539E">
        <w:rPr>
          <w:rFonts w:ascii="Times New Roman" w:hAnsi="Times New Roman" w:cs="Times New Roman"/>
          <w:sz w:val="24"/>
          <w:szCs w:val="24"/>
        </w:rPr>
        <w:t>Leveson</w:t>
      </w:r>
      <w:proofErr w:type="spellEnd"/>
      <w:r w:rsidRPr="0018539E">
        <w:rPr>
          <w:rFonts w:ascii="Times New Roman" w:hAnsi="Times New Roman" w:cs="Times New Roman"/>
          <w:sz w:val="24"/>
          <w:szCs w:val="24"/>
        </w:rPr>
        <w:t>, N. 2010. A Methodology to Capture, Evaluate and Reformulate a Firm's Supply Chain Strategy as a Conceptual System. PhD Thesis, MIT Press</w:t>
      </w:r>
    </w:p>
    <w:p w14:paraId="2194AAAC" w14:textId="19F6202D"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Prajogo</w:t>
      </w:r>
      <w:proofErr w:type="spellEnd"/>
      <w:r w:rsidRPr="0018539E">
        <w:rPr>
          <w:rFonts w:ascii="Times New Roman" w:hAnsi="Times New Roman" w:cs="Times New Roman"/>
          <w:sz w:val="24"/>
          <w:szCs w:val="24"/>
        </w:rPr>
        <w:t xml:space="preserve">, D., &amp; </w:t>
      </w:r>
      <w:proofErr w:type="spellStart"/>
      <w:r w:rsidRPr="0018539E">
        <w:rPr>
          <w:rFonts w:ascii="Times New Roman" w:hAnsi="Times New Roman" w:cs="Times New Roman"/>
          <w:sz w:val="24"/>
          <w:szCs w:val="24"/>
        </w:rPr>
        <w:t>Olhager</w:t>
      </w:r>
      <w:proofErr w:type="spellEnd"/>
      <w:r w:rsidRPr="0018539E">
        <w:rPr>
          <w:rFonts w:ascii="Times New Roman" w:hAnsi="Times New Roman" w:cs="Times New Roman"/>
          <w:sz w:val="24"/>
          <w:szCs w:val="24"/>
        </w:rPr>
        <w:t xml:space="preserve">, J. (2012). Supply chain integration and performance: The effects of long-term relationships, information technology and sharing, and logistics integration. International Journal of Production Economics, 135(1), 514–522. Retrieved from </w:t>
      </w:r>
      <w:hyperlink r:id="rId43">
        <w:r w:rsidRPr="0018539E">
          <w:rPr>
            <w:rFonts w:ascii="Times New Roman" w:hAnsi="Times New Roman" w:cs="Times New Roman"/>
            <w:sz w:val="24"/>
            <w:szCs w:val="24"/>
          </w:rPr>
          <w:t>http://ideas.repec.org/a/eee/proeco/v135y2012i1p514-522.html</w:t>
        </w:r>
      </w:hyperlink>
    </w:p>
    <w:p w14:paraId="734D568C" w14:textId="38B610DC" w:rsidR="00AD211A" w:rsidRPr="0018539E" w:rsidRDefault="2A4AFCF1" w:rsidP="00853961">
      <w:pPr>
        <w:pStyle w:val="NormalWeb"/>
        <w:spacing w:before="0" w:beforeAutospacing="0" w:after="0" w:afterAutospacing="0"/>
        <w:ind w:left="446" w:hanging="446"/>
        <w:jc w:val="both"/>
      </w:pPr>
      <w:proofErr w:type="spellStart"/>
      <w:r w:rsidRPr="0018539E">
        <w:t>Radanliev</w:t>
      </w:r>
      <w:proofErr w:type="spellEnd"/>
      <w:r w:rsidRPr="0018539E">
        <w:t>, P., Rowlands, H., &amp; Thomas, A. (2014). Supply Chain Paradox: Green-field Architecture for Sustainable Strategy Formulation (p. 15). Cardiff: SDM’2014 International Conference on Sustainable Design an</w:t>
      </w:r>
      <w:r w:rsidR="00F040CE" w:rsidRPr="0018539E">
        <w:t xml:space="preserve">d Manufacturing. Retrieved from </w:t>
      </w:r>
      <w:hyperlink r:id="rId44">
        <w:r w:rsidRPr="0018539E">
          <w:t>http://sdm-14.kesinternational.org/SDM14ProcsContents.pdf</w:t>
        </w:r>
      </w:hyperlink>
    </w:p>
    <w:p w14:paraId="36AE0559" w14:textId="6B0E81F9"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Rosenzweig</w:t>
      </w:r>
      <w:proofErr w:type="spellEnd"/>
      <w:r w:rsidRPr="0018539E">
        <w:rPr>
          <w:rFonts w:ascii="Times New Roman" w:hAnsi="Times New Roman" w:cs="Times New Roman"/>
          <w:sz w:val="24"/>
          <w:szCs w:val="24"/>
        </w:rPr>
        <w:t xml:space="preserve">, E. D., Roth, A. V, &amp; Dean, J. W. (2003). The influence of an integration strategy on competitive capabilities and business performance: An exploratory study of consumer products manufacturers. Journal of Operations Management, 21(4), 437–456. </w:t>
      </w:r>
      <w:hyperlink r:id="rId45">
        <w:r w:rsidRPr="0018539E">
          <w:rPr>
            <w:rFonts w:ascii="Times New Roman" w:hAnsi="Times New Roman" w:cs="Times New Roman"/>
            <w:sz w:val="24"/>
            <w:szCs w:val="24"/>
          </w:rPr>
          <w:t>http://doi.org/10.1016/S0272-6963(03)00037-8</w:t>
        </w:r>
      </w:hyperlink>
    </w:p>
    <w:p w14:paraId="048A668E" w14:textId="0529973E" w:rsidR="00AD211A" w:rsidRPr="0018539E" w:rsidRDefault="2A4AFCF1" w:rsidP="00853961">
      <w:pPr>
        <w:spacing w:after="0"/>
        <w:ind w:left="446" w:hanging="446"/>
        <w:rPr>
          <w:rFonts w:ascii="Times New Roman" w:hAnsi="Times New Roman" w:cs="Times New Roman"/>
          <w:sz w:val="24"/>
          <w:szCs w:val="24"/>
        </w:rPr>
      </w:pPr>
      <w:proofErr w:type="spellStart"/>
      <w:r w:rsidRPr="0018539E">
        <w:rPr>
          <w:rFonts w:ascii="Times New Roman" w:hAnsi="Times New Roman" w:cs="Times New Roman"/>
          <w:sz w:val="24"/>
          <w:szCs w:val="24"/>
        </w:rPr>
        <w:t>Saad</w:t>
      </w:r>
      <w:proofErr w:type="spellEnd"/>
      <w:r w:rsidRPr="0018539E">
        <w:rPr>
          <w:rFonts w:ascii="Times New Roman" w:hAnsi="Times New Roman" w:cs="Times New Roman"/>
          <w:sz w:val="24"/>
          <w:szCs w:val="24"/>
        </w:rPr>
        <w:t xml:space="preserve">, M., Jones, M., &amp; James, P. (2002). A review of the progress towards the adoption of supply chain management (SCM) relationships in construction. European Journal of Purchasing &amp; Supply Management, 8(3), 173–183. </w:t>
      </w:r>
      <w:hyperlink r:id="rId46">
        <w:r w:rsidRPr="0018539E">
          <w:rPr>
            <w:rFonts w:ascii="Times New Roman" w:hAnsi="Times New Roman" w:cs="Times New Roman"/>
            <w:sz w:val="24"/>
            <w:szCs w:val="24"/>
          </w:rPr>
          <w:t>http://doi.org/10.1016/S0969-7012(02)00007-2</w:t>
        </w:r>
      </w:hyperlink>
    </w:p>
    <w:p w14:paraId="78F720E7" w14:textId="77777777" w:rsidR="008C0363" w:rsidRPr="0018539E" w:rsidRDefault="008C0363" w:rsidP="00853961">
      <w:pPr>
        <w:pStyle w:val="NormalWeb"/>
        <w:spacing w:before="0" w:beforeAutospacing="0" w:after="0" w:afterAutospacing="0"/>
        <w:ind w:left="446" w:hanging="446"/>
        <w:jc w:val="both"/>
        <w:rPr>
          <w:rFonts w:eastAsiaTheme="minorEastAsia"/>
          <w:noProof/>
        </w:rPr>
      </w:pPr>
      <w:r w:rsidRPr="0018539E">
        <w:rPr>
          <w:color w:val="FF0000"/>
        </w:rPr>
        <w:fldChar w:fldCharType="begin" w:fldLock="1"/>
      </w:r>
      <w:r w:rsidRPr="0018539E">
        <w:rPr>
          <w:color w:val="FF0000"/>
        </w:rPr>
        <w:instrText xml:space="preserve">ADDIN Mendeley Bibliography CSL_BIBLIOGRAPHY </w:instrText>
      </w:r>
      <w:r w:rsidRPr="0018539E">
        <w:rPr>
          <w:color w:val="FF0000"/>
        </w:rPr>
        <w:fldChar w:fldCharType="separate"/>
      </w:r>
      <w:r w:rsidRPr="0018539E">
        <w:rPr>
          <w:noProof/>
        </w:rPr>
        <w:t xml:space="preserve">Schnetzler, M.J., Sennheiser, A. &amp; Schönsleben, P., 2007. A decomposition-based approach for the development of a supply chain strategy. </w:t>
      </w:r>
      <w:r w:rsidRPr="0018539E">
        <w:rPr>
          <w:i/>
          <w:iCs/>
          <w:noProof/>
        </w:rPr>
        <w:t>International Journal of Production Economics</w:t>
      </w:r>
      <w:r w:rsidRPr="0018539E">
        <w:rPr>
          <w:noProof/>
        </w:rPr>
        <w:t>, 105(1), pp.21–42. Available at: http://www.researchgate.net/publication/222919459_A_decomposition-based_approach_for_the_development_of_a_supply_chain_strategy [Accessed August 27, 2015].</w:t>
      </w:r>
    </w:p>
    <w:p w14:paraId="125C8651" w14:textId="24FAFE06" w:rsidR="00AD211A" w:rsidRPr="0018539E" w:rsidRDefault="008C0363" w:rsidP="00853961">
      <w:pPr>
        <w:spacing w:after="0"/>
        <w:ind w:left="446" w:hanging="446"/>
        <w:rPr>
          <w:rFonts w:ascii="Times New Roman" w:hAnsi="Times New Roman" w:cs="Times New Roman"/>
          <w:sz w:val="24"/>
          <w:szCs w:val="24"/>
        </w:rPr>
      </w:pPr>
      <w:r w:rsidRPr="0018539E">
        <w:rPr>
          <w:rFonts w:ascii="Times New Roman" w:hAnsi="Times New Roman" w:cs="Times New Roman"/>
          <w:color w:val="FF0000"/>
          <w:sz w:val="24"/>
          <w:szCs w:val="24"/>
        </w:rPr>
        <w:fldChar w:fldCharType="end"/>
      </w:r>
      <w:proofErr w:type="spellStart"/>
      <w:r w:rsidR="2A4AFCF1" w:rsidRPr="0018539E">
        <w:rPr>
          <w:rFonts w:ascii="Times New Roman" w:hAnsi="Times New Roman" w:cs="Times New Roman"/>
          <w:sz w:val="24"/>
          <w:szCs w:val="24"/>
        </w:rPr>
        <w:t>Swink</w:t>
      </w:r>
      <w:proofErr w:type="spellEnd"/>
      <w:r w:rsidR="2A4AFCF1" w:rsidRPr="0018539E">
        <w:rPr>
          <w:rFonts w:ascii="Times New Roman" w:hAnsi="Times New Roman" w:cs="Times New Roman"/>
          <w:sz w:val="24"/>
          <w:szCs w:val="24"/>
        </w:rPr>
        <w:t xml:space="preserve">, M., </w:t>
      </w:r>
      <w:proofErr w:type="spellStart"/>
      <w:r w:rsidR="2A4AFCF1" w:rsidRPr="0018539E">
        <w:rPr>
          <w:rFonts w:ascii="Times New Roman" w:hAnsi="Times New Roman" w:cs="Times New Roman"/>
          <w:sz w:val="24"/>
          <w:szCs w:val="24"/>
        </w:rPr>
        <w:t>Narasimhan</w:t>
      </w:r>
      <w:proofErr w:type="spellEnd"/>
      <w:r w:rsidR="2A4AFCF1" w:rsidRPr="0018539E">
        <w:rPr>
          <w:rFonts w:ascii="Times New Roman" w:hAnsi="Times New Roman" w:cs="Times New Roman"/>
          <w:sz w:val="24"/>
          <w:szCs w:val="24"/>
        </w:rPr>
        <w:t xml:space="preserve">, R., &amp; Wang, C. (2007). Managing beyond the factory walls: Effects of four types of strategic integration on manufacturing plant performance. Journal of Operations Management, 25(1), 148–164. </w:t>
      </w:r>
      <w:hyperlink r:id="rId47">
        <w:r w:rsidR="2A4AFCF1" w:rsidRPr="0018539E">
          <w:rPr>
            <w:rFonts w:ascii="Times New Roman" w:hAnsi="Times New Roman" w:cs="Times New Roman"/>
            <w:sz w:val="24"/>
            <w:szCs w:val="24"/>
          </w:rPr>
          <w:t>http://doi.org/10.1016/j.jom.2006.02.006</w:t>
        </w:r>
      </w:hyperlink>
    </w:p>
    <w:p w14:paraId="282E1604" w14:textId="70E197A0"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Tan, M. Q. B., Tan, R. B. H., &amp; </w:t>
      </w:r>
      <w:proofErr w:type="spellStart"/>
      <w:r w:rsidRPr="0018539E">
        <w:rPr>
          <w:rFonts w:ascii="Times New Roman" w:hAnsi="Times New Roman" w:cs="Times New Roman"/>
          <w:sz w:val="24"/>
          <w:szCs w:val="24"/>
        </w:rPr>
        <w:t>Khoo</w:t>
      </w:r>
      <w:proofErr w:type="spellEnd"/>
      <w:r w:rsidRPr="0018539E">
        <w:rPr>
          <w:rFonts w:ascii="Times New Roman" w:hAnsi="Times New Roman" w:cs="Times New Roman"/>
          <w:sz w:val="24"/>
          <w:szCs w:val="24"/>
        </w:rPr>
        <w:t xml:space="preserve">, H. H. (2012). Prospects of carbon labelling - a life cycle point of view. Journal of Cleaner Production, 72, 76–88. </w:t>
      </w:r>
      <w:hyperlink r:id="rId48">
        <w:r w:rsidRPr="0018539E">
          <w:rPr>
            <w:rFonts w:ascii="Times New Roman" w:hAnsi="Times New Roman" w:cs="Times New Roman"/>
            <w:sz w:val="24"/>
            <w:szCs w:val="24"/>
          </w:rPr>
          <w:t>http://doi.org/10.1016/j.jclepro.2012.09.035</w:t>
        </w:r>
      </w:hyperlink>
    </w:p>
    <w:p w14:paraId="34A95E24" w14:textId="6B3C3849"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Van der </w:t>
      </w:r>
      <w:proofErr w:type="spellStart"/>
      <w:r w:rsidRPr="0018539E">
        <w:rPr>
          <w:rFonts w:ascii="Times New Roman" w:hAnsi="Times New Roman" w:cs="Times New Roman"/>
          <w:sz w:val="24"/>
          <w:szCs w:val="24"/>
        </w:rPr>
        <w:t>Vaart</w:t>
      </w:r>
      <w:proofErr w:type="spellEnd"/>
      <w:r w:rsidRPr="0018539E">
        <w:rPr>
          <w:rFonts w:ascii="Times New Roman" w:hAnsi="Times New Roman" w:cs="Times New Roman"/>
          <w:sz w:val="24"/>
          <w:szCs w:val="24"/>
        </w:rPr>
        <w:t xml:space="preserve">, T., &amp; van Donk, D. P. (2008). A critical review of survey-based research in supply chain integration. International Journal of Production Economics, 111(1), 42–55. </w:t>
      </w:r>
      <w:hyperlink r:id="rId49">
        <w:r w:rsidRPr="0018539E">
          <w:rPr>
            <w:rFonts w:ascii="Times New Roman" w:hAnsi="Times New Roman" w:cs="Times New Roman"/>
            <w:sz w:val="24"/>
            <w:szCs w:val="24"/>
          </w:rPr>
          <w:t>http://doi.org/10.1016/j.ijpe.2006.10.011</w:t>
        </w:r>
      </w:hyperlink>
    </w:p>
    <w:p w14:paraId="03856251" w14:textId="341CADEC" w:rsidR="00AD211A" w:rsidRPr="0018539E" w:rsidRDefault="2A4AFCF1" w:rsidP="00853961">
      <w:pPr>
        <w:spacing w:after="0"/>
        <w:ind w:left="446" w:hanging="446"/>
        <w:rPr>
          <w:rFonts w:ascii="Times New Roman" w:hAnsi="Times New Roman" w:cs="Times New Roman"/>
          <w:sz w:val="24"/>
          <w:szCs w:val="24"/>
        </w:rPr>
      </w:pPr>
      <w:r w:rsidRPr="0018539E">
        <w:rPr>
          <w:rFonts w:ascii="Times New Roman" w:hAnsi="Times New Roman" w:cs="Times New Roman"/>
          <w:sz w:val="24"/>
          <w:szCs w:val="24"/>
        </w:rPr>
        <w:t xml:space="preserve">Vickery, S. K., </w:t>
      </w:r>
      <w:proofErr w:type="spellStart"/>
      <w:r w:rsidRPr="0018539E">
        <w:rPr>
          <w:rFonts w:ascii="Times New Roman" w:hAnsi="Times New Roman" w:cs="Times New Roman"/>
          <w:sz w:val="24"/>
          <w:szCs w:val="24"/>
        </w:rPr>
        <w:t>Jayaram</w:t>
      </w:r>
      <w:proofErr w:type="spellEnd"/>
      <w:r w:rsidRPr="0018539E">
        <w:rPr>
          <w:rFonts w:ascii="Times New Roman" w:hAnsi="Times New Roman" w:cs="Times New Roman"/>
          <w:sz w:val="24"/>
          <w:szCs w:val="24"/>
        </w:rPr>
        <w:t xml:space="preserve">, J., </w:t>
      </w:r>
      <w:proofErr w:type="spellStart"/>
      <w:r w:rsidRPr="0018539E">
        <w:rPr>
          <w:rFonts w:ascii="Times New Roman" w:hAnsi="Times New Roman" w:cs="Times New Roman"/>
          <w:sz w:val="24"/>
          <w:szCs w:val="24"/>
        </w:rPr>
        <w:t>Droge</w:t>
      </w:r>
      <w:proofErr w:type="spellEnd"/>
      <w:r w:rsidRPr="0018539E">
        <w:rPr>
          <w:rFonts w:ascii="Times New Roman" w:hAnsi="Times New Roman" w:cs="Times New Roman"/>
          <w:sz w:val="24"/>
          <w:szCs w:val="24"/>
        </w:rPr>
        <w:t xml:space="preserve">, C., &amp; </w:t>
      </w:r>
      <w:proofErr w:type="spellStart"/>
      <w:r w:rsidRPr="0018539E">
        <w:rPr>
          <w:rFonts w:ascii="Times New Roman" w:hAnsi="Times New Roman" w:cs="Times New Roman"/>
          <w:sz w:val="24"/>
          <w:szCs w:val="24"/>
        </w:rPr>
        <w:t>Calantone</w:t>
      </w:r>
      <w:proofErr w:type="spellEnd"/>
      <w:r w:rsidRPr="0018539E">
        <w:rPr>
          <w:rFonts w:ascii="Times New Roman" w:hAnsi="Times New Roman" w:cs="Times New Roman"/>
          <w:sz w:val="24"/>
          <w:szCs w:val="24"/>
        </w:rPr>
        <w:t xml:space="preserve">, R. (2003). The effects of an integrative supply chain strategy on customer service and financial performance: an analysis of direct versus indirect relationships. Journal of Operations Management, 21(5), 523–539. </w:t>
      </w:r>
      <w:hyperlink r:id="rId50">
        <w:r w:rsidRPr="0018539E">
          <w:rPr>
            <w:rFonts w:ascii="Times New Roman" w:hAnsi="Times New Roman" w:cs="Times New Roman"/>
            <w:sz w:val="24"/>
            <w:szCs w:val="24"/>
          </w:rPr>
          <w:t>http://doi.org/10.1016/j.jom.2003.02.002</w:t>
        </w:r>
      </w:hyperlink>
    </w:p>
    <w:p w14:paraId="1E7335D2" w14:textId="77777777" w:rsidR="00853961" w:rsidRDefault="00853961" w:rsidP="00853961">
      <w:pPr>
        <w:spacing w:after="0"/>
        <w:ind w:left="446" w:hanging="446"/>
        <w:rPr>
          <w:rFonts w:ascii="Times New Roman" w:hAnsi="Times New Roman" w:cs="Times New Roman"/>
          <w:position w:val="-2"/>
          <w:sz w:val="24"/>
          <w:szCs w:val="24"/>
        </w:rPr>
        <w:sectPr w:rsidR="00853961" w:rsidSect="00853961">
          <w:type w:val="continuous"/>
          <w:pgSz w:w="12240" w:h="15840" w:code="1"/>
          <w:pgMar w:top="1440" w:right="1440" w:bottom="1440" w:left="1440" w:header="709" w:footer="709" w:gutter="0"/>
          <w:cols w:num="2" w:space="288"/>
          <w:docGrid w:linePitch="360"/>
        </w:sectPr>
      </w:pPr>
    </w:p>
    <w:p w14:paraId="6F13BB14" w14:textId="26121318" w:rsidR="00AD211A" w:rsidRPr="0018539E" w:rsidRDefault="00AD211A" w:rsidP="00853961">
      <w:pPr>
        <w:spacing w:after="0"/>
        <w:ind w:left="446" w:hanging="446"/>
        <w:rPr>
          <w:rFonts w:ascii="Times New Roman" w:hAnsi="Times New Roman" w:cs="Times New Roman"/>
          <w:position w:val="-2"/>
          <w:sz w:val="24"/>
          <w:szCs w:val="24"/>
        </w:rPr>
      </w:pPr>
    </w:p>
    <w:p w14:paraId="1BE018C5" w14:textId="77777777" w:rsidR="00515D33" w:rsidRPr="0018539E" w:rsidRDefault="00515D33" w:rsidP="00853961">
      <w:pPr>
        <w:spacing w:after="0"/>
        <w:ind w:left="446" w:hanging="446"/>
        <w:rPr>
          <w:rFonts w:ascii="Times New Roman" w:hAnsi="Times New Roman" w:cs="Times New Roman"/>
          <w:position w:val="-2"/>
          <w:sz w:val="24"/>
          <w:szCs w:val="24"/>
        </w:rPr>
      </w:pPr>
    </w:p>
    <w:sectPr w:rsidR="00515D33" w:rsidRPr="0018539E" w:rsidSect="00537127">
      <w:type w:val="continuous"/>
      <w:pgSz w:w="12240" w:h="15840" w:code="1"/>
      <w:pgMar w:top="1440" w:right="1440" w:bottom="1440" w:left="1440" w:header="709" w:footer="709"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56C2A" w14:textId="77777777" w:rsidR="00657B91" w:rsidRDefault="00657B91">
      <w:pPr>
        <w:spacing w:after="0"/>
      </w:pPr>
      <w:r>
        <w:separator/>
      </w:r>
    </w:p>
  </w:endnote>
  <w:endnote w:type="continuationSeparator" w:id="0">
    <w:p w14:paraId="0E1C2C35" w14:textId="77777777" w:rsidR="00657B91" w:rsidRDefault="00657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532802277"/>
      <w:docPartObj>
        <w:docPartGallery w:val="Page Numbers (Bottom of Page)"/>
        <w:docPartUnique/>
      </w:docPartObj>
    </w:sdtPr>
    <w:sdtEndPr>
      <w:rPr>
        <w:noProof/>
      </w:rPr>
    </w:sdtEndPr>
    <w:sdtContent>
      <w:p w14:paraId="4F5B24EB" w14:textId="77777777" w:rsidR="00E74087" w:rsidRPr="0018539E" w:rsidRDefault="00E74087" w:rsidP="0018539E">
        <w:pPr>
          <w:pStyle w:val="Footer"/>
          <w:tabs>
            <w:tab w:val="center" w:pos="5040"/>
            <w:tab w:val="right" w:pos="10080"/>
          </w:tabs>
          <w:ind w:firstLine="0"/>
          <w:jc w:val="center"/>
          <w:rPr>
            <w:rFonts w:ascii="Times New Roman" w:hAnsi="Times New Roman" w:cs="Times New Roman"/>
            <w:sz w:val="20"/>
            <w:szCs w:val="20"/>
          </w:rPr>
        </w:pPr>
      </w:p>
      <w:p w14:paraId="118DA1CB" w14:textId="0C84860F" w:rsidR="00E74087" w:rsidRPr="0018539E" w:rsidRDefault="00E74087" w:rsidP="0018539E">
        <w:pPr>
          <w:pStyle w:val="Footer"/>
          <w:tabs>
            <w:tab w:val="center" w:pos="5040"/>
            <w:tab w:val="right" w:pos="10080"/>
          </w:tabs>
          <w:ind w:firstLine="0"/>
          <w:jc w:val="center"/>
          <w:rPr>
            <w:rFonts w:ascii="Times New Roman" w:hAnsi="Times New Roman" w:cs="Times New Roman"/>
            <w:sz w:val="20"/>
            <w:szCs w:val="20"/>
          </w:rPr>
        </w:pPr>
        <w:r w:rsidRPr="0018539E">
          <w:rPr>
            <w:rFonts w:ascii="Times New Roman" w:hAnsi="Times New Roman" w:cs="Times New Roman"/>
            <w:sz w:val="20"/>
            <w:szCs w:val="20"/>
          </w:rPr>
          <w:t>Journal of Supply Chain and Operations Management, Volume 13, Number 2, September 2015</w:t>
        </w:r>
      </w:p>
      <w:p w14:paraId="0184A49E" w14:textId="77777777" w:rsidR="00E74087" w:rsidRPr="0018539E" w:rsidRDefault="00E74087" w:rsidP="0018539E">
        <w:pPr>
          <w:pStyle w:val="Footer"/>
          <w:tabs>
            <w:tab w:val="center" w:pos="5040"/>
            <w:tab w:val="right" w:pos="10080"/>
          </w:tabs>
          <w:ind w:firstLine="0"/>
          <w:jc w:val="center"/>
          <w:rPr>
            <w:rFonts w:ascii="Times New Roman" w:hAnsi="Times New Roman" w:cs="Times New Roman"/>
            <w:sz w:val="20"/>
            <w:szCs w:val="20"/>
          </w:rPr>
        </w:pPr>
      </w:p>
      <w:p w14:paraId="7736A2BD" w14:textId="02CF5175" w:rsidR="00E74087" w:rsidRPr="0018539E" w:rsidRDefault="00E74087" w:rsidP="0018539E">
        <w:pPr>
          <w:pStyle w:val="Footer"/>
          <w:tabs>
            <w:tab w:val="center" w:pos="5040"/>
            <w:tab w:val="right" w:pos="10080"/>
          </w:tabs>
          <w:ind w:firstLine="0"/>
          <w:jc w:val="center"/>
          <w:rPr>
            <w:rFonts w:ascii="Times New Roman" w:hAnsi="Times New Roman" w:cs="Times New Roman"/>
            <w:sz w:val="20"/>
            <w:szCs w:val="20"/>
          </w:rPr>
        </w:pPr>
        <w:r w:rsidRPr="0018539E">
          <w:rPr>
            <w:rFonts w:ascii="Times New Roman" w:hAnsi="Times New Roman" w:cs="Times New Roman"/>
            <w:sz w:val="20"/>
            <w:szCs w:val="20"/>
          </w:rPr>
          <w:fldChar w:fldCharType="begin"/>
        </w:r>
        <w:r w:rsidRPr="0018539E">
          <w:rPr>
            <w:rFonts w:ascii="Times New Roman" w:hAnsi="Times New Roman" w:cs="Times New Roman"/>
            <w:sz w:val="20"/>
            <w:szCs w:val="20"/>
          </w:rPr>
          <w:instrText xml:space="preserve"> PAGE   \* MERGEFORMAT </w:instrText>
        </w:r>
        <w:r w:rsidRPr="0018539E">
          <w:rPr>
            <w:rFonts w:ascii="Times New Roman" w:hAnsi="Times New Roman" w:cs="Times New Roman"/>
            <w:sz w:val="20"/>
            <w:szCs w:val="20"/>
          </w:rPr>
          <w:fldChar w:fldCharType="separate"/>
        </w:r>
        <w:r w:rsidR="00A87FA6">
          <w:rPr>
            <w:rFonts w:ascii="Times New Roman" w:hAnsi="Times New Roman" w:cs="Times New Roman"/>
            <w:noProof/>
            <w:sz w:val="20"/>
            <w:szCs w:val="20"/>
          </w:rPr>
          <w:t>56</w:t>
        </w:r>
        <w:r w:rsidRPr="0018539E">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FACD8" w14:textId="77777777" w:rsidR="00657B91" w:rsidRDefault="00657B91">
      <w:pPr>
        <w:spacing w:after="0"/>
      </w:pPr>
      <w:r>
        <w:separator/>
      </w:r>
    </w:p>
  </w:footnote>
  <w:footnote w:type="continuationSeparator" w:id="0">
    <w:p w14:paraId="668814A5" w14:textId="77777777" w:rsidR="00657B91" w:rsidRDefault="00657B9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32086" w14:textId="77777777" w:rsidR="00E74087" w:rsidRDefault="00E74087">
    <w:pPr>
      <w:pStyle w:val="Header"/>
    </w:pPr>
    <w:r>
      <w:rPr>
        <w:noProof/>
        <w:lang w:eastAsia="en-GB"/>
      </w:rPr>
      <mc:AlternateContent>
        <mc:Choice Requires="wps">
          <w:drawing>
            <wp:anchor distT="0" distB="0" distL="114300" distR="114300" simplePos="0" relativeHeight="251665408" behindDoc="1" locked="0" layoutInCell="0" allowOverlap="1" wp14:anchorId="1D23257A" wp14:editId="6861739D">
              <wp:simplePos x="0" y="0"/>
              <wp:positionH relativeFrom="margin">
                <wp:align>center</wp:align>
              </wp:positionH>
              <wp:positionV relativeFrom="margin">
                <wp:align>center</wp:align>
              </wp:positionV>
              <wp:extent cx="4905375" cy="106680"/>
              <wp:effectExtent l="0" t="0" r="0" b="7620"/>
              <wp:wrapNone/>
              <wp:docPr id="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9053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E8BD4" id="_x0000_t202" coordsize="21600,21600" o:spt="202" path="m,l,21600r21600,l21600,xe">
              <v:stroke joinstyle="miter"/>
              <v:path gradientshapeok="t" o:connecttype="rect"/>
            </v:shapetype>
            <v:shape id="WordArt 7" o:spid="_x0000_s1026" type="#_x0000_t202" style="position:absolute;margin-left:0;margin-top:0;width:386.25pt;height:8.4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" o:allowincell="f" filled="f" stroked="f">
              <v:stroke joinstyle="round"/>
              <o:lock v:ext="edit" text="t" shapetype="t"/>
              <w10:wrap anchorx="margin" anchory="margin"/>
            </v:shape>
          </w:pict>
        </mc:Fallback>
      </mc:AlternateContent>
    </w:r>
    <w:r>
      <w:rPr>
        <w:noProof/>
        <w:lang w:eastAsia="en-GB"/>
      </w:rPr>
      <mc:AlternateContent>
        <mc:Choice Requires="wps">
          <w:drawing>
            <wp:anchor distT="0" distB="0" distL="114300" distR="114300" simplePos="0" relativeHeight="251660288" behindDoc="1" locked="0" layoutInCell="0" allowOverlap="1" wp14:anchorId="7D9D3402" wp14:editId="12E13919">
              <wp:simplePos x="0" y="0"/>
              <wp:positionH relativeFrom="margin">
                <wp:align>center</wp:align>
              </wp:positionH>
              <wp:positionV relativeFrom="margin">
                <wp:align>center</wp:align>
              </wp:positionV>
              <wp:extent cx="4905375" cy="106680"/>
              <wp:effectExtent l="0" t="0" r="0" b="762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9053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6C2B3" id="Text Box 22" o:spid="_x0000_s1026" type="#_x0000_t202" style="position:absolute;margin-left:0;margin-top:0;width:386.25pt;height:8.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" o:allowincell="f" filled="f" stroked="f">
              <v:stroke joinstyle="round"/>
              <o:lock v:ext="edit" text="t" shapetype="t"/>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85EF1" w14:textId="1D4B16A4" w:rsidR="00E74087" w:rsidRPr="0018539E" w:rsidRDefault="00E74087" w:rsidP="0018539E">
    <w:pPr>
      <w:pStyle w:val="Header"/>
      <w:ind w:firstLine="0"/>
      <w:jc w:val="center"/>
      <w:rPr>
        <w:rFonts w:ascii="Times New Roman" w:hAnsi="Times New Roman" w:cs="Times New Roman"/>
        <w:b/>
        <w:sz w:val="20"/>
        <w:szCs w:val="20"/>
      </w:rPr>
    </w:pPr>
    <w:proofErr w:type="spellStart"/>
    <w:r w:rsidRPr="0018539E">
      <w:rPr>
        <w:rFonts w:ascii="Times New Roman" w:hAnsi="Times New Roman" w:cs="Times New Roman"/>
        <w:b/>
        <w:sz w:val="20"/>
        <w:szCs w:val="20"/>
      </w:rPr>
      <w:t>Petar</w:t>
    </w:r>
    <w:proofErr w:type="spellEnd"/>
    <w:r w:rsidRPr="0018539E">
      <w:rPr>
        <w:rFonts w:ascii="Times New Roman" w:hAnsi="Times New Roman" w:cs="Times New Roman"/>
        <w:b/>
        <w:sz w:val="20"/>
        <w:szCs w:val="20"/>
      </w:rPr>
      <w:t xml:space="preserve"> </w:t>
    </w:r>
    <w:proofErr w:type="spellStart"/>
    <w:r w:rsidRPr="0018539E">
      <w:rPr>
        <w:rFonts w:ascii="Times New Roman" w:hAnsi="Times New Roman" w:cs="Times New Roman"/>
        <w:b/>
        <w:sz w:val="20"/>
        <w:szCs w:val="20"/>
      </w:rPr>
      <w:t>Radanliev</w:t>
    </w:r>
    <w:proofErr w:type="spellEnd"/>
  </w:p>
  <w:p w14:paraId="78ACEE9E" w14:textId="64B05323" w:rsidR="00E74087" w:rsidRPr="0018539E" w:rsidRDefault="00E74087" w:rsidP="0018539E">
    <w:pPr>
      <w:pStyle w:val="Header"/>
      <w:ind w:firstLine="0"/>
      <w:jc w:val="center"/>
      <w:rPr>
        <w:rFonts w:ascii="Times New Roman" w:hAnsi="Times New Roman" w:cs="Times New Roman"/>
        <w:sz w:val="18"/>
        <w:szCs w:val="18"/>
      </w:rPr>
    </w:pPr>
    <w:r w:rsidRPr="0018539E">
      <w:rPr>
        <w:rFonts w:ascii="Times New Roman" w:hAnsi="Times New Roman" w:cs="Times New Roman"/>
        <w:sz w:val="18"/>
        <w:szCs w:val="18"/>
      </w:rPr>
      <w:t>Architectures for Green-Field Supply Chain Integration</w:t>
    </w:r>
  </w:p>
  <w:p w14:paraId="5B726371" w14:textId="4E5DDE4F" w:rsidR="00E74087" w:rsidRPr="0018539E" w:rsidRDefault="00E74087" w:rsidP="0018539E">
    <w:pPr>
      <w:pStyle w:val="Header"/>
      <w:ind w:firstLine="0"/>
      <w:jc w:val="center"/>
      <w:rPr>
        <w:rFonts w:ascii="Times New Roman" w:hAnsi="Times New Roman" w:cs="Times New Roman"/>
        <w:sz w:val="18"/>
        <w:szCs w:val="18"/>
      </w:rPr>
    </w:pPr>
    <w:r w:rsidRPr="0018539E">
      <w:rPr>
        <w:rFonts w:ascii="Times New Roman" w:hAnsi="Times New Roman" w:cs="Times New Roman"/>
        <w:sz w:val="18"/>
        <w:szCs w:val="18"/>
      </w:rPr>
      <w:t>Supply Chain Integration Design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38D0B" w14:textId="77777777" w:rsidR="00E74087" w:rsidRDefault="00E74087">
    <w:pPr>
      <w:pStyle w:val="Header"/>
    </w:pPr>
    <w:r>
      <w:rPr>
        <w:noProof/>
        <w:lang w:eastAsia="en-GB"/>
      </w:rPr>
      <mc:AlternateContent>
        <mc:Choice Requires="wps">
          <w:drawing>
            <wp:anchor distT="0" distB="0" distL="114300" distR="114300" simplePos="0" relativeHeight="251666432" behindDoc="1" locked="0" layoutInCell="0" allowOverlap="1" wp14:anchorId="65583E09" wp14:editId="0550C3D4">
              <wp:simplePos x="0" y="0"/>
              <wp:positionH relativeFrom="margin">
                <wp:align>center</wp:align>
              </wp:positionH>
              <wp:positionV relativeFrom="margin">
                <wp:align>center</wp:align>
              </wp:positionV>
              <wp:extent cx="4905375" cy="106680"/>
              <wp:effectExtent l="0" t="0" r="0" b="762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9053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BD90B" id="_x0000_t202" coordsize="21600,21600" o:spt="202" path="m,l,21600r21600,l21600,xe">
              <v:stroke joinstyle="miter"/>
              <v:path gradientshapeok="t" o:connecttype="rect"/>
            </v:shapetype>
            <v:shape id="WordArt 6" o:spid="_x0000_s1026" type="#_x0000_t202" style="position:absolute;margin-left:0;margin-top:0;width:386.25pt;height:8.4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" o:allowincell="f" filled="f" stroked="f">
              <v:stroke joinstyle="round"/>
              <o:lock v:ext="edit" text="t" shapetype="t"/>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0" allowOverlap="1" wp14:anchorId="0675465B" wp14:editId="5C18B639">
              <wp:simplePos x="0" y="0"/>
              <wp:positionH relativeFrom="margin">
                <wp:align>center</wp:align>
              </wp:positionH>
              <wp:positionV relativeFrom="margin">
                <wp:align>center</wp:align>
              </wp:positionV>
              <wp:extent cx="4905375" cy="106680"/>
              <wp:effectExtent l="0" t="0" r="0" b="762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49053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28A0" id="Text Box 24" o:spid="_x0000_s1026" type="#_x0000_t202" style="position:absolute;margin-left:0;margin-top:0;width:386.25pt;height:8.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" o:allowincell="f" filled="f" stroked="f">
              <v:stroke joinstyle="round"/>
              <o:lock v:ext="edit" text="t" shapetype="t"/>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F02"/>
    <w:multiLevelType w:val="hybridMultilevel"/>
    <w:tmpl w:val="67F8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800A0"/>
    <w:multiLevelType w:val="hybridMultilevel"/>
    <w:tmpl w:val="2C32E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06675"/>
    <w:multiLevelType w:val="hybridMultilevel"/>
    <w:tmpl w:val="5EEC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D09DF"/>
    <w:multiLevelType w:val="hybridMultilevel"/>
    <w:tmpl w:val="A13A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C47E7"/>
    <w:multiLevelType w:val="hybridMultilevel"/>
    <w:tmpl w:val="98B003D4"/>
    <w:lvl w:ilvl="0" w:tplc="5924174A">
      <w:start w:val="1"/>
      <w:numFmt w:val="lowerLetter"/>
      <w:lvlText w:val="%1)"/>
      <w:lvlJc w:val="left"/>
      <w:pPr>
        <w:ind w:left="720" w:hanging="360"/>
      </w:pPr>
      <w:rPr>
        <w:rFonts w:ascii="Calibri" w:hAnsi="Calibri" w:cs="Times New Roman" w:hint="default"/>
        <w:b w:val="0"/>
        <w:i w:val="0"/>
        <w:color w:val="auto"/>
        <w:spacing w:val="0"/>
        <w:position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8597A27"/>
    <w:multiLevelType w:val="multilevel"/>
    <w:tmpl w:val="FC783564"/>
    <w:lvl w:ilvl="0">
      <w:start w:val="1"/>
      <w:numFmt w:val="upperRoman"/>
      <w:lvlText w:val="%1."/>
      <w:lvlJc w:val="righ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F3B62"/>
    <w:multiLevelType w:val="hybridMultilevel"/>
    <w:tmpl w:val="E9B0BF26"/>
    <w:lvl w:ilvl="0" w:tplc="5924174A">
      <w:start w:val="1"/>
      <w:numFmt w:val="lowerLetter"/>
      <w:lvlText w:val="%1)"/>
      <w:lvlJc w:val="left"/>
      <w:pPr>
        <w:ind w:left="4950" w:hanging="360"/>
      </w:pPr>
      <w:rPr>
        <w:rFonts w:ascii="Calibri" w:hAnsi="Calibri" w:cs="Times New Roman" w:hint="default"/>
        <w:b w:val="0"/>
        <w:i w:val="0"/>
        <w:color w:val="auto"/>
        <w:spacing w:val="0"/>
        <w:position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EB84CBC"/>
    <w:multiLevelType w:val="multilevel"/>
    <w:tmpl w:val="4A228E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7248D6"/>
    <w:multiLevelType w:val="multilevel"/>
    <w:tmpl w:val="21E0EB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0F4FE1"/>
    <w:multiLevelType w:val="hybridMultilevel"/>
    <w:tmpl w:val="E1120EF6"/>
    <w:lvl w:ilvl="0" w:tplc="5924174A">
      <w:start w:val="1"/>
      <w:numFmt w:val="lowerLetter"/>
      <w:lvlText w:val="%1)"/>
      <w:lvlJc w:val="left"/>
      <w:pPr>
        <w:ind w:left="720" w:hanging="360"/>
      </w:pPr>
      <w:rPr>
        <w:rFonts w:ascii="Calibri" w:hAnsi="Calibri" w:cs="Times New Roman" w:hint="default"/>
        <w:b w:val="0"/>
        <w:i w:val="0"/>
        <w:color w:val="auto"/>
        <w:spacing w:val="0"/>
        <w:position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0DC330D"/>
    <w:multiLevelType w:val="hybridMultilevel"/>
    <w:tmpl w:val="8556A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553A8"/>
    <w:multiLevelType w:val="hybridMultilevel"/>
    <w:tmpl w:val="7706BA08"/>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6CB0"/>
    <w:multiLevelType w:val="multilevel"/>
    <w:tmpl w:val="9F422CA6"/>
    <w:lvl w:ilvl="0">
      <w:start w:val="1"/>
      <w:numFmt w:val="upperRoman"/>
      <w:lvlText w:val="%1."/>
      <w:lvlJc w:val="right"/>
      <w:pPr>
        <w:ind w:left="567" w:firstLine="0"/>
      </w:pPr>
      <w:rPr>
        <w:rFonts w:hint="default"/>
      </w:rPr>
    </w:lvl>
    <w:lvl w:ilvl="1">
      <w:start w:val="1"/>
      <w:numFmt w:val="upperRoman"/>
      <w:lvlText w:val="%2."/>
      <w:lvlJc w:val="left"/>
      <w:pPr>
        <w:tabs>
          <w:tab w:val="num" w:pos="851"/>
        </w:tabs>
        <w:ind w:left="85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84"/>
        </w:tabs>
        <w:ind w:left="284" w:hanging="284"/>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firstLine="0"/>
      </w:pPr>
      <w:rPr>
        <w:rFonts w:hint="default"/>
      </w:rPr>
    </w:lvl>
    <w:lvl w:ilvl="4">
      <w:start w:val="1"/>
      <w:numFmt w:val="decimal"/>
      <w:pStyle w:val="Heading5"/>
      <w:suff w:val="nothing"/>
      <w:lvlText w:val="%1.%2.%3.%4.%5  "/>
      <w:lvlJc w:val="left"/>
      <w:pPr>
        <w:ind w:left="567"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pStyle w:val="Heading6"/>
      <w:suff w:val="nothing"/>
      <w:lvlText w:val=""/>
      <w:lvlJc w:val="left"/>
      <w:pPr>
        <w:ind w:left="567" w:firstLine="0"/>
      </w:pPr>
      <w:rPr>
        <w:rFonts w:hint="default"/>
      </w:rPr>
    </w:lvl>
    <w:lvl w:ilvl="6">
      <w:start w:val="1"/>
      <w:numFmt w:val="upperLetter"/>
      <w:pStyle w:val="Heading7"/>
      <w:suff w:val="nothing"/>
      <w:lvlText w:val="Appendix %7"/>
      <w:lvlJc w:val="left"/>
      <w:pPr>
        <w:ind w:left="567" w:firstLine="0"/>
      </w:pPr>
      <w:rPr>
        <w:rFonts w:hint="default"/>
      </w:rPr>
    </w:lvl>
    <w:lvl w:ilvl="7">
      <w:start w:val="1"/>
      <w:numFmt w:val="none"/>
      <w:pStyle w:val="Heading8"/>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EA74ACD"/>
    <w:multiLevelType w:val="hybridMultilevel"/>
    <w:tmpl w:val="DDB048A4"/>
    <w:lvl w:ilvl="0" w:tplc="153ADA6C">
      <w:start w:val="7"/>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EB6DC8"/>
    <w:multiLevelType w:val="hybridMultilevel"/>
    <w:tmpl w:val="AF5E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F7022"/>
    <w:multiLevelType w:val="multilevel"/>
    <w:tmpl w:val="65B065A6"/>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AF46BE"/>
    <w:multiLevelType w:val="hybridMultilevel"/>
    <w:tmpl w:val="2EAE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C4955"/>
    <w:multiLevelType w:val="hybridMultilevel"/>
    <w:tmpl w:val="F15E6B3A"/>
    <w:lvl w:ilvl="0" w:tplc="05B423E4">
      <w:start w:val="1"/>
      <w:numFmt w:val="upperRoman"/>
      <w:lvlText w:val="%1."/>
      <w:lvlJc w:val="left"/>
      <w:pPr>
        <w:ind w:left="5220" w:hanging="360"/>
      </w:pPr>
    </w:lvl>
    <w:lvl w:ilvl="1" w:tplc="145668D0">
      <w:start w:val="1"/>
      <w:numFmt w:val="lowerLetter"/>
      <w:lvlText w:val="%2."/>
      <w:lvlJc w:val="left"/>
      <w:pPr>
        <w:ind w:left="1440" w:hanging="360"/>
      </w:pPr>
    </w:lvl>
    <w:lvl w:ilvl="2" w:tplc="49162562">
      <w:start w:val="1"/>
      <w:numFmt w:val="lowerRoman"/>
      <w:lvlText w:val="%3."/>
      <w:lvlJc w:val="right"/>
      <w:pPr>
        <w:ind w:left="2160" w:hanging="180"/>
      </w:pPr>
    </w:lvl>
    <w:lvl w:ilvl="3" w:tplc="9828DC5E">
      <w:start w:val="1"/>
      <w:numFmt w:val="decimal"/>
      <w:lvlText w:val="%4."/>
      <w:lvlJc w:val="left"/>
      <w:pPr>
        <w:ind w:left="2880" w:hanging="360"/>
      </w:pPr>
    </w:lvl>
    <w:lvl w:ilvl="4" w:tplc="9EB4D876">
      <w:start w:val="1"/>
      <w:numFmt w:val="lowerLetter"/>
      <w:lvlText w:val="%5."/>
      <w:lvlJc w:val="left"/>
      <w:pPr>
        <w:ind w:left="3600" w:hanging="360"/>
      </w:pPr>
    </w:lvl>
    <w:lvl w:ilvl="5" w:tplc="E56AD494">
      <w:start w:val="1"/>
      <w:numFmt w:val="lowerRoman"/>
      <w:lvlText w:val="%6."/>
      <w:lvlJc w:val="right"/>
      <w:pPr>
        <w:ind w:left="4320" w:hanging="180"/>
      </w:pPr>
    </w:lvl>
    <w:lvl w:ilvl="6" w:tplc="BC8E4C5C">
      <w:start w:val="1"/>
      <w:numFmt w:val="decimal"/>
      <w:lvlText w:val="%7."/>
      <w:lvlJc w:val="left"/>
      <w:pPr>
        <w:ind w:left="5040" w:hanging="360"/>
      </w:pPr>
    </w:lvl>
    <w:lvl w:ilvl="7" w:tplc="B8FC244E">
      <w:start w:val="1"/>
      <w:numFmt w:val="lowerLetter"/>
      <w:lvlText w:val="%8."/>
      <w:lvlJc w:val="left"/>
      <w:pPr>
        <w:ind w:left="5760" w:hanging="360"/>
      </w:pPr>
    </w:lvl>
    <w:lvl w:ilvl="8" w:tplc="0F8AA29E">
      <w:start w:val="1"/>
      <w:numFmt w:val="lowerRoman"/>
      <w:lvlText w:val="%9."/>
      <w:lvlJc w:val="right"/>
      <w:pPr>
        <w:ind w:left="6480" w:hanging="180"/>
      </w:pPr>
    </w:lvl>
  </w:abstractNum>
  <w:abstractNum w:abstractNumId="18" w15:restartNumberingAfterBreak="0">
    <w:nsid w:val="52F076E5"/>
    <w:multiLevelType w:val="hybridMultilevel"/>
    <w:tmpl w:val="26B09EEC"/>
    <w:lvl w:ilvl="0" w:tplc="0809001B">
      <w:start w:val="1"/>
      <w:numFmt w:val="lowerRoman"/>
      <w:lvlText w:val="%1."/>
      <w:lvlJc w:val="right"/>
      <w:pPr>
        <w:ind w:left="720" w:hanging="360"/>
      </w:pPr>
      <w:rPr>
        <w:rFonts w:hint="default"/>
        <w:b w:val="0"/>
        <w:i w:val="0"/>
        <w:color w:val="auto"/>
        <w:spacing w:val="0"/>
        <w:position w:val="0"/>
        <w:sz w:val="22"/>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71632388"/>
    <w:multiLevelType w:val="multilevel"/>
    <w:tmpl w:val="35904F74"/>
    <w:lvl w:ilvl="0">
      <w:start w:val="1"/>
      <w:numFmt w:val="decimal"/>
      <w:lvlText w:val="%1"/>
      <w:lvlJc w:val="left"/>
      <w:pPr>
        <w:ind w:left="65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796" w:hanging="576"/>
      </w:pPr>
      <w:rPr>
        <w:rFonts w:hint="default"/>
      </w:rPr>
    </w:lvl>
    <w:lvl w:ilvl="2">
      <w:start w:val="1"/>
      <w:numFmt w:val="lowerRoman"/>
      <w:lvlText w:val="%2.%3i"/>
      <w:lvlJc w:val="left"/>
      <w:pPr>
        <w:ind w:left="940" w:hanging="720"/>
      </w:pPr>
      <w:rPr>
        <w:rFonts w:hint="default"/>
      </w:rPr>
    </w:lvl>
    <w:lvl w:ilvl="3">
      <w:start w:val="1"/>
      <w:numFmt w:val="decimal"/>
      <w:lvlText w:val="%1.%2.%3.%4"/>
      <w:lvlJc w:val="left"/>
      <w:pPr>
        <w:ind w:left="1084" w:hanging="864"/>
      </w:pPr>
      <w:rPr>
        <w:rFonts w:hint="default"/>
      </w:rPr>
    </w:lvl>
    <w:lvl w:ilvl="4">
      <w:start w:val="1"/>
      <w:numFmt w:val="decimal"/>
      <w:lvlText w:val="%1.%2.%3.%4.%5"/>
      <w:lvlJc w:val="left"/>
      <w:pPr>
        <w:ind w:left="1228" w:hanging="1008"/>
      </w:pPr>
      <w:rPr>
        <w:rFonts w:hint="default"/>
      </w:rPr>
    </w:lvl>
    <w:lvl w:ilvl="5">
      <w:start w:val="1"/>
      <w:numFmt w:val="decimal"/>
      <w:lvlText w:val="%1.%2.%3.%4.%5.%6"/>
      <w:lvlJc w:val="left"/>
      <w:pPr>
        <w:ind w:left="1372" w:hanging="1152"/>
      </w:pPr>
      <w:rPr>
        <w:rFonts w:hint="default"/>
      </w:rPr>
    </w:lvl>
    <w:lvl w:ilvl="6">
      <w:start w:val="1"/>
      <w:numFmt w:val="decimal"/>
      <w:lvlText w:val="%1.%2.%3.%4.%5.%6.%7"/>
      <w:lvlJc w:val="left"/>
      <w:pPr>
        <w:ind w:left="1516" w:hanging="1296"/>
      </w:pPr>
      <w:rPr>
        <w:rFonts w:hint="default"/>
      </w:rPr>
    </w:lvl>
    <w:lvl w:ilvl="7">
      <w:start w:val="1"/>
      <w:numFmt w:val="decimal"/>
      <w:lvlText w:val="%1.%2.%3.%4.%5.%6.%7.%8"/>
      <w:lvlJc w:val="left"/>
      <w:pPr>
        <w:ind w:left="1660" w:hanging="1440"/>
      </w:pPr>
      <w:rPr>
        <w:rFonts w:hint="default"/>
      </w:rPr>
    </w:lvl>
    <w:lvl w:ilvl="8">
      <w:start w:val="1"/>
      <w:numFmt w:val="decimal"/>
      <w:pStyle w:val="Heading9"/>
      <w:lvlText w:val="%1.%2.%3.%4.%5.%6.%7.%8.%9"/>
      <w:lvlJc w:val="left"/>
      <w:pPr>
        <w:ind w:left="1804" w:hanging="1584"/>
      </w:pPr>
      <w:rPr>
        <w:rFonts w:hint="default"/>
      </w:rPr>
    </w:lvl>
  </w:abstractNum>
  <w:abstractNum w:abstractNumId="20" w15:restartNumberingAfterBreak="0">
    <w:nsid w:val="791322DD"/>
    <w:multiLevelType w:val="hybridMultilevel"/>
    <w:tmpl w:val="7DFE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2"/>
  </w:num>
  <w:num w:numId="4">
    <w:abstractNumId w:val="12"/>
  </w:num>
  <w:num w:numId="5">
    <w:abstractNumId w:val="20"/>
  </w:num>
  <w:num w:numId="6">
    <w:abstractNumId w:val="10"/>
  </w:num>
  <w:num w:numId="7">
    <w:abstractNumId w:val="11"/>
  </w:num>
  <w:num w:numId="8">
    <w:abstractNumId w:val="6"/>
  </w:num>
  <w:num w:numId="9">
    <w:abstractNumId w:val="18"/>
  </w:num>
  <w:num w:numId="10">
    <w:abstractNumId w:val="9"/>
  </w:num>
  <w:num w:numId="11">
    <w:abstractNumId w:val="4"/>
  </w:num>
  <w:num w:numId="12">
    <w:abstractNumId w:val="0"/>
  </w:num>
  <w:num w:numId="13">
    <w:abstractNumId w:val="2"/>
  </w:num>
  <w:num w:numId="14">
    <w:abstractNumId w:val="16"/>
  </w:num>
  <w:num w:numId="15">
    <w:abstractNumId w:val="1"/>
  </w:num>
  <w:num w:numId="16">
    <w:abstractNumId w:val="3"/>
  </w:num>
  <w:num w:numId="17">
    <w:abstractNumId w:val="1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7"/>
  </w:num>
  <w:num w:numId="38">
    <w:abstractNumId w:val="5"/>
  </w:num>
  <w:num w:numId="39">
    <w:abstractNumId w:val="17"/>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8"/>
  </w:num>
  <w:num w:numId="43">
    <w:abstractNumId w:val="15"/>
    <w:lvlOverride w:ilvl="0">
      <w:startOverride w:val="3"/>
    </w:lvlOverride>
    <w:lvlOverride w:ilvl="1">
      <w:startOverride w:val="1"/>
    </w:lvlOverride>
  </w:num>
  <w:num w:numId="4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pxt5tsq99tv1expvn5stv7atzsaftpt9za&quot;&gt;My EndNote Library&lt;record-ids&gt;&lt;item&gt;121&lt;/item&gt;&lt;item&gt;135&lt;/item&gt;&lt;item&gt;162&lt;/item&gt;&lt;item&gt;209&lt;/item&gt;&lt;item&gt;238&lt;/item&gt;&lt;item&gt;246&lt;/item&gt;&lt;item&gt;329&lt;/item&gt;&lt;item&gt;330&lt;/item&gt;&lt;item&gt;331&lt;/item&gt;&lt;item&gt;332&lt;/item&gt;&lt;item&gt;333&lt;/item&gt;&lt;item&gt;335&lt;/item&gt;&lt;item&gt;336&lt;/item&gt;&lt;item&gt;337&lt;/item&gt;&lt;item&gt;338&lt;/item&gt;&lt;item&gt;339&lt;/item&gt;&lt;item&gt;340&lt;/item&gt;&lt;item&gt;341&lt;/item&gt;&lt;item&gt;342&lt;/item&gt;&lt;item&gt;343&lt;/item&gt;&lt;item&gt;345&lt;/item&gt;&lt;item&gt;359&lt;/item&gt;&lt;item&gt;362&lt;/item&gt;&lt;item&gt;370&lt;/item&gt;&lt;item&gt;398&lt;/item&gt;&lt;item&gt;421&lt;/item&gt;&lt;item&gt;422&lt;/item&gt;&lt;item&gt;427&lt;/item&gt;&lt;item&gt;445&lt;/item&gt;&lt;item&gt;446&lt;/item&gt;&lt;item&gt;448&lt;/item&gt;&lt;item&gt;451&lt;/item&gt;&lt;item&gt;460&lt;/item&gt;&lt;item&gt;461&lt;/item&gt;&lt;item&gt;462&lt;/item&gt;&lt;item&gt;463&lt;/item&gt;&lt;item&gt;464&lt;/item&gt;&lt;item&gt;466&lt;/item&gt;&lt;item&gt;470&lt;/item&gt;&lt;/record-ids&gt;&lt;/item&gt;&lt;/Libraries&gt;"/>
  </w:docVars>
  <w:rsids>
    <w:rsidRoot w:val="007A6A80"/>
    <w:rsid w:val="00002592"/>
    <w:rsid w:val="000032F5"/>
    <w:rsid w:val="000039F4"/>
    <w:rsid w:val="00004B4B"/>
    <w:rsid w:val="00005DEE"/>
    <w:rsid w:val="000145A5"/>
    <w:rsid w:val="00022B2F"/>
    <w:rsid w:val="00027A7E"/>
    <w:rsid w:val="00027AB8"/>
    <w:rsid w:val="000334C0"/>
    <w:rsid w:val="000349FF"/>
    <w:rsid w:val="00034F1E"/>
    <w:rsid w:val="00040D91"/>
    <w:rsid w:val="000415A4"/>
    <w:rsid w:val="00042734"/>
    <w:rsid w:val="000441C6"/>
    <w:rsid w:val="0005469C"/>
    <w:rsid w:val="0006390B"/>
    <w:rsid w:val="000648D1"/>
    <w:rsid w:val="00066D0A"/>
    <w:rsid w:val="0007203C"/>
    <w:rsid w:val="00077E62"/>
    <w:rsid w:val="000845C5"/>
    <w:rsid w:val="00084A9D"/>
    <w:rsid w:val="00085FF8"/>
    <w:rsid w:val="000931B3"/>
    <w:rsid w:val="00096D5A"/>
    <w:rsid w:val="000A37D1"/>
    <w:rsid w:val="000B0702"/>
    <w:rsid w:val="000B0ED2"/>
    <w:rsid w:val="000B6105"/>
    <w:rsid w:val="000D2767"/>
    <w:rsid w:val="000E4246"/>
    <w:rsid w:val="000E74CE"/>
    <w:rsid w:val="000F1D31"/>
    <w:rsid w:val="001009D2"/>
    <w:rsid w:val="00102769"/>
    <w:rsid w:val="00103AFF"/>
    <w:rsid w:val="00105808"/>
    <w:rsid w:val="00107B79"/>
    <w:rsid w:val="00112172"/>
    <w:rsid w:val="001124A5"/>
    <w:rsid w:val="00112936"/>
    <w:rsid w:val="001137A2"/>
    <w:rsid w:val="001143F3"/>
    <w:rsid w:val="00115F1D"/>
    <w:rsid w:val="00116CC3"/>
    <w:rsid w:val="0012380B"/>
    <w:rsid w:val="001260E3"/>
    <w:rsid w:val="001502D3"/>
    <w:rsid w:val="00152592"/>
    <w:rsid w:val="001564BB"/>
    <w:rsid w:val="00157ED3"/>
    <w:rsid w:val="00162111"/>
    <w:rsid w:val="00166293"/>
    <w:rsid w:val="001818D8"/>
    <w:rsid w:val="0018539E"/>
    <w:rsid w:val="00193A4D"/>
    <w:rsid w:val="001965F6"/>
    <w:rsid w:val="001A451F"/>
    <w:rsid w:val="001A465F"/>
    <w:rsid w:val="001A7DCE"/>
    <w:rsid w:val="001C2179"/>
    <w:rsid w:val="001D3331"/>
    <w:rsid w:val="001D4372"/>
    <w:rsid w:val="001E24A7"/>
    <w:rsid w:val="001E6ED2"/>
    <w:rsid w:val="001F789C"/>
    <w:rsid w:val="002023B8"/>
    <w:rsid w:val="00203254"/>
    <w:rsid w:val="0020606B"/>
    <w:rsid w:val="00215E64"/>
    <w:rsid w:val="00216393"/>
    <w:rsid w:val="00221813"/>
    <w:rsid w:val="00227227"/>
    <w:rsid w:val="0023211E"/>
    <w:rsid w:val="002364FF"/>
    <w:rsid w:val="002402EC"/>
    <w:rsid w:val="00247BC1"/>
    <w:rsid w:val="00252BA9"/>
    <w:rsid w:val="00256A31"/>
    <w:rsid w:val="00270DCE"/>
    <w:rsid w:val="0027337D"/>
    <w:rsid w:val="002756C1"/>
    <w:rsid w:val="00276862"/>
    <w:rsid w:val="002772AD"/>
    <w:rsid w:val="00284F57"/>
    <w:rsid w:val="002902BB"/>
    <w:rsid w:val="00297495"/>
    <w:rsid w:val="00297AE0"/>
    <w:rsid w:val="002A3912"/>
    <w:rsid w:val="002A395E"/>
    <w:rsid w:val="002A5D2E"/>
    <w:rsid w:val="002A77AC"/>
    <w:rsid w:val="002B0848"/>
    <w:rsid w:val="002B648D"/>
    <w:rsid w:val="002B753F"/>
    <w:rsid w:val="002C546A"/>
    <w:rsid w:val="002D1ECB"/>
    <w:rsid w:val="002D38F8"/>
    <w:rsid w:val="002D3AA4"/>
    <w:rsid w:val="002F3B52"/>
    <w:rsid w:val="00300657"/>
    <w:rsid w:val="00302FC6"/>
    <w:rsid w:val="00305722"/>
    <w:rsid w:val="00305EC9"/>
    <w:rsid w:val="003073D7"/>
    <w:rsid w:val="00310F83"/>
    <w:rsid w:val="00312BEA"/>
    <w:rsid w:val="00313B35"/>
    <w:rsid w:val="00314730"/>
    <w:rsid w:val="00317748"/>
    <w:rsid w:val="0032186A"/>
    <w:rsid w:val="003246DE"/>
    <w:rsid w:val="003321E4"/>
    <w:rsid w:val="00336193"/>
    <w:rsid w:val="0034420C"/>
    <w:rsid w:val="00347727"/>
    <w:rsid w:val="003531E7"/>
    <w:rsid w:val="00360246"/>
    <w:rsid w:val="00360296"/>
    <w:rsid w:val="00371AA7"/>
    <w:rsid w:val="00373C5A"/>
    <w:rsid w:val="00375231"/>
    <w:rsid w:val="00375826"/>
    <w:rsid w:val="00377D7D"/>
    <w:rsid w:val="003A52AD"/>
    <w:rsid w:val="003B1F6D"/>
    <w:rsid w:val="003B259B"/>
    <w:rsid w:val="003B267C"/>
    <w:rsid w:val="003B3FE4"/>
    <w:rsid w:val="003C1A4C"/>
    <w:rsid w:val="003C33B4"/>
    <w:rsid w:val="003C7094"/>
    <w:rsid w:val="003C7780"/>
    <w:rsid w:val="003D6548"/>
    <w:rsid w:val="003E01A4"/>
    <w:rsid w:val="003E538A"/>
    <w:rsid w:val="003E71EC"/>
    <w:rsid w:val="003F08F4"/>
    <w:rsid w:val="003F10B4"/>
    <w:rsid w:val="003F3B2E"/>
    <w:rsid w:val="003F53A9"/>
    <w:rsid w:val="00404309"/>
    <w:rsid w:val="00404CB0"/>
    <w:rsid w:val="0041366B"/>
    <w:rsid w:val="00414301"/>
    <w:rsid w:val="0041600A"/>
    <w:rsid w:val="00424F25"/>
    <w:rsid w:val="004266F0"/>
    <w:rsid w:val="00426B5A"/>
    <w:rsid w:val="00427085"/>
    <w:rsid w:val="004278E0"/>
    <w:rsid w:val="00430287"/>
    <w:rsid w:val="0044023E"/>
    <w:rsid w:val="00450F14"/>
    <w:rsid w:val="00452118"/>
    <w:rsid w:val="004635DF"/>
    <w:rsid w:val="00464370"/>
    <w:rsid w:val="0046566C"/>
    <w:rsid w:val="00470100"/>
    <w:rsid w:val="00473CDC"/>
    <w:rsid w:val="00482776"/>
    <w:rsid w:val="00484696"/>
    <w:rsid w:val="00493EC2"/>
    <w:rsid w:val="004961E7"/>
    <w:rsid w:val="0049754F"/>
    <w:rsid w:val="004A02DC"/>
    <w:rsid w:val="004A43F9"/>
    <w:rsid w:val="004A5E53"/>
    <w:rsid w:val="004B19EB"/>
    <w:rsid w:val="004D01FD"/>
    <w:rsid w:val="004D3B77"/>
    <w:rsid w:val="004D4930"/>
    <w:rsid w:val="004D6D13"/>
    <w:rsid w:val="004E517B"/>
    <w:rsid w:val="004F06C9"/>
    <w:rsid w:val="004F6F60"/>
    <w:rsid w:val="005015EB"/>
    <w:rsid w:val="00501891"/>
    <w:rsid w:val="00515D33"/>
    <w:rsid w:val="00525253"/>
    <w:rsid w:val="00527122"/>
    <w:rsid w:val="005315E4"/>
    <w:rsid w:val="005323AE"/>
    <w:rsid w:val="00537127"/>
    <w:rsid w:val="00537D11"/>
    <w:rsid w:val="0054092F"/>
    <w:rsid w:val="00557052"/>
    <w:rsid w:val="00570B43"/>
    <w:rsid w:val="005751D2"/>
    <w:rsid w:val="0058252C"/>
    <w:rsid w:val="00595A83"/>
    <w:rsid w:val="00597816"/>
    <w:rsid w:val="005A036D"/>
    <w:rsid w:val="005A0AEF"/>
    <w:rsid w:val="005A1677"/>
    <w:rsid w:val="005A5F11"/>
    <w:rsid w:val="005A61A6"/>
    <w:rsid w:val="005A64BD"/>
    <w:rsid w:val="005B2B43"/>
    <w:rsid w:val="005B5EC5"/>
    <w:rsid w:val="005C6696"/>
    <w:rsid w:val="005D041A"/>
    <w:rsid w:val="005D140D"/>
    <w:rsid w:val="005D3BFF"/>
    <w:rsid w:val="005D591B"/>
    <w:rsid w:val="005D7868"/>
    <w:rsid w:val="005E11D4"/>
    <w:rsid w:val="005F3A6C"/>
    <w:rsid w:val="005F4CCE"/>
    <w:rsid w:val="005F7C72"/>
    <w:rsid w:val="0060023B"/>
    <w:rsid w:val="00601B98"/>
    <w:rsid w:val="0060214B"/>
    <w:rsid w:val="00605A2F"/>
    <w:rsid w:val="0060727E"/>
    <w:rsid w:val="00611150"/>
    <w:rsid w:val="00616709"/>
    <w:rsid w:val="006236F7"/>
    <w:rsid w:val="006301C3"/>
    <w:rsid w:val="00630835"/>
    <w:rsid w:val="00637934"/>
    <w:rsid w:val="006400AD"/>
    <w:rsid w:val="00652592"/>
    <w:rsid w:val="00652738"/>
    <w:rsid w:val="00657B91"/>
    <w:rsid w:val="0066391F"/>
    <w:rsid w:val="0066689D"/>
    <w:rsid w:val="006713EF"/>
    <w:rsid w:val="006728E3"/>
    <w:rsid w:val="0068246A"/>
    <w:rsid w:val="006850BE"/>
    <w:rsid w:val="00687922"/>
    <w:rsid w:val="00690463"/>
    <w:rsid w:val="00691B3D"/>
    <w:rsid w:val="006932E5"/>
    <w:rsid w:val="00697801"/>
    <w:rsid w:val="006A1A37"/>
    <w:rsid w:val="006C3D79"/>
    <w:rsid w:val="006C48DB"/>
    <w:rsid w:val="006D16F7"/>
    <w:rsid w:val="006D1E8F"/>
    <w:rsid w:val="006D3679"/>
    <w:rsid w:val="006D52E6"/>
    <w:rsid w:val="006E1AD3"/>
    <w:rsid w:val="006E61F5"/>
    <w:rsid w:val="006E644B"/>
    <w:rsid w:val="006F28EE"/>
    <w:rsid w:val="007058E4"/>
    <w:rsid w:val="00710185"/>
    <w:rsid w:val="00710D1F"/>
    <w:rsid w:val="00715F25"/>
    <w:rsid w:val="00726B16"/>
    <w:rsid w:val="007355AB"/>
    <w:rsid w:val="00744C53"/>
    <w:rsid w:val="00745FFF"/>
    <w:rsid w:val="007550E8"/>
    <w:rsid w:val="00756AC1"/>
    <w:rsid w:val="00764056"/>
    <w:rsid w:val="00765ABE"/>
    <w:rsid w:val="00770EB8"/>
    <w:rsid w:val="00771448"/>
    <w:rsid w:val="00777812"/>
    <w:rsid w:val="0078413C"/>
    <w:rsid w:val="00793BCF"/>
    <w:rsid w:val="00794D48"/>
    <w:rsid w:val="00797C3B"/>
    <w:rsid w:val="007A6A80"/>
    <w:rsid w:val="007A6AEE"/>
    <w:rsid w:val="007A78BD"/>
    <w:rsid w:val="007B1013"/>
    <w:rsid w:val="007B3E0D"/>
    <w:rsid w:val="007B5CF2"/>
    <w:rsid w:val="007B6CEA"/>
    <w:rsid w:val="007C0E68"/>
    <w:rsid w:val="007C1C24"/>
    <w:rsid w:val="007D2784"/>
    <w:rsid w:val="007D2FEF"/>
    <w:rsid w:val="007D4635"/>
    <w:rsid w:val="007D4879"/>
    <w:rsid w:val="007D5E4F"/>
    <w:rsid w:val="007D6AE1"/>
    <w:rsid w:val="007D78CB"/>
    <w:rsid w:val="007E49EB"/>
    <w:rsid w:val="007E5143"/>
    <w:rsid w:val="007E5D8A"/>
    <w:rsid w:val="007F0DA3"/>
    <w:rsid w:val="007F36E1"/>
    <w:rsid w:val="007F46FC"/>
    <w:rsid w:val="007F47AC"/>
    <w:rsid w:val="008053A7"/>
    <w:rsid w:val="00810921"/>
    <w:rsid w:val="008168FD"/>
    <w:rsid w:val="00827B22"/>
    <w:rsid w:val="0083590C"/>
    <w:rsid w:val="00836311"/>
    <w:rsid w:val="00840507"/>
    <w:rsid w:val="008418AB"/>
    <w:rsid w:val="008479DD"/>
    <w:rsid w:val="00847A14"/>
    <w:rsid w:val="00852E05"/>
    <w:rsid w:val="00853961"/>
    <w:rsid w:val="00856A05"/>
    <w:rsid w:val="00857E38"/>
    <w:rsid w:val="008605A0"/>
    <w:rsid w:val="00863369"/>
    <w:rsid w:val="008677D9"/>
    <w:rsid w:val="00867CA5"/>
    <w:rsid w:val="00876042"/>
    <w:rsid w:val="00880186"/>
    <w:rsid w:val="00885CA3"/>
    <w:rsid w:val="00886AF0"/>
    <w:rsid w:val="00890425"/>
    <w:rsid w:val="00892052"/>
    <w:rsid w:val="00892525"/>
    <w:rsid w:val="00894D29"/>
    <w:rsid w:val="00895BDE"/>
    <w:rsid w:val="008A2120"/>
    <w:rsid w:val="008C00C7"/>
    <w:rsid w:val="008C0363"/>
    <w:rsid w:val="008C3E2E"/>
    <w:rsid w:val="008C6910"/>
    <w:rsid w:val="008D3193"/>
    <w:rsid w:val="008D7F43"/>
    <w:rsid w:val="008E4A7D"/>
    <w:rsid w:val="008F7DF7"/>
    <w:rsid w:val="00901241"/>
    <w:rsid w:val="00906199"/>
    <w:rsid w:val="0090673F"/>
    <w:rsid w:val="0091008B"/>
    <w:rsid w:val="00920110"/>
    <w:rsid w:val="00922F60"/>
    <w:rsid w:val="00924347"/>
    <w:rsid w:val="00930174"/>
    <w:rsid w:val="00930ACD"/>
    <w:rsid w:val="00932282"/>
    <w:rsid w:val="0094419C"/>
    <w:rsid w:val="00952183"/>
    <w:rsid w:val="00954986"/>
    <w:rsid w:val="00956188"/>
    <w:rsid w:val="00957E09"/>
    <w:rsid w:val="009655AD"/>
    <w:rsid w:val="00966894"/>
    <w:rsid w:val="00967DFD"/>
    <w:rsid w:val="00973429"/>
    <w:rsid w:val="00974451"/>
    <w:rsid w:val="00974B94"/>
    <w:rsid w:val="00982CDB"/>
    <w:rsid w:val="009846E8"/>
    <w:rsid w:val="009A017A"/>
    <w:rsid w:val="009A2362"/>
    <w:rsid w:val="009A2479"/>
    <w:rsid w:val="009A4482"/>
    <w:rsid w:val="009B06AF"/>
    <w:rsid w:val="009B2114"/>
    <w:rsid w:val="009B4542"/>
    <w:rsid w:val="009B4B65"/>
    <w:rsid w:val="009B7687"/>
    <w:rsid w:val="009C0322"/>
    <w:rsid w:val="009C069C"/>
    <w:rsid w:val="009C7272"/>
    <w:rsid w:val="009C73E0"/>
    <w:rsid w:val="009E1778"/>
    <w:rsid w:val="009E20E5"/>
    <w:rsid w:val="009E2A1F"/>
    <w:rsid w:val="009E75A9"/>
    <w:rsid w:val="00A01C68"/>
    <w:rsid w:val="00A04ECC"/>
    <w:rsid w:val="00A07277"/>
    <w:rsid w:val="00A1086A"/>
    <w:rsid w:val="00A136A1"/>
    <w:rsid w:val="00A1545A"/>
    <w:rsid w:val="00A210FD"/>
    <w:rsid w:val="00A22778"/>
    <w:rsid w:val="00A23D8E"/>
    <w:rsid w:val="00A249B8"/>
    <w:rsid w:val="00A252FA"/>
    <w:rsid w:val="00A27A6A"/>
    <w:rsid w:val="00A30EB6"/>
    <w:rsid w:val="00A32427"/>
    <w:rsid w:val="00A341D6"/>
    <w:rsid w:val="00A4012A"/>
    <w:rsid w:val="00A4167C"/>
    <w:rsid w:val="00A54AD6"/>
    <w:rsid w:val="00A5677E"/>
    <w:rsid w:val="00A60830"/>
    <w:rsid w:val="00A67C16"/>
    <w:rsid w:val="00A85DF2"/>
    <w:rsid w:val="00A87FA6"/>
    <w:rsid w:val="00A90954"/>
    <w:rsid w:val="00A91008"/>
    <w:rsid w:val="00A930D2"/>
    <w:rsid w:val="00AA0CDF"/>
    <w:rsid w:val="00AA70B2"/>
    <w:rsid w:val="00AA7CC8"/>
    <w:rsid w:val="00AC546D"/>
    <w:rsid w:val="00AD11E2"/>
    <w:rsid w:val="00AD211A"/>
    <w:rsid w:val="00AD3D16"/>
    <w:rsid w:val="00AD606D"/>
    <w:rsid w:val="00AD6953"/>
    <w:rsid w:val="00AE3D78"/>
    <w:rsid w:val="00AE6F5F"/>
    <w:rsid w:val="00AF60BE"/>
    <w:rsid w:val="00B04E41"/>
    <w:rsid w:val="00B06158"/>
    <w:rsid w:val="00B07C02"/>
    <w:rsid w:val="00B15BFF"/>
    <w:rsid w:val="00B2241F"/>
    <w:rsid w:val="00B31023"/>
    <w:rsid w:val="00B340AC"/>
    <w:rsid w:val="00B34D5D"/>
    <w:rsid w:val="00B431C0"/>
    <w:rsid w:val="00B53F12"/>
    <w:rsid w:val="00B549A3"/>
    <w:rsid w:val="00B553A3"/>
    <w:rsid w:val="00B55F61"/>
    <w:rsid w:val="00B671DB"/>
    <w:rsid w:val="00B747F9"/>
    <w:rsid w:val="00B75431"/>
    <w:rsid w:val="00B850DC"/>
    <w:rsid w:val="00B87EF8"/>
    <w:rsid w:val="00B9061A"/>
    <w:rsid w:val="00B9346B"/>
    <w:rsid w:val="00B97FDD"/>
    <w:rsid w:val="00BA36A6"/>
    <w:rsid w:val="00BA583C"/>
    <w:rsid w:val="00BB5B4B"/>
    <w:rsid w:val="00BB5BD7"/>
    <w:rsid w:val="00BC3F2A"/>
    <w:rsid w:val="00BC6BD5"/>
    <w:rsid w:val="00BD1CC9"/>
    <w:rsid w:val="00BE2008"/>
    <w:rsid w:val="00BE22DF"/>
    <w:rsid w:val="00BE2DF3"/>
    <w:rsid w:val="00C003AF"/>
    <w:rsid w:val="00C1642D"/>
    <w:rsid w:val="00C20848"/>
    <w:rsid w:val="00C274CF"/>
    <w:rsid w:val="00C32B94"/>
    <w:rsid w:val="00C36AE3"/>
    <w:rsid w:val="00C40ADA"/>
    <w:rsid w:val="00C42968"/>
    <w:rsid w:val="00C44211"/>
    <w:rsid w:val="00C636BE"/>
    <w:rsid w:val="00C701C1"/>
    <w:rsid w:val="00C72298"/>
    <w:rsid w:val="00C76D24"/>
    <w:rsid w:val="00C776FB"/>
    <w:rsid w:val="00C823BA"/>
    <w:rsid w:val="00C8427F"/>
    <w:rsid w:val="00C854CD"/>
    <w:rsid w:val="00C87450"/>
    <w:rsid w:val="00C93005"/>
    <w:rsid w:val="00CA0759"/>
    <w:rsid w:val="00CA4414"/>
    <w:rsid w:val="00CD1075"/>
    <w:rsid w:val="00CD74CC"/>
    <w:rsid w:val="00CE1219"/>
    <w:rsid w:val="00CE7144"/>
    <w:rsid w:val="00CE7788"/>
    <w:rsid w:val="00CF5EC8"/>
    <w:rsid w:val="00CF6722"/>
    <w:rsid w:val="00D0558E"/>
    <w:rsid w:val="00D05C9A"/>
    <w:rsid w:val="00D07120"/>
    <w:rsid w:val="00D07B7C"/>
    <w:rsid w:val="00D30687"/>
    <w:rsid w:val="00D375D7"/>
    <w:rsid w:val="00D37D38"/>
    <w:rsid w:val="00D41AA7"/>
    <w:rsid w:val="00D420EF"/>
    <w:rsid w:val="00D42C02"/>
    <w:rsid w:val="00D42E80"/>
    <w:rsid w:val="00D44661"/>
    <w:rsid w:val="00D5748A"/>
    <w:rsid w:val="00D6665C"/>
    <w:rsid w:val="00D71C94"/>
    <w:rsid w:val="00D73661"/>
    <w:rsid w:val="00D76711"/>
    <w:rsid w:val="00D850A2"/>
    <w:rsid w:val="00DA3AB0"/>
    <w:rsid w:val="00DA44D8"/>
    <w:rsid w:val="00DA6B35"/>
    <w:rsid w:val="00DB5180"/>
    <w:rsid w:val="00DB7C18"/>
    <w:rsid w:val="00DC6E92"/>
    <w:rsid w:val="00DD19F3"/>
    <w:rsid w:val="00DD5468"/>
    <w:rsid w:val="00DE6371"/>
    <w:rsid w:val="00DF14B7"/>
    <w:rsid w:val="00DF28FC"/>
    <w:rsid w:val="00DF4F64"/>
    <w:rsid w:val="00DF7215"/>
    <w:rsid w:val="00E00871"/>
    <w:rsid w:val="00E00A6C"/>
    <w:rsid w:val="00E03506"/>
    <w:rsid w:val="00E06206"/>
    <w:rsid w:val="00E072C8"/>
    <w:rsid w:val="00E1019E"/>
    <w:rsid w:val="00E14D12"/>
    <w:rsid w:val="00E25699"/>
    <w:rsid w:val="00E32CBE"/>
    <w:rsid w:val="00E4165B"/>
    <w:rsid w:val="00E52078"/>
    <w:rsid w:val="00E568B2"/>
    <w:rsid w:val="00E61343"/>
    <w:rsid w:val="00E63635"/>
    <w:rsid w:val="00E64607"/>
    <w:rsid w:val="00E671A5"/>
    <w:rsid w:val="00E707B9"/>
    <w:rsid w:val="00E74087"/>
    <w:rsid w:val="00E8379A"/>
    <w:rsid w:val="00E909F9"/>
    <w:rsid w:val="00E9287A"/>
    <w:rsid w:val="00E9671F"/>
    <w:rsid w:val="00E96F54"/>
    <w:rsid w:val="00EA3D1A"/>
    <w:rsid w:val="00EC4EAB"/>
    <w:rsid w:val="00EC7044"/>
    <w:rsid w:val="00ED0BDD"/>
    <w:rsid w:val="00ED2363"/>
    <w:rsid w:val="00ED6425"/>
    <w:rsid w:val="00EE07C3"/>
    <w:rsid w:val="00EE3002"/>
    <w:rsid w:val="00EE3DA8"/>
    <w:rsid w:val="00EE4D21"/>
    <w:rsid w:val="00EF3A98"/>
    <w:rsid w:val="00EF5803"/>
    <w:rsid w:val="00EF5DCA"/>
    <w:rsid w:val="00F00ECE"/>
    <w:rsid w:val="00F040CE"/>
    <w:rsid w:val="00F13544"/>
    <w:rsid w:val="00F16875"/>
    <w:rsid w:val="00F17CFB"/>
    <w:rsid w:val="00F21929"/>
    <w:rsid w:val="00F26337"/>
    <w:rsid w:val="00F42602"/>
    <w:rsid w:val="00F43E5F"/>
    <w:rsid w:val="00F53DFC"/>
    <w:rsid w:val="00F54188"/>
    <w:rsid w:val="00F57DC2"/>
    <w:rsid w:val="00F6479B"/>
    <w:rsid w:val="00F73B92"/>
    <w:rsid w:val="00F81A7C"/>
    <w:rsid w:val="00F837B1"/>
    <w:rsid w:val="00F84AF3"/>
    <w:rsid w:val="00F974D4"/>
    <w:rsid w:val="00FA3417"/>
    <w:rsid w:val="00FA519F"/>
    <w:rsid w:val="00FB3B34"/>
    <w:rsid w:val="00FB67F0"/>
    <w:rsid w:val="00FB6D26"/>
    <w:rsid w:val="00FB7088"/>
    <w:rsid w:val="00FC2364"/>
    <w:rsid w:val="00FE041D"/>
    <w:rsid w:val="00FE7E6A"/>
    <w:rsid w:val="05151489"/>
    <w:rsid w:val="151E65FF"/>
    <w:rsid w:val="19999E3A"/>
    <w:rsid w:val="2A4AFCF1"/>
    <w:rsid w:val="3551778D"/>
    <w:rsid w:val="3CA883B7"/>
    <w:rsid w:val="75B54EB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33EC72"/>
  <w15:docId w15:val="{F1362E61-ED5C-4B47-9031-D5CD4F70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40" w:line="360" w:lineRule="auto"/>
        <w:ind w:left="-397" w:right="-397"/>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A6A"/>
    <w:pPr>
      <w:spacing w:after="120" w:line="240" w:lineRule="auto"/>
      <w:ind w:left="0" w:right="0" w:firstLine="720"/>
    </w:pPr>
  </w:style>
  <w:style w:type="paragraph" w:styleId="Heading1">
    <w:name w:val="heading 1"/>
    <w:aliases w:val="Chapter Title"/>
    <w:basedOn w:val="Normal"/>
    <w:next w:val="Normal"/>
    <w:link w:val="Heading1Char"/>
    <w:autoRedefine/>
    <w:uiPriority w:val="99"/>
    <w:qFormat/>
    <w:rsid w:val="00853961"/>
    <w:pPr>
      <w:keepNext/>
      <w:keepLines/>
      <w:spacing w:after="0"/>
      <w:ind w:left="720" w:hanging="720"/>
      <w:outlineLvl w:val="0"/>
    </w:pPr>
    <w:rPr>
      <w:rFonts w:ascii="Times New Roman" w:eastAsia="Times New Roman" w:hAnsi="Times New Roman" w:cstheme="majorBidi"/>
      <w:b/>
      <w:bCs/>
      <w:color w:val="000000" w:themeColor="text1"/>
      <w:sz w:val="24"/>
      <w:szCs w:val="24"/>
      <w:lang w:val="en-US" w:eastAsia="ko-KR"/>
    </w:rPr>
  </w:style>
  <w:style w:type="paragraph" w:styleId="Heading2">
    <w:name w:val="heading 2"/>
    <w:basedOn w:val="Heading1"/>
    <w:next w:val="Normal"/>
    <w:link w:val="Heading2Char"/>
    <w:autoRedefine/>
    <w:uiPriority w:val="99"/>
    <w:unhideWhenUsed/>
    <w:qFormat/>
    <w:rsid w:val="00A27A6A"/>
    <w:pPr>
      <w:numPr>
        <w:ilvl w:val="1"/>
        <w:numId w:val="41"/>
      </w:numPr>
      <w:ind w:left="426" w:hanging="426"/>
      <w:outlineLvl w:val="1"/>
    </w:pPr>
    <w:rPr>
      <w:rFonts w:eastAsia="Batang"/>
      <w:bCs w:val="0"/>
      <w:color w:val="auto"/>
      <w:spacing w:val="5"/>
      <w:kern w:val="28"/>
      <w:shd w:val="clear" w:color="auto" w:fill="FFFFFF"/>
    </w:rPr>
  </w:style>
  <w:style w:type="paragraph" w:styleId="Heading3">
    <w:name w:val="heading 3"/>
    <w:basedOn w:val="Heading2"/>
    <w:next w:val="Normal"/>
    <w:link w:val="Heading3Char"/>
    <w:autoRedefine/>
    <w:uiPriority w:val="99"/>
    <w:unhideWhenUsed/>
    <w:qFormat/>
    <w:rsid w:val="005E11D4"/>
    <w:pPr>
      <w:numPr>
        <w:ilvl w:val="2"/>
        <w:numId w:val="38"/>
      </w:numPr>
      <w:spacing w:after="480"/>
      <w:outlineLvl w:val="2"/>
    </w:pPr>
    <w:rPr>
      <w:bCs/>
      <w:color w:val="000000" w:themeColor="text1"/>
    </w:rPr>
  </w:style>
  <w:style w:type="paragraph" w:styleId="Heading4">
    <w:name w:val="heading 4"/>
    <w:basedOn w:val="Heading2"/>
    <w:next w:val="Normal"/>
    <w:link w:val="Heading4Char"/>
    <w:autoRedefine/>
    <w:uiPriority w:val="99"/>
    <w:unhideWhenUsed/>
    <w:qFormat/>
    <w:rsid w:val="005E11D4"/>
    <w:pPr>
      <w:numPr>
        <w:ilvl w:val="3"/>
        <w:numId w:val="38"/>
      </w:numPr>
      <w:outlineLvl w:val="3"/>
    </w:pPr>
    <w:rPr>
      <w:bCs/>
      <w:iCs/>
    </w:rPr>
  </w:style>
  <w:style w:type="paragraph" w:styleId="Heading5">
    <w:name w:val="heading 5"/>
    <w:basedOn w:val="Normal"/>
    <w:next w:val="Normal"/>
    <w:link w:val="Heading5Char"/>
    <w:autoRedefine/>
    <w:uiPriority w:val="99"/>
    <w:unhideWhenUsed/>
    <w:qFormat/>
    <w:rsid w:val="005E11D4"/>
    <w:pPr>
      <w:keepNext/>
      <w:keepLines/>
      <w:numPr>
        <w:ilvl w:val="4"/>
        <w:numId w:val="4"/>
      </w:numPr>
      <w:spacing w:before="240"/>
      <w:ind w:right="567"/>
      <w:contextualSpacing/>
      <w:jc w:val="left"/>
      <w:outlineLvl w:val="4"/>
    </w:pPr>
    <w:rPr>
      <w:rFonts w:ascii="Times New Roman" w:eastAsiaTheme="majorEastAsia" w:hAnsi="Times New Roman" w:cstheme="majorBidi"/>
    </w:rPr>
  </w:style>
  <w:style w:type="paragraph" w:styleId="Heading6">
    <w:name w:val="heading 6"/>
    <w:basedOn w:val="Normal"/>
    <w:next w:val="Normal"/>
    <w:link w:val="Heading6Char"/>
    <w:uiPriority w:val="99"/>
    <w:unhideWhenUsed/>
    <w:qFormat/>
    <w:rsid w:val="005E11D4"/>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5E11D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5E11D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5E11D4"/>
    <w:pPr>
      <w:keepNext/>
      <w:keepLines/>
      <w:numPr>
        <w:ilvl w:val="8"/>
        <w:numId w:val="2"/>
      </w:numPr>
      <w:spacing w:before="200" w:after="0"/>
      <w:ind w:left="567"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5E11D4"/>
    <w:rPr>
      <w:rFonts w:ascii="Times New Roman" w:eastAsiaTheme="majorEastAsia" w:hAnsi="Times New Roman" w:cstheme="majorBidi"/>
      <w:b/>
      <w:bCs/>
      <w:iCs/>
      <w:spacing w:val="5"/>
      <w:kern w:val="28"/>
      <w:sz w:val="24"/>
      <w:szCs w:val="26"/>
    </w:rPr>
  </w:style>
  <w:style w:type="character" w:customStyle="1" w:styleId="Heading2Char">
    <w:name w:val="Heading 2 Char"/>
    <w:basedOn w:val="DefaultParagraphFont"/>
    <w:link w:val="Heading2"/>
    <w:uiPriority w:val="99"/>
    <w:rsid w:val="00A27A6A"/>
    <w:rPr>
      <w:rFonts w:ascii="Times New Roman" w:eastAsia="Batang" w:hAnsi="Times New Roman" w:cstheme="majorBidi"/>
      <w:b/>
      <w:spacing w:val="5"/>
      <w:kern w:val="28"/>
      <w:sz w:val="24"/>
      <w:szCs w:val="24"/>
      <w:lang w:val="en-US" w:eastAsia="ko-KR"/>
    </w:rPr>
  </w:style>
  <w:style w:type="character" w:customStyle="1" w:styleId="Heading3Char">
    <w:name w:val="Heading 3 Char"/>
    <w:basedOn w:val="DefaultParagraphFont"/>
    <w:link w:val="Heading3"/>
    <w:uiPriority w:val="99"/>
    <w:rsid w:val="005E11D4"/>
    <w:rPr>
      <w:rFonts w:ascii="Times New Roman" w:eastAsiaTheme="majorEastAsia" w:hAnsi="Times New Roman" w:cstheme="majorBidi"/>
      <w:b/>
      <w:bCs/>
      <w:color w:val="000000" w:themeColor="text1"/>
      <w:spacing w:val="5"/>
      <w:kern w:val="28"/>
      <w:szCs w:val="26"/>
    </w:rPr>
  </w:style>
  <w:style w:type="paragraph" w:styleId="Title">
    <w:name w:val="Title"/>
    <w:basedOn w:val="Normal"/>
    <w:next w:val="Normal"/>
    <w:link w:val="TitleChar"/>
    <w:uiPriority w:val="99"/>
    <w:qFormat/>
    <w:rsid w:val="005E11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5E11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99"/>
    <w:qFormat/>
    <w:rsid w:val="005E11D4"/>
    <w:pPr>
      <w:numPr>
        <w:ilvl w:val="1"/>
      </w:numPr>
      <w:spacing w:before="240"/>
      <w:ind w:firstLine="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5E11D4"/>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aliases w:val="Chapter Title Char"/>
    <w:basedOn w:val="DefaultParagraphFont"/>
    <w:link w:val="Heading1"/>
    <w:uiPriority w:val="99"/>
    <w:rsid w:val="00853961"/>
    <w:rPr>
      <w:rFonts w:ascii="Times New Roman" w:eastAsia="Times New Roman" w:hAnsi="Times New Roman" w:cstheme="majorBidi"/>
      <w:b/>
      <w:bCs/>
      <w:color w:val="000000" w:themeColor="text1"/>
      <w:sz w:val="24"/>
      <w:szCs w:val="24"/>
      <w:lang w:val="en-US" w:eastAsia="ko-KR"/>
    </w:rPr>
  </w:style>
  <w:style w:type="paragraph" w:styleId="Caption">
    <w:name w:val="caption"/>
    <w:basedOn w:val="Normal"/>
    <w:next w:val="Normal"/>
    <w:autoRedefine/>
    <w:uiPriority w:val="99"/>
    <w:unhideWhenUsed/>
    <w:qFormat/>
    <w:rsid w:val="007A78BD"/>
    <w:pPr>
      <w:keepNext/>
      <w:spacing w:after="0"/>
      <w:ind w:firstLine="0"/>
      <w:jc w:val="center"/>
    </w:pPr>
    <w:rPr>
      <w:rFonts w:ascii="Times New Roman" w:eastAsia="Malgun Gothic" w:hAnsi="Times New Roman" w:cs="Times New Roman"/>
      <w:b/>
      <w:smallCaps/>
      <w:noProof/>
      <w:sz w:val="24"/>
      <w:szCs w:val="24"/>
      <w:lang w:val="en-US" w:eastAsia="ko-KR"/>
    </w:rPr>
  </w:style>
  <w:style w:type="character" w:customStyle="1" w:styleId="Heading5Char">
    <w:name w:val="Heading 5 Char"/>
    <w:basedOn w:val="DefaultParagraphFont"/>
    <w:link w:val="Heading5"/>
    <w:uiPriority w:val="99"/>
    <w:rsid w:val="005E11D4"/>
    <w:rPr>
      <w:rFonts w:ascii="Times New Roman" w:eastAsiaTheme="majorEastAsia" w:hAnsi="Times New Roman" w:cstheme="majorBidi"/>
    </w:rPr>
  </w:style>
  <w:style w:type="character" w:customStyle="1" w:styleId="Heading6Char">
    <w:name w:val="Heading 6 Char"/>
    <w:basedOn w:val="DefaultParagraphFont"/>
    <w:link w:val="Heading6"/>
    <w:uiPriority w:val="99"/>
    <w:rsid w:val="005E11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5E11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5E11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5E11D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5E11D4"/>
    <w:pPr>
      <w:spacing w:before="360" w:after="360"/>
      <w:jc w:val="left"/>
    </w:pPr>
    <w:rPr>
      <w:rFonts w:asciiTheme="majorHAnsi" w:hAnsiTheme="majorHAnsi"/>
      <w:b/>
      <w:bCs/>
      <w:caps/>
      <w:sz w:val="24"/>
      <w:szCs w:val="24"/>
    </w:rPr>
  </w:style>
  <w:style w:type="paragraph" w:styleId="TOC2">
    <w:name w:val="toc 2"/>
    <w:basedOn w:val="Normal"/>
    <w:next w:val="Normal"/>
    <w:autoRedefine/>
    <w:uiPriority w:val="39"/>
    <w:unhideWhenUsed/>
    <w:qFormat/>
    <w:rsid w:val="005E11D4"/>
    <w:pPr>
      <w:spacing w:before="240" w:after="0"/>
      <w:jc w:val="left"/>
    </w:pPr>
    <w:rPr>
      <w:b/>
      <w:bCs/>
      <w:sz w:val="20"/>
      <w:szCs w:val="20"/>
    </w:rPr>
  </w:style>
  <w:style w:type="paragraph" w:styleId="TOC3">
    <w:name w:val="toc 3"/>
    <w:basedOn w:val="Normal"/>
    <w:next w:val="Normal"/>
    <w:autoRedefine/>
    <w:uiPriority w:val="39"/>
    <w:unhideWhenUsed/>
    <w:qFormat/>
    <w:rsid w:val="005E11D4"/>
    <w:pPr>
      <w:spacing w:after="0"/>
      <w:ind w:left="220"/>
      <w:jc w:val="left"/>
    </w:pPr>
    <w:rPr>
      <w:sz w:val="20"/>
      <w:szCs w:val="20"/>
    </w:rPr>
  </w:style>
  <w:style w:type="character" w:styleId="Strong">
    <w:name w:val="Strong"/>
    <w:basedOn w:val="DefaultParagraphFont"/>
    <w:uiPriority w:val="99"/>
    <w:qFormat/>
    <w:rsid w:val="005E11D4"/>
    <w:rPr>
      <w:b/>
      <w:bCs/>
    </w:rPr>
  </w:style>
  <w:style w:type="character" w:styleId="Emphasis">
    <w:name w:val="Emphasis"/>
    <w:basedOn w:val="DefaultParagraphFont"/>
    <w:uiPriority w:val="99"/>
    <w:qFormat/>
    <w:rsid w:val="005E11D4"/>
    <w:rPr>
      <w:i/>
      <w:iCs/>
    </w:rPr>
  </w:style>
  <w:style w:type="paragraph" w:styleId="NoSpacing">
    <w:name w:val="No Spacing"/>
    <w:link w:val="NoSpacingChar"/>
    <w:uiPriority w:val="99"/>
    <w:qFormat/>
    <w:rsid w:val="005E11D4"/>
    <w:pPr>
      <w:spacing w:after="0" w:line="240" w:lineRule="auto"/>
      <w:ind w:left="0" w:right="0"/>
      <w:jc w:val="left"/>
    </w:pPr>
    <w:rPr>
      <w:lang w:val="en-US" w:eastAsia="ja-JP"/>
    </w:rPr>
  </w:style>
  <w:style w:type="character" w:customStyle="1" w:styleId="NoSpacingChar">
    <w:name w:val="No Spacing Char"/>
    <w:basedOn w:val="DefaultParagraphFont"/>
    <w:link w:val="NoSpacing"/>
    <w:uiPriority w:val="99"/>
    <w:rsid w:val="005E11D4"/>
    <w:rPr>
      <w:rFonts w:eastAsiaTheme="minorEastAsia"/>
      <w:lang w:val="en-US" w:eastAsia="ja-JP"/>
    </w:rPr>
  </w:style>
  <w:style w:type="paragraph" w:styleId="ListParagraph">
    <w:name w:val="List Paragraph"/>
    <w:basedOn w:val="Normal"/>
    <w:uiPriority w:val="99"/>
    <w:qFormat/>
    <w:rsid w:val="005E11D4"/>
    <w:pPr>
      <w:ind w:left="720"/>
      <w:contextualSpacing/>
    </w:pPr>
  </w:style>
  <w:style w:type="paragraph" w:styleId="Quote">
    <w:name w:val="Quote"/>
    <w:basedOn w:val="Normal"/>
    <w:next w:val="Normal"/>
    <w:link w:val="QuoteChar"/>
    <w:uiPriority w:val="99"/>
    <w:qFormat/>
    <w:rsid w:val="005E11D4"/>
    <w:rPr>
      <w:i/>
      <w:iCs/>
      <w:color w:val="000000" w:themeColor="text1"/>
    </w:rPr>
  </w:style>
  <w:style w:type="character" w:customStyle="1" w:styleId="QuoteChar">
    <w:name w:val="Quote Char"/>
    <w:basedOn w:val="DefaultParagraphFont"/>
    <w:link w:val="Quote"/>
    <w:uiPriority w:val="99"/>
    <w:rsid w:val="005E11D4"/>
    <w:rPr>
      <w:i/>
      <w:iCs/>
      <w:color w:val="000000" w:themeColor="text1"/>
    </w:rPr>
  </w:style>
  <w:style w:type="paragraph" w:styleId="IntenseQuote">
    <w:name w:val="Intense Quote"/>
    <w:basedOn w:val="Normal"/>
    <w:next w:val="Normal"/>
    <w:link w:val="IntenseQuoteChar"/>
    <w:uiPriority w:val="99"/>
    <w:qFormat/>
    <w:rsid w:val="005E11D4"/>
    <w:pPr>
      <w:pBdr>
        <w:bottom w:val="single" w:sz="4" w:space="4" w:color="4F81BD" w:themeColor="accent1"/>
      </w:pBdr>
      <w:spacing w:before="200" w:after="280"/>
      <w:ind w:left="936" w:right="936"/>
    </w:pPr>
    <w:rPr>
      <w:rFonts w:ascii="Arial" w:hAnsi="Arial"/>
      <w:b/>
      <w:bCs/>
      <w:i/>
      <w:iCs/>
      <w:color w:val="4F81BD" w:themeColor="accent1"/>
      <w:sz w:val="24"/>
    </w:rPr>
  </w:style>
  <w:style w:type="character" w:customStyle="1" w:styleId="IntenseQuoteChar">
    <w:name w:val="Intense Quote Char"/>
    <w:basedOn w:val="DefaultParagraphFont"/>
    <w:link w:val="IntenseQuote"/>
    <w:uiPriority w:val="99"/>
    <w:rsid w:val="005E11D4"/>
    <w:rPr>
      <w:rFonts w:ascii="Arial" w:hAnsi="Arial"/>
      <w:b/>
      <w:bCs/>
      <w:i/>
      <w:iCs/>
      <w:color w:val="4F81BD" w:themeColor="accent1"/>
      <w:sz w:val="24"/>
    </w:rPr>
  </w:style>
  <w:style w:type="character" w:styleId="SubtleEmphasis">
    <w:name w:val="Subtle Emphasis"/>
    <w:basedOn w:val="DefaultParagraphFont"/>
    <w:uiPriority w:val="99"/>
    <w:qFormat/>
    <w:rsid w:val="005E11D4"/>
    <w:rPr>
      <w:i/>
      <w:iCs/>
      <w:color w:val="808080" w:themeColor="text1" w:themeTint="7F"/>
    </w:rPr>
  </w:style>
  <w:style w:type="character" w:styleId="IntenseEmphasis">
    <w:name w:val="Intense Emphasis"/>
    <w:basedOn w:val="DefaultParagraphFont"/>
    <w:uiPriority w:val="99"/>
    <w:qFormat/>
    <w:rsid w:val="005E11D4"/>
    <w:rPr>
      <w:b/>
      <w:bCs/>
      <w:i/>
      <w:iCs/>
      <w:color w:val="4F81BD" w:themeColor="accent1"/>
    </w:rPr>
  </w:style>
  <w:style w:type="character" w:styleId="SubtleReference">
    <w:name w:val="Subtle Reference"/>
    <w:basedOn w:val="DefaultParagraphFont"/>
    <w:uiPriority w:val="99"/>
    <w:qFormat/>
    <w:rsid w:val="005E11D4"/>
    <w:rPr>
      <w:smallCaps/>
      <w:color w:val="C0504D" w:themeColor="accent2"/>
      <w:u w:val="single"/>
    </w:rPr>
  </w:style>
  <w:style w:type="character" w:styleId="IntenseReference">
    <w:name w:val="Intense Reference"/>
    <w:basedOn w:val="DefaultParagraphFont"/>
    <w:uiPriority w:val="99"/>
    <w:qFormat/>
    <w:rsid w:val="005E11D4"/>
    <w:rPr>
      <w:b/>
      <w:bCs/>
      <w:smallCaps/>
      <w:color w:val="C0504D" w:themeColor="accent2"/>
      <w:spacing w:val="5"/>
      <w:u w:val="single"/>
    </w:rPr>
  </w:style>
  <w:style w:type="character" w:styleId="BookTitle">
    <w:name w:val="Book Title"/>
    <w:basedOn w:val="DefaultParagraphFont"/>
    <w:uiPriority w:val="99"/>
    <w:qFormat/>
    <w:rsid w:val="005E11D4"/>
    <w:rPr>
      <w:b/>
      <w:bCs/>
      <w:smallCaps/>
      <w:spacing w:val="5"/>
    </w:rPr>
  </w:style>
  <w:style w:type="paragraph" w:styleId="TOCHeading">
    <w:name w:val="TOC Heading"/>
    <w:basedOn w:val="Heading1"/>
    <w:next w:val="Normal"/>
    <w:uiPriority w:val="99"/>
    <w:unhideWhenUsed/>
    <w:qFormat/>
    <w:rsid w:val="005E11D4"/>
    <w:pPr>
      <w:spacing w:line="276" w:lineRule="auto"/>
      <w:ind w:left="0" w:firstLine="0"/>
      <w:outlineLvl w:val="9"/>
    </w:pPr>
    <w:rPr>
      <w:lang w:eastAsia="ja-JP"/>
    </w:rPr>
  </w:style>
  <w:style w:type="character" w:customStyle="1" w:styleId="apple-converted-space">
    <w:name w:val="apple-converted-space"/>
    <w:basedOn w:val="DefaultParagraphFont"/>
    <w:uiPriority w:val="99"/>
    <w:rsid w:val="007A6A80"/>
  </w:style>
  <w:style w:type="character" w:styleId="Hyperlink">
    <w:name w:val="Hyperlink"/>
    <w:basedOn w:val="DefaultParagraphFont"/>
    <w:uiPriority w:val="99"/>
    <w:unhideWhenUsed/>
    <w:rsid w:val="007A6A80"/>
    <w:rPr>
      <w:color w:val="0000FF" w:themeColor="hyperlink"/>
      <w:u w:val="single"/>
    </w:rPr>
  </w:style>
  <w:style w:type="paragraph" w:styleId="NormalWeb">
    <w:name w:val="Normal (Web)"/>
    <w:basedOn w:val="Normal"/>
    <w:uiPriority w:val="99"/>
    <w:unhideWhenUsed/>
    <w:rsid w:val="007A6A80"/>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A6A80"/>
    <w:pPr>
      <w:tabs>
        <w:tab w:val="center" w:pos="4513"/>
        <w:tab w:val="right" w:pos="9026"/>
      </w:tabs>
      <w:spacing w:after="0"/>
    </w:pPr>
  </w:style>
  <w:style w:type="character" w:customStyle="1" w:styleId="HeaderChar">
    <w:name w:val="Header Char"/>
    <w:basedOn w:val="DefaultParagraphFont"/>
    <w:link w:val="Header"/>
    <w:uiPriority w:val="99"/>
    <w:rsid w:val="007A6A80"/>
  </w:style>
  <w:style w:type="paragraph" w:styleId="Footer">
    <w:name w:val="footer"/>
    <w:basedOn w:val="Normal"/>
    <w:link w:val="FooterChar"/>
    <w:uiPriority w:val="99"/>
    <w:unhideWhenUsed/>
    <w:rsid w:val="007A6A80"/>
    <w:pPr>
      <w:tabs>
        <w:tab w:val="center" w:pos="4513"/>
        <w:tab w:val="right" w:pos="9026"/>
      </w:tabs>
      <w:spacing w:after="0"/>
    </w:pPr>
  </w:style>
  <w:style w:type="character" w:customStyle="1" w:styleId="FooterChar">
    <w:name w:val="Footer Char"/>
    <w:basedOn w:val="DefaultParagraphFont"/>
    <w:link w:val="Footer"/>
    <w:uiPriority w:val="99"/>
    <w:rsid w:val="007A6A80"/>
  </w:style>
  <w:style w:type="paragraph" w:styleId="BalloonText">
    <w:name w:val="Balloon Text"/>
    <w:basedOn w:val="Normal"/>
    <w:link w:val="BalloonTextChar"/>
    <w:uiPriority w:val="99"/>
    <w:semiHidden/>
    <w:unhideWhenUsed/>
    <w:rsid w:val="007A6A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A80"/>
    <w:rPr>
      <w:rFonts w:ascii="Tahoma" w:hAnsi="Tahoma" w:cs="Tahoma"/>
      <w:sz w:val="16"/>
      <w:szCs w:val="16"/>
    </w:rPr>
  </w:style>
  <w:style w:type="paragraph" w:customStyle="1" w:styleId="EndNoteBibliographyTitle">
    <w:name w:val="EndNote Bibliography Title"/>
    <w:basedOn w:val="Normal"/>
    <w:link w:val="EndNoteBibliographyTitleChar"/>
    <w:uiPriority w:val="99"/>
    <w:rsid w:val="007A6A8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uiPriority w:val="99"/>
    <w:rsid w:val="007A6A80"/>
    <w:rPr>
      <w:rFonts w:ascii="Calibri" w:hAnsi="Calibri"/>
      <w:noProof/>
      <w:lang w:val="en-US"/>
    </w:rPr>
  </w:style>
  <w:style w:type="paragraph" w:customStyle="1" w:styleId="EndNoteBibliography">
    <w:name w:val="EndNote Bibliography"/>
    <w:basedOn w:val="Normal"/>
    <w:link w:val="EndNoteBibliographyChar"/>
    <w:uiPriority w:val="99"/>
    <w:rsid w:val="007A6A80"/>
    <w:rPr>
      <w:rFonts w:ascii="Calibri" w:hAnsi="Calibri"/>
      <w:noProof/>
      <w:lang w:val="en-US"/>
    </w:rPr>
  </w:style>
  <w:style w:type="character" w:customStyle="1" w:styleId="EndNoteBibliographyChar">
    <w:name w:val="EndNote Bibliography Char"/>
    <w:basedOn w:val="DefaultParagraphFont"/>
    <w:link w:val="EndNoteBibliography"/>
    <w:uiPriority w:val="99"/>
    <w:rsid w:val="007A6A80"/>
    <w:rPr>
      <w:rFonts w:ascii="Calibri" w:hAnsi="Calibri"/>
      <w:noProof/>
      <w:lang w:val="en-US"/>
    </w:rPr>
  </w:style>
  <w:style w:type="table" w:styleId="TableGrid">
    <w:name w:val="Table Grid"/>
    <w:basedOn w:val="TableNormal"/>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A6A80"/>
  </w:style>
  <w:style w:type="table" w:customStyle="1" w:styleId="TableGrid2">
    <w:name w:val="Table Grid2"/>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A6A80"/>
    <w:pPr>
      <w:spacing w:after="0"/>
      <w:ind w:left="440"/>
      <w:jc w:val="left"/>
    </w:pPr>
    <w:rPr>
      <w:sz w:val="20"/>
      <w:szCs w:val="20"/>
    </w:rPr>
  </w:style>
  <w:style w:type="paragraph" w:styleId="TOC5">
    <w:name w:val="toc 5"/>
    <w:basedOn w:val="Normal"/>
    <w:next w:val="Normal"/>
    <w:autoRedefine/>
    <w:uiPriority w:val="39"/>
    <w:unhideWhenUsed/>
    <w:rsid w:val="007A6A80"/>
    <w:pPr>
      <w:spacing w:after="0"/>
      <w:ind w:left="660"/>
      <w:jc w:val="left"/>
    </w:pPr>
    <w:rPr>
      <w:sz w:val="20"/>
      <w:szCs w:val="20"/>
    </w:rPr>
  </w:style>
  <w:style w:type="paragraph" w:styleId="TOC6">
    <w:name w:val="toc 6"/>
    <w:basedOn w:val="Normal"/>
    <w:next w:val="Normal"/>
    <w:autoRedefine/>
    <w:uiPriority w:val="39"/>
    <w:unhideWhenUsed/>
    <w:rsid w:val="007A6A80"/>
    <w:pPr>
      <w:spacing w:after="0"/>
      <w:ind w:left="880"/>
      <w:jc w:val="left"/>
    </w:pPr>
    <w:rPr>
      <w:sz w:val="20"/>
      <w:szCs w:val="20"/>
    </w:rPr>
  </w:style>
  <w:style w:type="paragraph" w:styleId="TOC7">
    <w:name w:val="toc 7"/>
    <w:basedOn w:val="Normal"/>
    <w:next w:val="Normal"/>
    <w:autoRedefine/>
    <w:uiPriority w:val="39"/>
    <w:unhideWhenUsed/>
    <w:rsid w:val="007A6A80"/>
    <w:pPr>
      <w:spacing w:after="0"/>
      <w:ind w:left="1100"/>
      <w:jc w:val="left"/>
    </w:pPr>
    <w:rPr>
      <w:sz w:val="20"/>
      <w:szCs w:val="20"/>
    </w:rPr>
  </w:style>
  <w:style w:type="paragraph" w:styleId="TOC8">
    <w:name w:val="toc 8"/>
    <w:basedOn w:val="Normal"/>
    <w:next w:val="Normal"/>
    <w:autoRedefine/>
    <w:uiPriority w:val="39"/>
    <w:unhideWhenUsed/>
    <w:rsid w:val="007A6A80"/>
    <w:pPr>
      <w:spacing w:after="0"/>
      <w:ind w:left="1320"/>
      <w:jc w:val="left"/>
    </w:pPr>
    <w:rPr>
      <w:sz w:val="20"/>
      <w:szCs w:val="20"/>
    </w:rPr>
  </w:style>
  <w:style w:type="paragraph" w:styleId="TOC9">
    <w:name w:val="toc 9"/>
    <w:basedOn w:val="Normal"/>
    <w:next w:val="Normal"/>
    <w:autoRedefine/>
    <w:uiPriority w:val="39"/>
    <w:unhideWhenUsed/>
    <w:rsid w:val="007A6A80"/>
    <w:pPr>
      <w:spacing w:after="0"/>
      <w:ind w:left="1540"/>
      <w:jc w:val="left"/>
    </w:pPr>
    <w:rPr>
      <w:sz w:val="20"/>
      <w:szCs w:val="20"/>
    </w:rPr>
  </w:style>
  <w:style w:type="paragraph" w:customStyle="1" w:styleId="Default">
    <w:name w:val="Default"/>
    <w:uiPriority w:val="99"/>
    <w:rsid w:val="007A6A80"/>
    <w:pPr>
      <w:autoSpaceDE w:val="0"/>
      <w:autoSpaceDN w:val="0"/>
      <w:adjustRightInd w:val="0"/>
      <w:spacing w:after="0" w:line="240" w:lineRule="auto"/>
      <w:ind w:left="0" w:right="0"/>
      <w:jc w:val="left"/>
    </w:pPr>
    <w:rPr>
      <w:rFonts w:ascii="Calibri" w:hAnsi="Calibri" w:cs="Calibri"/>
      <w:color w:val="000000"/>
      <w:sz w:val="24"/>
      <w:szCs w:val="24"/>
    </w:rPr>
  </w:style>
  <w:style w:type="character" w:styleId="LineNumber">
    <w:name w:val="line number"/>
    <w:basedOn w:val="DefaultParagraphFont"/>
    <w:uiPriority w:val="99"/>
    <w:semiHidden/>
    <w:unhideWhenUsed/>
    <w:rsid w:val="007A6A80"/>
  </w:style>
  <w:style w:type="paragraph" w:styleId="BodyText">
    <w:name w:val="Body Text"/>
    <w:basedOn w:val="Normal"/>
    <w:link w:val="BodyTextChar"/>
    <w:uiPriority w:val="99"/>
    <w:rsid w:val="007A6A80"/>
    <w:pPr>
      <w:spacing w:after="0"/>
      <w:ind w:left="-397" w:right="-397"/>
    </w:pPr>
    <w:rPr>
      <w:rFonts w:ascii="Arial" w:eastAsia="Times New Roman" w:hAnsi="Arial" w:cs="Times New Roman"/>
      <w:sz w:val="19"/>
      <w:szCs w:val="19"/>
      <w:lang w:val="en-US"/>
    </w:rPr>
  </w:style>
  <w:style w:type="character" w:customStyle="1" w:styleId="BodyTextChar">
    <w:name w:val="Body Text Char"/>
    <w:basedOn w:val="DefaultParagraphFont"/>
    <w:link w:val="BodyText"/>
    <w:uiPriority w:val="99"/>
    <w:rsid w:val="007A6A80"/>
    <w:rPr>
      <w:rFonts w:ascii="Arial" w:eastAsia="Times New Roman" w:hAnsi="Arial" w:cs="Times New Roman"/>
      <w:sz w:val="19"/>
      <w:szCs w:val="19"/>
      <w:lang w:val="en-US"/>
    </w:rPr>
  </w:style>
  <w:style w:type="table" w:customStyle="1" w:styleId="TableGrid3">
    <w:name w:val="Table Grid3"/>
    <w:basedOn w:val="TableNormal"/>
    <w:next w:val="TableGrid"/>
    <w:uiPriority w:val="99"/>
    <w:rsid w:val="007A6A80"/>
    <w:pPr>
      <w:spacing w:after="0" w:line="240" w:lineRule="auto"/>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7A6A80"/>
    <w:pPr>
      <w:spacing w:before="240"/>
      <w:ind w:left="283" w:right="-397"/>
    </w:pPr>
    <w:rPr>
      <w:rFonts w:ascii="Arial" w:hAnsi="Arial"/>
      <w:sz w:val="24"/>
      <w:lang w:eastAsia="en-GB"/>
    </w:rPr>
  </w:style>
  <w:style w:type="character" w:customStyle="1" w:styleId="BodyTextIndentChar">
    <w:name w:val="Body Text Indent Char"/>
    <w:basedOn w:val="DefaultParagraphFont"/>
    <w:link w:val="BodyTextIndent"/>
    <w:uiPriority w:val="99"/>
    <w:rsid w:val="007A6A80"/>
    <w:rPr>
      <w:rFonts w:ascii="Arial" w:eastAsiaTheme="minorEastAsia" w:hAnsi="Arial"/>
      <w:sz w:val="24"/>
      <w:lang w:eastAsia="en-GB"/>
    </w:rPr>
  </w:style>
  <w:style w:type="character" w:customStyle="1" w:styleId="apple-style-span">
    <w:name w:val="apple-style-span"/>
    <w:basedOn w:val="DefaultParagraphFont"/>
    <w:uiPriority w:val="99"/>
    <w:rsid w:val="007A6A80"/>
  </w:style>
  <w:style w:type="character" w:styleId="CommentReference">
    <w:name w:val="annotation reference"/>
    <w:uiPriority w:val="99"/>
    <w:semiHidden/>
    <w:rsid w:val="007A6A80"/>
    <w:rPr>
      <w:sz w:val="16"/>
      <w:szCs w:val="16"/>
    </w:rPr>
  </w:style>
  <w:style w:type="paragraph" w:styleId="CommentText">
    <w:name w:val="annotation text"/>
    <w:basedOn w:val="Normal"/>
    <w:link w:val="CommentTextChar"/>
    <w:uiPriority w:val="99"/>
    <w:semiHidden/>
    <w:rsid w:val="007A6A80"/>
    <w:pPr>
      <w:spacing w:before="240"/>
      <w:ind w:left="-397" w:right="-397"/>
    </w:pPr>
    <w:rPr>
      <w:rFonts w:ascii="Calibri" w:eastAsia="Calibri" w:hAnsi="Calibri" w:cs="Times New Roman"/>
      <w:sz w:val="24"/>
      <w:szCs w:val="20"/>
    </w:rPr>
  </w:style>
  <w:style w:type="character" w:customStyle="1" w:styleId="CommentTextChar">
    <w:name w:val="Comment Text Char"/>
    <w:basedOn w:val="DefaultParagraphFont"/>
    <w:link w:val="CommentText"/>
    <w:uiPriority w:val="99"/>
    <w:semiHidden/>
    <w:rsid w:val="007A6A80"/>
    <w:rPr>
      <w:rFonts w:ascii="Calibri" w:eastAsia="Calibri" w:hAnsi="Calibri" w:cs="Times New Roman"/>
      <w:sz w:val="24"/>
      <w:szCs w:val="20"/>
    </w:rPr>
  </w:style>
  <w:style w:type="paragraph" w:styleId="HTMLPreformatted">
    <w:name w:val="HTML Preformatted"/>
    <w:basedOn w:val="Normal"/>
    <w:link w:val="HTMLPreformattedChar"/>
    <w:uiPriority w:val="99"/>
    <w:rsid w:val="007A6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ind w:left="-397" w:right="-397"/>
    </w:pPr>
    <w:rPr>
      <w:rFonts w:ascii="Courier New" w:eastAsia="Times New Roman" w:hAnsi="Courier New" w:cs="Courier New"/>
      <w:sz w:val="24"/>
      <w:szCs w:val="20"/>
      <w:lang w:eastAsia="en-GB"/>
    </w:rPr>
  </w:style>
  <w:style w:type="character" w:customStyle="1" w:styleId="HTMLPreformattedChar">
    <w:name w:val="HTML Preformatted Char"/>
    <w:basedOn w:val="DefaultParagraphFont"/>
    <w:link w:val="HTMLPreformatted"/>
    <w:uiPriority w:val="99"/>
    <w:rsid w:val="007A6A80"/>
    <w:rPr>
      <w:rFonts w:ascii="Courier New" w:eastAsia="Times New Roman" w:hAnsi="Courier New" w:cs="Courier New"/>
      <w:sz w:val="24"/>
      <w:szCs w:val="20"/>
      <w:lang w:eastAsia="en-GB"/>
    </w:rPr>
  </w:style>
  <w:style w:type="paragraph" w:customStyle="1" w:styleId="Pa7">
    <w:name w:val="Pa7"/>
    <w:basedOn w:val="Normal"/>
    <w:next w:val="Normal"/>
    <w:uiPriority w:val="99"/>
    <w:rsid w:val="007A6A80"/>
    <w:pPr>
      <w:autoSpaceDE w:val="0"/>
      <w:autoSpaceDN w:val="0"/>
      <w:adjustRightInd w:val="0"/>
      <w:spacing w:before="240" w:after="0" w:line="241" w:lineRule="atLeast"/>
      <w:ind w:left="-397" w:right="-397"/>
    </w:pPr>
    <w:rPr>
      <w:rFonts w:ascii="Gill Sans" w:hAnsi="Gill Sans"/>
      <w:sz w:val="24"/>
      <w:szCs w:val="24"/>
    </w:rPr>
  </w:style>
  <w:style w:type="paragraph" w:styleId="BodyText2">
    <w:name w:val="Body Text 2"/>
    <w:basedOn w:val="Normal"/>
    <w:link w:val="BodyText2Char"/>
    <w:uiPriority w:val="99"/>
    <w:unhideWhenUsed/>
    <w:rsid w:val="007A6A80"/>
    <w:pPr>
      <w:spacing w:before="240"/>
      <w:ind w:left="-397" w:right="-397"/>
    </w:pPr>
    <w:rPr>
      <w:rFonts w:ascii="Arial" w:hAnsi="Arial"/>
      <w:sz w:val="24"/>
      <w:lang w:eastAsia="en-GB"/>
    </w:rPr>
  </w:style>
  <w:style w:type="character" w:customStyle="1" w:styleId="BodyText2Char">
    <w:name w:val="Body Text 2 Char"/>
    <w:basedOn w:val="DefaultParagraphFont"/>
    <w:link w:val="BodyText2"/>
    <w:uiPriority w:val="99"/>
    <w:rsid w:val="007A6A80"/>
    <w:rPr>
      <w:rFonts w:ascii="Arial" w:eastAsiaTheme="minorEastAsia" w:hAnsi="Arial"/>
      <w:sz w:val="24"/>
      <w:lang w:eastAsia="en-GB"/>
    </w:rPr>
  </w:style>
  <w:style w:type="paragraph" w:styleId="CommentSubject">
    <w:name w:val="annotation subject"/>
    <w:basedOn w:val="CommentText"/>
    <w:next w:val="CommentText"/>
    <w:link w:val="CommentSubjectChar"/>
    <w:uiPriority w:val="99"/>
    <w:semiHidden/>
    <w:unhideWhenUsed/>
    <w:rsid w:val="007A6A80"/>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A6A80"/>
    <w:rPr>
      <w:rFonts w:ascii="Calibri" w:eastAsia="Calibri" w:hAnsi="Calibri" w:cs="Times New Roman"/>
      <w:b/>
      <w:bCs/>
      <w:sz w:val="24"/>
      <w:szCs w:val="20"/>
    </w:rPr>
  </w:style>
  <w:style w:type="paragraph" w:styleId="Revision">
    <w:name w:val="Revision"/>
    <w:hidden/>
    <w:uiPriority w:val="99"/>
    <w:semiHidden/>
    <w:rsid w:val="007A6A80"/>
    <w:pPr>
      <w:spacing w:before="240" w:after="0" w:line="240" w:lineRule="auto"/>
      <w:jc w:val="center"/>
    </w:pPr>
    <w:rPr>
      <w:rFonts w:ascii="Calibri" w:hAnsi="Calibri"/>
    </w:rPr>
  </w:style>
  <w:style w:type="paragraph" w:styleId="BlockText">
    <w:name w:val="Block Text"/>
    <w:basedOn w:val="Normal"/>
    <w:uiPriority w:val="99"/>
    <w:semiHidden/>
    <w:unhideWhenUsed/>
    <w:rsid w:val="007A6A8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240"/>
      <w:ind w:left="1152" w:right="1152"/>
    </w:pPr>
    <w:rPr>
      <w:rFonts w:ascii="Arial" w:hAnsi="Arial"/>
      <w:i/>
      <w:iCs/>
      <w:color w:val="4F81BD" w:themeColor="accent1"/>
      <w:sz w:val="24"/>
      <w:lang w:eastAsia="en-GB"/>
    </w:rPr>
  </w:style>
  <w:style w:type="character" w:customStyle="1" w:styleId="citation">
    <w:name w:val="citation"/>
    <w:basedOn w:val="DefaultParagraphFont"/>
    <w:uiPriority w:val="99"/>
    <w:rsid w:val="007A6A80"/>
  </w:style>
  <w:style w:type="character" w:styleId="FollowedHyperlink">
    <w:name w:val="FollowedHyperlink"/>
    <w:basedOn w:val="DefaultParagraphFont"/>
    <w:uiPriority w:val="99"/>
    <w:semiHidden/>
    <w:unhideWhenUsed/>
    <w:rsid w:val="007A6A80"/>
    <w:rPr>
      <w:color w:val="800080" w:themeColor="followedHyperlink"/>
      <w:u w:val="single"/>
    </w:rPr>
  </w:style>
  <w:style w:type="character" w:styleId="PlaceholderText">
    <w:name w:val="Placeholder Text"/>
    <w:basedOn w:val="DefaultParagraphFont"/>
    <w:uiPriority w:val="99"/>
    <w:semiHidden/>
    <w:rsid w:val="007A6A80"/>
    <w:rPr>
      <w:color w:val="808080"/>
    </w:rPr>
  </w:style>
  <w:style w:type="numbering" w:customStyle="1" w:styleId="NoList2">
    <w:name w:val="No List2"/>
    <w:next w:val="NoList"/>
    <w:uiPriority w:val="99"/>
    <w:semiHidden/>
    <w:unhideWhenUsed/>
    <w:rsid w:val="007A6A80"/>
  </w:style>
  <w:style w:type="table" w:customStyle="1" w:styleId="TableGrid4">
    <w:name w:val="Table Grid4"/>
    <w:basedOn w:val="TableNormal"/>
    <w:next w:val="TableGrid"/>
    <w:uiPriority w:val="99"/>
    <w:rsid w:val="007A6A80"/>
    <w:pPr>
      <w:spacing w:before="240" w:after="0" w:line="240" w:lineRule="auto"/>
      <w:ind w:left="0" w:right="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uiPriority w:val="99"/>
    <w:rsid w:val="007A6A80"/>
    <w:pPr>
      <w:spacing w:before="100" w:beforeAutospacing="1" w:after="100" w:afterAutospacing="1"/>
      <w:jc w:val="left"/>
    </w:pPr>
    <w:rPr>
      <w:rFonts w:ascii="Calibri" w:eastAsia="Times New Roman" w:hAnsi="Calibri" w:cs="Times New Roman"/>
      <w:color w:val="000000"/>
      <w:lang w:eastAsia="en-GB"/>
    </w:rPr>
  </w:style>
  <w:style w:type="paragraph" w:customStyle="1" w:styleId="font5">
    <w:name w:val="font5"/>
    <w:basedOn w:val="Normal"/>
    <w:uiPriority w:val="99"/>
    <w:rsid w:val="007A6A80"/>
    <w:pPr>
      <w:spacing w:before="100" w:beforeAutospacing="1" w:after="100" w:afterAutospacing="1"/>
      <w:jc w:val="left"/>
    </w:pPr>
    <w:rPr>
      <w:rFonts w:ascii="Calibri" w:eastAsia="Times New Roman" w:hAnsi="Calibri" w:cs="Times New Roman"/>
      <w:color w:val="000000"/>
      <w:sz w:val="16"/>
      <w:szCs w:val="16"/>
      <w:lang w:eastAsia="en-GB"/>
    </w:rPr>
  </w:style>
  <w:style w:type="paragraph" w:customStyle="1" w:styleId="font6">
    <w:name w:val="font6"/>
    <w:basedOn w:val="Normal"/>
    <w:uiPriority w:val="99"/>
    <w:rsid w:val="007A6A80"/>
    <w:pPr>
      <w:spacing w:before="100" w:beforeAutospacing="1" w:after="100" w:afterAutospacing="1"/>
      <w:jc w:val="left"/>
    </w:pPr>
    <w:rPr>
      <w:rFonts w:ascii="Calibri" w:eastAsia="Times New Roman" w:hAnsi="Calibri" w:cs="Times New Roman"/>
      <w:color w:val="0D0D0D"/>
      <w:sz w:val="48"/>
      <w:szCs w:val="48"/>
      <w:lang w:eastAsia="en-GB"/>
    </w:rPr>
  </w:style>
  <w:style w:type="paragraph" w:customStyle="1" w:styleId="font7">
    <w:name w:val="font7"/>
    <w:basedOn w:val="Normal"/>
    <w:uiPriority w:val="99"/>
    <w:rsid w:val="007A6A80"/>
    <w:pPr>
      <w:spacing w:before="100" w:beforeAutospacing="1" w:after="100" w:afterAutospacing="1"/>
      <w:jc w:val="left"/>
    </w:pPr>
    <w:rPr>
      <w:rFonts w:ascii="Calibri" w:eastAsia="Times New Roman" w:hAnsi="Calibri" w:cs="Times New Roman"/>
      <w:b/>
      <w:bCs/>
      <w:color w:val="0D0D0D"/>
      <w:sz w:val="48"/>
      <w:szCs w:val="48"/>
      <w:lang w:eastAsia="en-GB"/>
    </w:rPr>
  </w:style>
  <w:style w:type="paragraph" w:customStyle="1" w:styleId="xl65">
    <w:name w:val="xl65"/>
    <w:basedOn w:val="Normal"/>
    <w:uiPriority w:val="99"/>
    <w:rsid w:val="007A6A80"/>
    <w:pP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6">
    <w:name w:val="xl66"/>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7">
    <w:name w:val="xl67"/>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8">
    <w:name w:val="xl68"/>
    <w:basedOn w:val="Normal"/>
    <w:uiPriority w:val="99"/>
    <w:rsid w:val="007A6A80"/>
    <w:pPr>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69">
    <w:name w:val="xl69"/>
    <w:basedOn w:val="Normal"/>
    <w:uiPriority w:val="99"/>
    <w:rsid w:val="007A6A80"/>
    <w:pPr>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70">
    <w:name w:val="xl70"/>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71">
    <w:name w:val="xl71"/>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2">
    <w:name w:val="xl72"/>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FF0000"/>
      <w:sz w:val="28"/>
      <w:szCs w:val="28"/>
      <w:lang w:eastAsia="en-GB"/>
    </w:rPr>
  </w:style>
  <w:style w:type="paragraph" w:customStyle="1" w:styleId="xl73">
    <w:name w:val="xl73"/>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74">
    <w:name w:val="xl74"/>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75">
    <w:name w:val="xl75"/>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6">
    <w:name w:val="xl76"/>
    <w:basedOn w:val="Normal"/>
    <w:uiPriority w:val="99"/>
    <w:rsid w:val="007A6A80"/>
    <w:pPr>
      <w:spacing w:before="100" w:beforeAutospacing="1" w:after="100" w:afterAutospacing="1"/>
      <w:jc w:val="left"/>
    </w:pPr>
    <w:rPr>
      <w:rFonts w:ascii="Times New Roman" w:eastAsia="Times New Roman" w:hAnsi="Times New Roman" w:cs="Times New Roman"/>
      <w:color w:val="FF0000"/>
      <w:sz w:val="24"/>
      <w:szCs w:val="24"/>
      <w:lang w:eastAsia="en-GB"/>
    </w:rPr>
  </w:style>
  <w:style w:type="paragraph" w:customStyle="1" w:styleId="xl77">
    <w:name w:val="xl77"/>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sz w:val="28"/>
      <w:szCs w:val="28"/>
      <w:lang w:eastAsia="en-GB"/>
    </w:rPr>
  </w:style>
  <w:style w:type="paragraph" w:customStyle="1" w:styleId="xl78">
    <w:name w:val="xl78"/>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79">
    <w:name w:val="xl79"/>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0">
    <w:name w:val="xl80"/>
    <w:basedOn w:val="Normal"/>
    <w:uiPriority w:val="99"/>
    <w:rsid w:val="007A6A80"/>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1">
    <w:name w:val="xl81"/>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color w:val="E26B0A"/>
      <w:sz w:val="28"/>
      <w:szCs w:val="28"/>
      <w:lang w:eastAsia="en-GB"/>
    </w:rPr>
  </w:style>
  <w:style w:type="paragraph" w:customStyle="1" w:styleId="xl82">
    <w:name w:val="xl82"/>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83">
    <w:name w:val="xl83"/>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sz w:val="28"/>
      <w:szCs w:val="28"/>
      <w:lang w:eastAsia="en-GB"/>
    </w:rPr>
  </w:style>
  <w:style w:type="paragraph" w:customStyle="1" w:styleId="xl84">
    <w:name w:val="xl84"/>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FF0000"/>
      <w:sz w:val="24"/>
      <w:szCs w:val="24"/>
      <w:lang w:eastAsia="en-GB"/>
    </w:rPr>
  </w:style>
  <w:style w:type="paragraph" w:customStyle="1" w:styleId="xl85">
    <w:name w:val="xl85"/>
    <w:basedOn w:val="Normal"/>
    <w:uiPriority w:val="99"/>
    <w:rsid w:val="007A6A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6">
    <w:name w:val="xl86"/>
    <w:basedOn w:val="Normal"/>
    <w:uiPriority w:val="99"/>
    <w:rsid w:val="007A6A80"/>
    <w:pPr>
      <w:pBdr>
        <w:top w:val="single" w:sz="8" w:space="0" w:color="auto"/>
        <w:left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b/>
      <w:bCs/>
      <w:i/>
      <w:iCs/>
      <w:sz w:val="28"/>
      <w:szCs w:val="28"/>
      <w:lang w:eastAsia="en-GB"/>
    </w:rPr>
  </w:style>
  <w:style w:type="paragraph" w:customStyle="1" w:styleId="xl87">
    <w:name w:val="xl87"/>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i/>
      <w:iCs/>
      <w:sz w:val="28"/>
      <w:szCs w:val="28"/>
      <w:lang w:eastAsia="en-GB"/>
    </w:rPr>
  </w:style>
  <w:style w:type="paragraph" w:customStyle="1" w:styleId="xl88">
    <w:name w:val="xl88"/>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89">
    <w:name w:val="xl89"/>
    <w:basedOn w:val="Normal"/>
    <w:uiPriority w:val="99"/>
    <w:rsid w:val="007A6A80"/>
    <w:pPr>
      <w:pBdr>
        <w:top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0">
    <w:name w:val="xl90"/>
    <w:basedOn w:val="Normal"/>
    <w:uiPriority w:val="99"/>
    <w:rsid w:val="007A6A80"/>
    <w:pPr>
      <w:pBdr>
        <w:top w:val="single" w:sz="8" w:space="0" w:color="auto"/>
        <w:left w:val="single" w:sz="8" w:space="0" w:color="auto"/>
        <w:bottom w:val="single" w:sz="8" w:space="0" w:color="auto"/>
      </w:pBdr>
      <w:shd w:val="clear" w:color="000000" w:fill="D9D9D9"/>
      <w:spacing w:before="100" w:beforeAutospacing="1" w:after="100" w:afterAutospacing="1"/>
      <w:jc w:val="left"/>
    </w:pPr>
    <w:rPr>
      <w:rFonts w:ascii="Times New Roman" w:eastAsia="Times New Roman" w:hAnsi="Times New Roman" w:cs="Times New Roman"/>
      <w:i/>
      <w:iCs/>
      <w:sz w:val="28"/>
      <w:szCs w:val="28"/>
      <w:lang w:eastAsia="en-GB"/>
    </w:rPr>
  </w:style>
  <w:style w:type="paragraph" w:customStyle="1" w:styleId="xl91">
    <w:name w:val="xl91"/>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92">
    <w:name w:val="xl92"/>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D0D0D"/>
      <w:sz w:val="28"/>
      <w:szCs w:val="28"/>
      <w:lang w:eastAsia="en-GB"/>
    </w:rPr>
  </w:style>
  <w:style w:type="paragraph" w:customStyle="1" w:styleId="xl93">
    <w:name w:val="xl93"/>
    <w:basedOn w:val="Normal"/>
    <w:uiPriority w:val="99"/>
    <w:rsid w:val="007A6A80"/>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4">
    <w:name w:val="xl94"/>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5">
    <w:name w:val="xl95"/>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6">
    <w:name w:val="xl96"/>
    <w:basedOn w:val="Normal"/>
    <w:uiPriority w:val="99"/>
    <w:rsid w:val="007A6A80"/>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i/>
      <w:iCs/>
      <w:color w:val="0D0D0D"/>
      <w:sz w:val="24"/>
      <w:szCs w:val="24"/>
      <w:lang w:eastAsia="en-GB"/>
    </w:rPr>
  </w:style>
  <w:style w:type="paragraph" w:customStyle="1" w:styleId="xl97">
    <w:name w:val="xl97"/>
    <w:basedOn w:val="Normal"/>
    <w:uiPriority w:val="99"/>
    <w:rsid w:val="007A6A80"/>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i/>
      <w:iCs/>
      <w:color w:val="0D0D0D"/>
      <w:sz w:val="24"/>
      <w:szCs w:val="24"/>
      <w:lang w:eastAsia="en-GB"/>
    </w:rPr>
  </w:style>
  <w:style w:type="paragraph" w:customStyle="1" w:styleId="xl98">
    <w:name w:val="xl98"/>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0D0D0D"/>
      <w:sz w:val="24"/>
      <w:szCs w:val="24"/>
      <w:lang w:eastAsia="en-GB"/>
    </w:rPr>
  </w:style>
  <w:style w:type="paragraph" w:customStyle="1" w:styleId="xl99">
    <w:name w:val="xl99"/>
    <w:basedOn w:val="Normal"/>
    <w:uiPriority w:val="99"/>
    <w:rsid w:val="007A6A80"/>
    <w:pPr>
      <w:spacing w:before="100" w:beforeAutospacing="1" w:after="100" w:afterAutospacing="1"/>
      <w:jc w:val="center"/>
      <w:textAlignment w:val="center"/>
    </w:pPr>
    <w:rPr>
      <w:rFonts w:ascii="Times New Roman" w:eastAsia="Times New Roman" w:hAnsi="Times New Roman" w:cs="Times New Roman"/>
      <w:color w:val="0D0D0D"/>
      <w:sz w:val="48"/>
      <w:szCs w:val="48"/>
      <w:lang w:eastAsia="en-GB"/>
    </w:rPr>
  </w:style>
  <w:style w:type="paragraph" w:customStyle="1" w:styleId="xl100">
    <w:name w:val="xl100"/>
    <w:basedOn w:val="Normal"/>
    <w:uiPriority w:val="99"/>
    <w:rsid w:val="007A6A80"/>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D0D0D"/>
      <w:sz w:val="48"/>
      <w:szCs w:val="48"/>
      <w:lang w:eastAsia="en-GB"/>
    </w:rPr>
  </w:style>
  <w:style w:type="paragraph" w:customStyle="1" w:styleId="xl101">
    <w:name w:val="xl101"/>
    <w:basedOn w:val="Normal"/>
    <w:uiPriority w:val="99"/>
    <w:rsid w:val="007A6A80"/>
    <w:pPr>
      <w:spacing w:before="100" w:beforeAutospacing="1" w:after="100" w:afterAutospacing="1"/>
      <w:jc w:val="center"/>
      <w:textAlignment w:val="center"/>
    </w:pPr>
    <w:rPr>
      <w:rFonts w:ascii="Times New Roman" w:eastAsia="Times New Roman" w:hAnsi="Times New Roman" w:cs="Times New Roman"/>
      <w:color w:val="0D0D0D"/>
      <w:sz w:val="40"/>
      <w:szCs w:val="40"/>
      <w:lang w:eastAsia="en-GB"/>
    </w:rPr>
  </w:style>
  <w:style w:type="paragraph" w:customStyle="1" w:styleId="xl102">
    <w:name w:val="xl102"/>
    <w:basedOn w:val="Normal"/>
    <w:uiPriority w:val="99"/>
    <w:rsid w:val="007A6A80"/>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103">
    <w:name w:val="xl103"/>
    <w:basedOn w:val="Normal"/>
    <w:uiPriority w:val="99"/>
    <w:rsid w:val="007A6A80"/>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104">
    <w:name w:val="xl104"/>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sz w:val="24"/>
      <w:szCs w:val="24"/>
      <w:lang w:eastAsia="en-GB"/>
    </w:rPr>
  </w:style>
  <w:style w:type="paragraph" w:customStyle="1" w:styleId="xl105">
    <w:name w:val="xl105"/>
    <w:basedOn w:val="Normal"/>
    <w:uiPriority w:val="99"/>
    <w:rsid w:val="007A6A80"/>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106">
    <w:name w:val="xl106"/>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107">
    <w:name w:val="xl107"/>
    <w:basedOn w:val="Normal"/>
    <w:uiPriority w:val="99"/>
    <w:rsid w:val="007A6A80"/>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i/>
      <w:iCs/>
      <w:color w:val="FF0000"/>
      <w:sz w:val="24"/>
      <w:szCs w:val="24"/>
      <w:lang w:eastAsia="en-GB"/>
    </w:rPr>
  </w:style>
  <w:style w:type="paragraph" w:customStyle="1" w:styleId="xl108">
    <w:name w:val="xl108"/>
    <w:basedOn w:val="Normal"/>
    <w:uiPriority w:val="99"/>
    <w:rsid w:val="007A6A80"/>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i/>
      <w:iCs/>
      <w:color w:val="FF0000"/>
      <w:sz w:val="24"/>
      <w:szCs w:val="24"/>
      <w:lang w:eastAsia="en-GB"/>
    </w:rPr>
  </w:style>
  <w:style w:type="paragraph" w:customStyle="1" w:styleId="xl109">
    <w:name w:val="xl109"/>
    <w:basedOn w:val="Normal"/>
    <w:uiPriority w:val="99"/>
    <w:rsid w:val="007A6A80"/>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3">
    <w:name w:val="xl63"/>
    <w:basedOn w:val="Normal"/>
    <w:uiPriority w:val="99"/>
    <w:rsid w:val="007A6A80"/>
    <w:pP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4">
    <w:name w:val="xl64"/>
    <w:basedOn w:val="Normal"/>
    <w:uiPriority w:val="99"/>
    <w:rsid w:val="007A6A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styleId="TableofFigures">
    <w:name w:val="table of figures"/>
    <w:basedOn w:val="Normal"/>
    <w:next w:val="Normal"/>
    <w:uiPriority w:val="99"/>
    <w:unhideWhenUsed/>
    <w:rsid w:val="007A6A80"/>
    <w:pPr>
      <w:spacing w:after="0"/>
      <w:ind w:left="440" w:hanging="440"/>
      <w:jc w:val="left"/>
    </w:pPr>
    <w:rPr>
      <w:caps/>
      <w:sz w:val="20"/>
      <w:szCs w:val="20"/>
    </w:rPr>
  </w:style>
  <w:style w:type="numbering" w:customStyle="1" w:styleId="NoList3">
    <w:name w:val="No List3"/>
    <w:next w:val="NoList"/>
    <w:uiPriority w:val="99"/>
    <w:semiHidden/>
    <w:unhideWhenUsed/>
    <w:rsid w:val="007A6A80"/>
  </w:style>
  <w:style w:type="table" w:customStyle="1" w:styleId="TableGrid5">
    <w:name w:val="Table Grid5"/>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A6A80"/>
  </w:style>
  <w:style w:type="table" w:customStyle="1" w:styleId="TableGrid21">
    <w:name w:val="Table Grid21"/>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7A6A80"/>
    <w:pPr>
      <w:spacing w:after="0" w:line="240" w:lineRule="auto"/>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A6A80"/>
  </w:style>
  <w:style w:type="table" w:customStyle="1" w:styleId="TableGrid41">
    <w:name w:val="Table Grid41"/>
    <w:basedOn w:val="TableNormal"/>
    <w:next w:val="TableGrid"/>
    <w:uiPriority w:val="99"/>
    <w:rsid w:val="007A6A80"/>
    <w:pPr>
      <w:spacing w:before="240" w:after="0" w:line="240" w:lineRule="auto"/>
      <w:ind w:left="0" w:right="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uiPriority w:val="99"/>
    <w:rsid w:val="007A6A80"/>
    <w:pPr>
      <w:spacing w:before="120"/>
      <w:jc w:val="left"/>
    </w:pPr>
    <w:rPr>
      <w:b/>
      <w:noProof/>
      <w:lang w:val="en-US"/>
    </w:rPr>
  </w:style>
  <w:style w:type="character" w:customStyle="1" w:styleId="EndNoteCategoryHeadingChar">
    <w:name w:val="EndNote Category Heading Char"/>
    <w:basedOn w:val="DefaultParagraphFont"/>
    <w:link w:val="EndNoteCategoryHeading"/>
    <w:uiPriority w:val="99"/>
    <w:rsid w:val="007A6A80"/>
    <w:rPr>
      <w:b/>
      <w:noProof/>
      <w:lang w:val="en-US"/>
    </w:rPr>
  </w:style>
  <w:style w:type="table" w:customStyle="1" w:styleId="TableGrid211">
    <w:name w:val="Table Grid211"/>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A6A80"/>
  </w:style>
  <w:style w:type="table" w:customStyle="1" w:styleId="TableGrid6">
    <w:name w:val="Table Grid6"/>
    <w:basedOn w:val="TableNormal"/>
    <w:next w:val="TableGrid"/>
    <w:uiPriority w:val="99"/>
    <w:rsid w:val="007A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7A6A80"/>
    <w:pPr>
      <w:spacing w:after="0" w:line="240" w:lineRule="auto"/>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3741679941apple-style-span">
    <w:name w:val="yiv3741679941apple-style-span"/>
    <w:basedOn w:val="DefaultParagraphFont"/>
    <w:uiPriority w:val="99"/>
    <w:rsid w:val="005A5F11"/>
    <w:rPr>
      <w:rFonts w:cs="Times New Roman"/>
    </w:rPr>
  </w:style>
  <w:style w:type="paragraph" w:customStyle="1" w:styleId="papertitle">
    <w:name w:val="paper title"/>
    <w:rsid w:val="00C1642D"/>
    <w:pPr>
      <w:spacing w:after="120" w:line="240" w:lineRule="auto"/>
      <w:ind w:left="0" w:right="0"/>
      <w:jc w:val="center"/>
    </w:pPr>
    <w:rPr>
      <w:rFonts w:ascii="Times New Roman" w:eastAsia="MS Mincho" w:hAnsi="Times New Roman" w:cs="Times New Roman"/>
      <w:noProof/>
      <w:sz w:val="48"/>
      <w:szCs w:val="48"/>
      <w:lang w:val="en-US"/>
    </w:rPr>
  </w:style>
  <w:style w:type="paragraph" w:customStyle="1" w:styleId="papersubtitle">
    <w:name w:val="paper subtitle"/>
    <w:rsid w:val="00C1642D"/>
    <w:pPr>
      <w:spacing w:after="120" w:line="240" w:lineRule="auto"/>
      <w:ind w:left="0" w:right="0"/>
      <w:jc w:val="center"/>
    </w:pPr>
    <w:rPr>
      <w:rFonts w:ascii="Times New Roman" w:eastAsia="MS Mincho" w:hAnsi="Times New Roman" w:cs="Times New Roman"/>
      <w:noProo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Microsoft_Visio_2003-2010_Drawing1.vsd"/><Relationship Id="rId26" Type="http://schemas.openxmlformats.org/officeDocument/2006/relationships/image" Target="media/image11.emf"/><Relationship Id="rId39" Type="http://schemas.openxmlformats.org/officeDocument/2006/relationships/hyperlink" Target="http://doi.org/10.1080/00207543.2013.787175" TargetMode="External"/><Relationship Id="rId21" Type="http://schemas.openxmlformats.org/officeDocument/2006/relationships/image" Target="media/image7.emf"/><Relationship Id="rId34" Type="http://schemas.openxmlformats.org/officeDocument/2006/relationships/hyperlink" Target="http://doi.org/10.1016/j.ijpe.2011.10.013" TargetMode="External"/><Relationship Id="rId42" Type="http://schemas.openxmlformats.org/officeDocument/2006/relationships/hyperlink" Target="http://doi.org/10.1016/j.sbspro.2013.04.043" TargetMode="External"/><Relationship Id="rId47" Type="http://schemas.openxmlformats.org/officeDocument/2006/relationships/hyperlink" Target="http://doi.org/10.1016/j.jom.2006.02.006" TargetMode="External"/><Relationship Id="rId50" Type="http://schemas.openxmlformats.org/officeDocument/2006/relationships/hyperlink" Target="http://doi.org/10.1016/j.jom.2003.02.00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4.vsd"/><Relationship Id="rId11" Type="http://schemas.openxmlformats.org/officeDocument/2006/relationships/header" Target="header2.xml"/><Relationship Id="rId24" Type="http://schemas.openxmlformats.org/officeDocument/2006/relationships/oleObject" Target="embeddings/Microsoft_Visio_2003-2010_Drawing2.vsd"/><Relationship Id="rId32" Type="http://schemas.openxmlformats.org/officeDocument/2006/relationships/hyperlink" Target="http://eureka.sbs.ox.ac.uk/1829/" TargetMode="External"/><Relationship Id="rId37" Type="http://schemas.openxmlformats.org/officeDocument/2006/relationships/hyperlink" Target="http://econpapers.repec.org/RePEc:eee:proeco:v:87:y:2004:i:3:p:241-250" TargetMode="External"/><Relationship Id="rId40" Type="http://schemas.openxmlformats.org/officeDocument/2006/relationships/hyperlink" Target="http://doi.org/10.1016/S0272-6963(02)00008-6" TargetMode="External"/><Relationship Id="rId45" Type="http://schemas.openxmlformats.org/officeDocument/2006/relationships/hyperlink" Target="http://doi.org/10.1016/S0272-6963(03)00037-8"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hyperlink" Target="http://econpapers.repec.org/RePEc:eee:bushor:v:49:y:2006:i:5:p:359-367" TargetMode="External"/><Relationship Id="rId49" Type="http://schemas.openxmlformats.org/officeDocument/2006/relationships/hyperlink" Target="http://doi.org/10.1016/j.ijpe.2006.10.011" TargetMode="Externa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doi.org/10.1080/00207543.2010.524259" TargetMode="External"/><Relationship Id="rId44" Type="http://schemas.openxmlformats.org/officeDocument/2006/relationships/hyperlink" Target="http://sdm-14.kesinternational.org/SDM14ProcsContents.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etar.radanliev@anglia.ac.uk"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oleObject" Target="embeddings/Microsoft_Visio_2003-2010_Drawing3.vsd"/><Relationship Id="rId30" Type="http://schemas.openxmlformats.org/officeDocument/2006/relationships/hyperlink" Target="http://econpapers.repec.org/RePEc:eee:proeco:v:87:y:2004:i:3:p:309-320" TargetMode="External"/><Relationship Id="rId35" Type="http://schemas.openxmlformats.org/officeDocument/2006/relationships/hyperlink" Target="http://digitalscholarship.unlv.edu/mib_fac_articles/8" TargetMode="External"/><Relationship Id="rId43" Type="http://schemas.openxmlformats.org/officeDocument/2006/relationships/hyperlink" Target="http://ideas.repec.org/a/eee/proeco/v135y2012i1p514-522.html" TargetMode="External"/><Relationship Id="rId48" Type="http://schemas.openxmlformats.org/officeDocument/2006/relationships/hyperlink" Target="http://doi.org/10.1016/j.jclepro.2012.09.035"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hyperlink" Target="http://doi.org/10.1177/014920630002600408" TargetMode="External"/><Relationship Id="rId38" Type="http://schemas.openxmlformats.org/officeDocument/2006/relationships/hyperlink" Target="http://doi.org/10.1080/00207540600621698" TargetMode="External"/><Relationship Id="rId46" Type="http://schemas.openxmlformats.org/officeDocument/2006/relationships/hyperlink" Target="http://doi.org/10.1016/S0969-7012(02)00007-2" TargetMode="External"/><Relationship Id="rId20" Type="http://schemas.openxmlformats.org/officeDocument/2006/relationships/image" Target="media/image6.emf"/><Relationship Id="rId41" Type="http://schemas.openxmlformats.org/officeDocument/2006/relationships/hyperlink" Target="http://digitalscholarship.unlv.edu/mib_fac_articles/15"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2014-01-09T00:00:00</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0D6B6-E295-48F5-8AD5-48145F55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49196973.dotm</Template>
  <TotalTime>0</TotalTime>
  <Pages>23</Pages>
  <Words>9607</Words>
  <Characters>54761</Characters>
  <Application>Microsoft Office Word</Application>
  <DocSecurity>4</DocSecurity>
  <Lines>456</Lines>
  <Paragraphs>128</Paragraphs>
  <ScaleCrop>false</ScaleCrop>
  <HeadingPairs>
    <vt:vector size="2" baseType="variant">
      <vt:variant>
        <vt:lpstr>Title</vt:lpstr>
      </vt:variant>
      <vt:variant>
        <vt:i4>1</vt:i4>
      </vt:variant>
    </vt:vector>
  </HeadingPairs>
  <TitlesOfParts>
    <vt:vector size="1" baseType="lpstr">
      <vt:lpstr>Architectures for Supply Chain Integration</vt:lpstr>
    </vt:vector>
  </TitlesOfParts>
  <Company>university of south wales/</Company>
  <LinksUpToDate>false</LinksUpToDate>
  <CharactersWithSpaces>64240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Architectures for Supply Chain Integration</dc:title>
  <dc:subject>Supply Chain Integration Design</dc:subject>
  <dc:creator>Petar Radanliev, Hefin Rowlands, Andrew Thomas</dc:creator>
  <cp:lastModifiedBy>Radanliev, Petar</cp:lastModifiedBy>
  <cp:revision>2</cp:revision>
  <cp:lastPrinted>2015-09-02T18:56:00Z</cp:lastPrinted>
  <dcterms:created xsi:type="dcterms:W3CDTF">2015-09-24T18:12:00Z</dcterms:created>
  <dcterms:modified xsi:type="dcterms:W3CDTF">2015-09-24T18:12:00Z</dcterms:modified>
</cp:coreProperties>
</file>