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2F55" w14:textId="7CFBF289" w:rsidR="005C6C3A" w:rsidRPr="00553CF0" w:rsidRDefault="005C6C3A">
      <w:pPr>
        <w:jc w:val="both"/>
        <w:rPr>
          <w:b/>
          <w:color w:val="000000"/>
          <w:sz w:val="28"/>
          <w:szCs w:val="28"/>
        </w:rPr>
      </w:pPr>
      <w:r w:rsidRPr="00553CF0">
        <w:rPr>
          <w:b/>
          <w:color w:val="000000"/>
          <w:sz w:val="28"/>
          <w:szCs w:val="28"/>
        </w:rPr>
        <w:t xml:space="preserve">The university ranking game in East Asia: </w:t>
      </w:r>
      <w:r w:rsidR="00F479F5" w:rsidRPr="00553CF0">
        <w:rPr>
          <w:b/>
          <w:color w:val="000000"/>
          <w:sz w:val="28"/>
          <w:szCs w:val="28"/>
        </w:rPr>
        <w:t xml:space="preserve">the </w:t>
      </w:r>
      <w:r w:rsidR="00F479F5" w:rsidRPr="00553CF0">
        <w:rPr>
          <w:b/>
          <w:sz w:val="28"/>
          <w:szCs w:val="28"/>
        </w:rPr>
        <w:t>sensemaking</w:t>
      </w:r>
      <w:r w:rsidR="00F479F5" w:rsidRPr="00553CF0">
        <w:rPr>
          <w:b/>
          <w:color w:val="000000"/>
          <w:sz w:val="28"/>
          <w:szCs w:val="28"/>
        </w:rPr>
        <w:t xml:space="preserve"> of </w:t>
      </w:r>
      <w:r w:rsidR="00AD0152">
        <w:rPr>
          <w:b/>
          <w:color w:val="000000"/>
          <w:sz w:val="28"/>
          <w:szCs w:val="28"/>
        </w:rPr>
        <w:t>academic leaders</w:t>
      </w:r>
      <w:r w:rsidR="00F479F5" w:rsidRPr="00553CF0">
        <w:rPr>
          <w:b/>
          <w:color w:val="000000"/>
          <w:sz w:val="28"/>
          <w:szCs w:val="28"/>
        </w:rPr>
        <w:t xml:space="preserve"> between p</w:t>
      </w:r>
      <w:r w:rsidRPr="00553CF0">
        <w:rPr>
          <w:b/>
          <w:color w:val="000000"/>
          <w:sz w:val="28"/>
          <w:szCs w:val="28"/>
        </w:rPr>
        <w:t>ressur</w:t>
      </w:r>
      <w:r w:rsidR="00720868" w:rsidRPr="00553CF0">
        <w:rPr>
          <w:b/>
          <w:color w:val="000000"/>
          <w:sz w:val="28"/>
          <w:szCs w:val="28"/>
        </w:rPr>
        <w:t>e</w:t>
      </w:r>
      <w:r w:rsidR="00F479F5" w:rsidRPr="00553CF0">
        <w:rPr>
          <w:b/>
          <w:color w:val="000000"/>
          <w:sz w:val="28"/>
          <w:szCs w:val="28"/>
        </w:rPr>
        <w:t>s</w:t>
      </w:r>
      <w:r w:rsidRPr="00553CF0">
        <w:rPr>
          <w:b/>
          <w:color w:val="000000"/>
          <w:sz w:val="28"/>
          <w:szCs w:val="28"/>
        </w:rPr>
        <w:t xml:space="preserve"> </w:t>
      </w:r>
      <w:r w:rsidR="00AC5AD7" w:rsidRPr="00553CF0">
        <w:rPr>
          <w:b/>
          <w:color w:val="000000"/>
          <w:sz w:val="28"/>
          <w:szCs w:val="28"/>
        </w:rPr>
        <w:t xml:space="preserve">and </w:t>
      </w:r>
      <w:r w:rsidRPr="00553CF0">
        <w:rPr>
          <w:b/>
          <w:color w:val="000000"/>
          <w:sz w:val="28"/>
          <w:szCs w:val="28"/>
        </w:rPr>
        <w:t>fatigue</w:t>
      </w:r>
    </w:p>
    <w:p w14:paraId="00000004" w14:textId="77777777" w:rsidR="002734BF" w:rsidRDefault="002734BF"/>
    <w:p w14:paraId="72DFDFD6" w14:textId="77777777" w:rsidR="00C2055B" w:rsidRDefault="00C2055B"/>
    <w:p w14:paraId="027CFC53" w14:textId="77777777" w:rsidR="00C2055B" w:rsidRDefault="00C2055B"/>
    <w:p w14:paraId="7AD155DB" w14:textId="110625E4" w:rsidR="00C2055B" w:rsidRPr="00257087" w:rsidRDefault="00C2055B">
      <w:pPr>
        <w:rPr>
          <w:b/>
        </w:rPr>
      </w:pPr>
      <w:r w:rsidRPr="00257087">
        <w:rPr>
          <w:b/>
        </w:rPr>
        <w:t>ABSTRACT</w:t>
      </w:r>
    </w:p>
    <w:p w14:paraId="70D2C50B" w14:textId="77777777" w:rsidR="00C2055B" w:rsidRPr="00257087" w:rsidRDefault="00C2055B"/>
    <w:p w14:paraId="486E9FC9" w14:textId="1AB46C5F" w:rsidR="008D3A04" w:rsidRPr="00804CBD" w:rsidRDefault="00F24365" w:rsidP="008C7007">
      <w:pPr>
        <w:pBdr>
          <w:top w:val="nil"/>
          <w:left w:val="nil"/>
          <w:bottom w:val="nil"/>
          <w:right w:val="nil"/>
          <w:between w:val="nil"/>
        </w:pBdr>
        <w:spacing w:before="240" w:after="240" w:line="360" w:lineRule="auto"/>
        <w:jc w:val="both"/>
        <w:rPr>
          <w:highlight w:val="yellow"/>
        </w:rPr>
      </w:pPr>
      <w:r>
        <w:t xml:space="preserve">Rankings dominate higher education policy making, although little is known about the experiences of those involved in perpetuating rankings. </w:t>
      </w:r>
      <w:r w:rsidR="00C310BF" w:rsidRPr="00257087">
        <w:t xml:space="preserve">This </w:t>
      </w:r>
      <w:r w:rsidR="000B0744" w:rsidRPr="00257087">
        <w:t xml:space="preserve">paper </w:t>
      </w:r>
      <w:r>
        <w:t xml:space="preserve">explores </w:t>
      </w:r>
      <w:r w:rsidR="00C310BF" w:rsidRPr="00257087">
        <w:t>middle</w:t>
      </w:r>
      <w:r w:rsidR="00704501">
        <w:t xml:space="preserve"> </w:t>
      </w:r>
      <w:r w:rsidR="0071612A">
        <w:t>level academic leaders</w:t>
      </w:r>
      <w:r w:rsidR="00C310BF" w:rsidRPr="00257087">
        <w:t xml:space="preserve">’ sensemaking about </w:t>
      </w:r>
      <w:r w:rsidR="00CE4A70" w:rsidRPr="00257087">
        <w:t xml:space="preserve">university </w:t>
      </w:r>
      <w:r w:rsidR="00C310BF" w:rsidRPr="00257087">
        <w:t>rankings and related policies</w:t>
      </w:r>
      <w:r w:rsidR="00257087" w:rsidRPr="00257087">
        <w:t xml:space="preserve"> in East Asia</w:t>
      </w:r>
      <w:r w:rsidR="00C310BF" w:rsidRPr="00257087">
        <w:t>.</w:t>
      </w:r>
      <w:r w:rsidR="000B0744" w:rsidRPr="00257087">
        <w:t xml:space="preserve"> </w:t>
      </w:r>
      <w:r w:rsidR="00257087" w:rsidRPr="00257087">
        <w:t xml:space="preserve">Since </w:t>
      </w:r>
      <w:r w:rsidR="00257087" w:rsidRPr="00257087">
        <w:rPr>
          <w:color w:val="000000"/>
        </w:rPr>
        <w:t>universit</w:t>
      </w:r>
      <w:r w:rsidR="00257087" w:rsidRPr="00257087">
        <w:t>y</w:t>
      </w:r>
      <w:r w:rsidR="00257087" w:rsidRPr="00257087">
        <w:rPr>
          <w:color w:val="000000"/>
        </w:rPr>
        <w:t xml:space="preserve"> rankings have affected higher education policies and strategies more intensely in Eas</w:t>
      </w:r>
      <w:r w:rsidR="00257087" w:rsidRPr="00257087">
        <w:t xml:space="preserve">t </w:t>
      </w:r>
      <w:r w:rsidR="00257087" w:rsidRPr="00257087">
        <w:rPr>
          <w:color w:val="000000"/>
        </w:rPr>
        <w:t xml:space="preserve">Asia than in other regions of the world, our research aims to trace the </w:t>
      </w:r>
      <w:r w:rsidR="00257087" w:rsidRPr="00257087">
        <w:t>process of meaning construction and reconstruction of the</w:t>
      </w:r>
      <w:r w:rsidR="001710F6">
        <w:t xml:space="preserve"> </w:t>
      </w:r>
      <w:r w:rsidR="006C7BB0">
        <w:t>middle</w:t>
      </w:r>
      <w:r w:rsidR="00704501">
        <w:t xml:space="preserve"> </w:t>
      </w:r>
      <w:r w:rsidR="006C7BB0">
        <w:t xml:space="preserve">level </w:t>
      </w:r>
      <w:r w:rsidR="001710F6">
        <w:t>academic leaders</w:t>
      </w:r>
      <w:r w:rsidR="00257087" w:rsidRPr="00257087">
        <w:t xml:space="preserve"> directly involved with the </w:t>
      </w:r>
      <w:r>
        <w:t xml:space="preserve">rankings </w:t>
      </w:r>
      <w:r w:rsidR="00257087" w:rsidRPr="00257087">
        <w:t xml:space="preserve">game. Qualitative data have </w:t>
      </w:r>
      <w:r w:rsidR="00A06E6A">
        <w:t xml:space="preserve">been </w:t>
      </w:r>
      <w:r w:rsidR="00257087" w:rsidRPr="00257087">
        <w:t xml:space="preserve">drawn from in-depth interviews with key informants across </w:t>
      </w:r>
      <w:r w:rsidR="00A06E6A">
        <w:t xml:space="preserve">elite </w:t>
      </w:r>
      <w:r w:rsidR="00257087" w:rsidRPr="00257087">
        <w:t>institutions in three East Asian countries</w:t>
      </w:r>
      <w:r w:rsidR="00A06E6A">
        <w:t xml:space="preserve"> (Mainland China</w:t>
      </w:r>
      <w:r w:rsidR="00A06E6A" w:rsidRPr="00A06E6A">
        <w:t xml:space="preserve">, South Korean and Japan). Our findings show </w:t>
      </w:r>
      <w:r w:rsidR="008D3A04" w:rsidRPr="00A06E6A">
        <w:t>how even in the well performing countries (Mainland China and South Korea) the “ranking fever” has been replaced by the “ranking fatigue”. There is no running from rankings, but the paradox of not believing in them but engaging with them has created an affective response that is deeper than lack of trust towards the commercial system of ranking: it is a deeply rooted feeling of fatigue. This is leading the discussion on how to find an alternative to rankings</w:t>
      </w:r>
      <w:r w:rsidR="00A06E6A">
        <w:t xml:space="preserve"> and possibly </w:t>
      </w:r>
      <w:r>
        <w:t>forge a new</w:t>
      </w:r>
      <w:r w:rsidR="00A06E6A">
        <w:t xml:space="preserve"> path forward for East Asian universities, reshaping the</w:t>
      </w:r>
      <w:r w:rsidR="00CA0F84">
        <w:t xml:space="preserve"> </w:t>
      </w:r>
      <w:r>
        <w:t>geograph</w:t>
      </w:r>
      <w:r w:rsidR="00A06E6A">
        <w:t>y of higher education</w:t>
      </w:r>
      <w:r>
        <w:t xml:space="preserve"> in the region</w:t>
      </w:r>
      <w:r w:rsidR="00A06E6A">
        <w:t>.</w:t>
      </w:r>
    </w:p>
    <w:p w14:paraId="06C08E1F" w14:textId="77777777" w:rsidR="008D3A04" w:rsidRPr="00A06E6A" w:rsidRDefault="008D3A04"/>
    <w:p w14:paraId="4990428E" w14:textId="1A1B9B6D" w:rsidR="00C2055B" w:rsidRPr="00A06E6A" w:rsidRDefault="00C2055B">
      <w:pPr>
        <w:rPr>
          <w:b/>
        </w:rPr>
      </w:pPr>
      <w:r w:rsidRPr="00A06E6A">
        <w:rPr>
          <w:b/>
        </w:rPr>
        <w:t>KEYWORKS</w:t>
      </w:r>
    </w:p>
    <w:p w14:paraId="6C6A27E0" w14:textId="77777777" w:rsidR="00C2055B" w:rsidRPr="00A06E6A" w:rsidRDefault="00C2055B"/>
    <w:p w14:paraId="6D230466" w14:textId="09328D5F" w:rsidR="00764518" w:rsidRDefault="00764518">
      <w:r w:rsidRPr="00A06E6A">
        <w:t xml:space="preserve">University rankings, higher education, </w:t>
      </w:r>
      <w:r w:rsidR="00C13F4B" w:rsidRPr="00A06E6A">
        <w:t>East Asia,</w:t>
      </w:r>
      <w:r w:rsidR="00C13F4B">
        <w:t xml:space="preserve"> </w:t>
      </w:r>
      <w:r w:rsidR="001710F6">
        <w:t>academic leaders</w:t>
      </w:r>
      <w:r w:rsidR="00C669CE">
        <w:t xml:space="preserve">, middle </w:t>
      </w:r>
      <w:r w:rsidR="009B6925">
        <w:t>leaders, sensemaking</w:t>
      </w:r>
    </w:p>
    <w:p w14:paraId="00000005" w14:textId="77777777" w:rsidR="002734BF" w:rsidRDefault="002734BF">
      <w:pPr>
        <w:rPr>
          <w:b/>
        </w:rPr>
      </w:pPr>
    </w:p>
    <w:p w14:paraId="1D63E5D8" w14:textId="77777777" w:rsidR="00804CBD" w:rsidRDefault="00804CBD">
      <w:pPr>
        <w:rPr>
          <w:b/>
        </w:rPr>
      </w:pPr>
    </w:p>
    <w:p w14:paraId="00000006" w14:textId="2D93E278" w:rsidR="002734BF" w:rsidRDefault="00CF25AD">
      <w:pPr>
        <w:rPr>
          <w:b/>
        </w:rPr>
      </w:pPr>
      <w:r>
        <w:rPr>
          <w:b/>
        </w:rPr>
        <w:t>INTRODUCTION</w:t>
      </w:r>
    </w:p>
    <w:p w14:paraId="00000007" w14:textId="77777777" w:rsidR="002734BF" w:rsidRDefault="002734BF">
      <w:pPr>
        <w:spacing w:line="360" w:lineRule="auto"/>
        <w:jc w:val="both"/>
        <w:rPr>
          <w:color w:val="000000"/>
        </w:rPr>
      </w:pPr>
    </w:p>
    <w:p w14:paraId="00000008" w14:textId="3A9AAA2F" w:rsidR="002734BF" w:rsidRDefault="00CF25AD" w:rsidP="002645EA">
      <w:pPr>
        <w:spacing w:line="360" w:lineRule="auto"/>
        <w:jc w:val="both"/>
      </w:pPr>
      <w:r>
        <w:rPr>
          <w:color w:val="000000"/>
        </w:rPr>
        <w:t>Previous studies have shown how universit</w:t>
      </w:r>
      <w:r>
        <w:t>y</w:t>
      </w:r>
      <w:r>
        <w:rPr>
          <w:color w:val="000000"/>
        </w:rPr>
        <w:t xml:space="preserve"> rankings </w:t>
      </w:r>
      <w:r w:rsidR="00782204">
        <w:rPr>
          <w:color w:val="000000"/>
        </w:rPr>
        <w:t xml:space="preserve">have </w:t>
      </w:r>
      <w:r>
        <w:rPr>
          <w:color w:val="000000"/>
        </w:rPr>
        <w:t>affected national higher education policies and benchmarking strategies more intensely in Eas</w:t>
      </w:r>
      <w:r>
        <w:t xml:space="preserve">t </w:t>
      </w:r>
      <w:r>
        <w:rPr>
          <w:color w:val="000000"/>
        </w:rPr>
        <w:t>Asia than in other regions of the world (</w:t>
      </w:r>
      <w:r w:rsidR="004A0674">
        <w:rPr>
          <w:color w:val="000000"/>
        </w:rPr>
        <w:t xml:space="preserve">Li, et al., 2022; </w:t>
      </w:r>
      <w:r>
        <w:rPr>
          <w:color w:val="000000"/>
        </w:rPr>
        <w:t xml:space="preserve">Lee, Liu </w:t>
      </w:r>
      <w:r w:rsidR="00614F74">
        <w:rPr>
          <w:color w:val="000000"/>
        </w:rPr>
        <w:t xml:space="preserve">&amp; </w:t>
      </w:r>
      <w:r>
        <w:rPr>
          <w:color w:val="000000"/>
        </w:rPr>
        <w:t xml:space="preserve">Wu, 2000). Governments have employed rankings as a policy instrument to measure and monitor the performance of their universities </w:t>
      </w:r>
      <w:r w:rsidR="00782204">
        <w:rPr>
          <w:color w:val="000000"/>
        </w:rPr>
        <w:t>to</w:t>
      </w:r>
      <w:r>
        <w:rPr>
          <w:color w:val="000000"/>
        </w:rPr>
        <w:t xml:space="preserve"> steer their higher education sector toward a global standard (Lo</w:t>
      </w:r>
      <w:r w:rsidR="00782204">
        <w:rPr>
          <w:color w:val="000000"/>
        </w:rPr>
        <w:t xml:space="preserve"> </w:t>
      </w:r>
      <w:r>
        <w:rPr>
          <w:color w:val="000000"/>
        </w:rPr>
        <w:t>&amp;</w:t>
      </w:r>
      <w:r w:rsidR="00782204">
        <w:rPr>
          <w:color w:val="000000"/>
        </w:rPr>
        <w:t xml:space="preserve"> </w:t>
      </w:r>
      <w:r>
        <w:rPr>
          <w:color w:val="000000"/>
        </w:rPr>
        <w:t>Allen, 2023).</w:t>
      </w:r>
      <w:r w:rsidR="00251226">
        <w:rPr>
          <w:color w:val="000000"/>
        </w:rPr>
        <w:t xml:space="preserve"> </w:t>
      </w:r>
      <w:r w:rsidR="002645EA">
        <w:rPr>
          <w:color w:val="000000"/>
        </w:rPr>
        <w:t>“</w:t>
      </w:r>
      <w:r w:rsidR="002645EA" w:rsidRPr="002645EA">
        <w:rPr>
          <w:color w:val="000000"/>
        </w:rPr>
        <w:t>Global university ranki</w:t>
      </w:r>
      <w:r w:rsidR="001145DF">
        <w:rPr>
          <w:color w:val="000000"/>
        </w:rPr>
        <w:t>n</w:t>
      </w:r>
      <w:r w:rsidR="002645EA" w:rsidRPr="002645EA">
        <w:rPr>
          <w:color w:val="000000"/>
        </w:rPr>
        <w:t>gs are often thought of as games, defined by roles and</w:t>
      </w:r>
      <w:r w:rsidR="001145DF">
        <w:rPr>
          <w:color w:val="000000"/>
        </w:rPr>
        <w:t xml:space="preserve"> </w:t>
      </w:r>
      <w:r w:rsidR="002645EA" w:rsidRPr="002645EA">
        <w:rPr>
          <w:color w:val="000000"/>
        </w:rPr>
        <w:t>rules that universities must play in order to confirm their legitimacy and gain visibility as</w:t>
      </w:r>
      <w:r w:rsidR="001145DF">
        <w:rPr>
          <w:color w:val="000000"/>
        </w:rPr>
        <w:t xml:space="preserve"> </w:t>
      </w:r>
      <w:r w:rsidR="002645EA" w:rsidRPr="002645EA">
        <w:rPr>
          <w:color w:val="000000"/>
        </w:rPr>
        <w:t>actors in the global academic market</w:t>
      </w:r>
      <w:r w:rsidR="002645EA">
        <w:rPr>
          <w:color w:val="000000"/>
        </w:rPr>
        <w:t>” (Yudkevich et al. (2015, p. 411)</w:t>
      </w:r>
      <w:r w:rsidR="002645EA" w:rsidRPr="002645EA">
        <w:rPr>
          <w:color w:val="000000"/>
        </w:rPr>
        <w:t>.</w:t>
      </w:r>
      <w:r w:rsidR="002645EA">
        <w:rPr>
          <w:color w:val="000000"/>
        </w:rPr>
        <w:t xml:space="preserve"> </w:t>
      </w:r>
      <w:r w:rsidR="00251226">
        <w:rPr>
          <w:color w:val="000000"/>
        </w:rPr>
        <w:t>Much of the literature engages with th</w:t>
      </w:r>
      <w:r w:rsidR="002645EA">
        <w:rPr>
          <w:color w:val="000000"/>
        </w:rPr>
        <w:t>e</w:t>
      </w:r>
      <w:r w:rsidR="00251226">
        <w:rPr>
          <w:color w:val="000000"/>
        </w:rPr>
        <w:t>s</w:t>
      </w:r>
      <w:r w:rsidR="002645EA">
        <w:rPr>
          <w:color w:val="000000"/>
        </w:rPr>
        <w:t>e</w:t>
      </w:r>
      <w:r w:rsidR="00251226">
        <w:rPr>
          <w:color w:val="000000"/>
        </w:rPr>
        <w:t xml:space="preserve"> aspect</w:t>
      </w:r>
      <w:r w:rsidR="002645EA">
        <w:rPr>
          <w:color w:val="000000"/>
        </w:rPr>
        <w:t>s</w:t>
      </w:r>
      <w:r w:rsidR="00251226">
        <w:rPr>
          <w:color w:val="000000"/>
        </w:rPr>
        <w:t xml:space="preserve"> of rankings.</w:t>
      </w:r>
      <w:r>
        <w:rPr>
          <w:color w:val="000000"/>
        </w:rPr>
        <w:t xml:space="preserve"> </w:t>
      </w:r>
      <w:r w:rsidR="00656754">
        <w:rPr>
          <w:color w:val="000000"/>
        </w:rPr>
        <w:t xml:space="preserve">There is however no research that tries to understand how those </w:t>
      </w:r>
      <w:r w:rsidR="00656754">
        <w:rPr>
          <w:color w:val="000000"/>
        </w:rPr>
        <w:lastRenderedPageBreak/>
        <w:t xml:space="preserve">academics and managers who are deputed to implement national and institutional policy within their institutions </w:t>
      </w:r>
      <w:r w:rsidR="00251226">
        <w:rPr>
          <w:color w:val="000000"/>
        </w:rPr>
        <w:t xml:space="preserve">interpret rankings and how it affects their work. </w:t>
      </w:r>
      <w:r>
        <w:t xml:space="preserve">What </w:t>
      </w:r>
      <w:r w:rsidR="00782204">
        <w:t>can we</w:t>
      </w:r>
      <w:r>
        <w:t xml:space="preserve"> find under the cover of strong national drive</w:t>
      </w:r>
      <w:r w:rsidR="00782204">
        <w:t>r</w:t>
      </w:r>
      <w:r>
        <w:t xml:space="preserve">s to </w:t>
      </w:r>
      <w:r w:rsidR="00C950B5">
        <w:t xml:space="preserve">engage in </w:t>
      </w:r>
      <w:r>
        <w:t xml:space="preserve">the ranking game?  Looking specifically at elite and internationally </w:t>
      </w:r>
      <w:r w:rsidR="00782204">
        <w:t xml:space="preserve">oriented </w:t>
      </w:r>
      <w:r>
        <w:t>institutions in</w:t>
      </w:r>
      <w:r w:rsidR="00561028" w:rsidRPr="00C87DAE">
        <w:t xml:space="preserve"> </w:t>
      </w:r>
      <w:r w:rsidR="00C87DAE" w:rsidRPr="00C87DAE">
        <w:t xml:space="preserve">the </w:t>
      </w:r>
      <w:r w:rsidR="00561028" w:rsidRPr="00C87DAE">
        <w:t>People’s Republic of China</w:t>
      </w:r>
      <w:r w:rsidR="00497858">
        <w:rPr>
          <w:rStyle w:val="FootnoteReference"/>
        </w:rPr>
        <w:footnoteReference w:id="2"/>
      </w:r>
      <w:r>
        <w:t xml:space="preserve">, Japan, and </w:t>
      </w:r>
      <w:r w:rsidR="001B481E">
        <w:t xml:space="preserve">the </w:t>
      </w:r>
      <w:r w:rsidR="001B481E" w:rsidRPr="001B481E">
        <w:t>Republic of Korea</w:t>
      </w:r>
      <w:r w:rsidR="005B2A97">
        <w:rPr>
          <w:rStyle w:val="FootnoteReference"/>
        </w:rPr>
        <w:footnoteReference w:id="3"/>
      </w:r>
      <w:r>
        <w:t>, this paper address</w:t>
      </w:r>
      <w:r w:rsidR="00C950B5">
        <w:t>es</w:t>
      </w:r>
      <w:r>
        <w:t xml:space="preserve"> the question</w:t>
      </w:r>
      <w:r>
        <w:rPr>
          <w:color w:val="000000"/>
        </w:rPr>
        <w:t xml:space="preserve">: </w:t>
      </w:r>
      <w:r>
        <w:rPr>
          <w:i/>
          <w:color w:val="000000"/>
        </w:rPr>
        <w:t>if rankings are a game everyone must play, how do the players understand the rules, address</w:t>
      </w:r>
      <w:r w:rsidR="00720868">
        <w:rPr>
          <w:i/>
          <w:color w:val="000000"/>
        </w:rPr>
        <w:t xml:space="preserve"> the challenges</w:t>
      </w:r>
      <w:r>
        <w:rPr>
          <w:i/>
          <w:color w:val="000000"/>
        </w:rPr>
        <w:t xml:space="preserve">, and feel about the game? </w:t>
      </w:r>
      <w:r>
        <w:rPr>
          <w:color w:val="000000"/>
        </w:rPr>
        <w:t xml:space="preserve">In </w:t>
      </w:r>
      <w:r>
        <w:t>doing so</w:t>
      </w:r>
      <w:r>
        <w:rPr>
          <w:color w:val="000000"/>
        </w:rPr>
        <w:t xml:space="preserve">, </w:t>
      </w:r>
      <w:r>
        <w:t>o</w:t>
      </w:r>
      <w:r>
        <w:rPr>
          <w:color w:val="000000"/>
        </w:rPr>
        <w:t xml:space="preserve">n a theoretical level, this paper addresses the need for a more subtle and nuanced understanding of how rankings influence institutions from the inside (Locke, 2021), particularly the behaviours and perceptions of individuals, members of governance and management or, as we define them here: middle </w:t>
      </w:r>
      <w:r w:rsidR="003E4AB2">
        <w:t>level academic leaders</w:t>
      </w:r>
      <w:r>
        <w:rPr>
          <w:color w:val="000000"/>
        </w:rPr>
        <w:t xml:space="preserve">. </w:t>
      </w:r>
      <w:r>
        <w:t>Within institution</w:t>
      </w:r>
      <w:r w:rsidRPr="003E5A85">
        <w:t xml:space="preserve">s, </w:t>
      </w:r>
      <w:r w:rsidR="00C21DBE" w:rsidRPr="003E5A85">
        <w:t>these leaders</w:t>
      </w:r>
      <w:r w:rsidRPr="003E5A85">
        <w:t xml:space="preserve"> take on actions such as translating, mediating, negotiating, planning, and monitoring (</w:t>
      </w:r>
      <w:r w:rsidR="002645EA" w:rsidRPr="003E5A85">
        <w:t xml:space="preserve">Birollo &amp; Teerikangas, 2022; </w:t>
      </w:r>
      <w:r w:rsidRPr="003E5A85">
        <w:t xml:space="preserve">Stensaker, Falkenberg, &amp; Gronhaug, 2008), therefore they are uniquely placed to reflect on and operate within conflicting logics. In this research, we draw out the ‘sensemaking’ that </w:t>
      </w:r>
      <w:r w:rsidR="00C21DBE" w:rsidRPr="003E5A85">
        <w:t>academic leaders</w:t>
      </w:r>
      <w:r w:rsidRPr="003E5A85">
        <w:t xml:space="preserve"> articulate about rankings within their institutional, national and global contexts (</w:t>
      </w:r>
      <w:r w:rsidR="00960C64" w:rsidRPr="003E5A85">
        <w:t xml:space="preserve">Chidobem, 2023; </w:t>
      </w:r>
      <w:r w:rsidRPr="003E5A85">
        <w:t>Rouleau</w:t>
      </w:r>
      <w:r w:rsidR="00782204" w:rsidRPr="003E5A85">
        <w:t xml:space="preserve"> </w:t>
      </w:r>
      <w:r w:rsidRPr="003E5A85">
        <w:t>&amp;</w:t>
      </w:r>
      <w:r w:rsidR="00782204" w:rsidRPr="003E5A85">
        <w:t xml:space="preserve"> </w:t>
      </w:r>
      <w:r w:rsidRPr="003E5A85">
        <w:t>Balogun, 2011).</w:t>
      </w:r>
      <w:r>
        <w:t xml:space="preserve"> </w:t>
      </w:r>
    </w:p>
    <w:p w14:paraId="00000009" w14:textId="77777777" w:rsidR="002734BF" w:rsidRDefault="002734BF">
      <w:pPr>
        <w:spacing w:line="360" w:lineRule="auto"/>
        <w:jc w:val="both"/>
      </w:pPr>
    </w:p>
    <w:p w14:paraId="0000000A" w14:textId="5028C7FE" w:rsidR="002734BF" w:rsidRDefault="00CF25AD">
      <w:pPr>
        <w:spacing w:line="360" w:lineRule="auto"/>
        <w:jc w:val="both"/>
      </w:pPr>
      <w:r>
        <w:t>Conceptualizing sensemaking as a social process of meaning construction and reconstruction, we have drawn qualitative data from in-</w:t>
      </w:r>
      <w:r w:rsidR="0090567F">
        <w:t>depth</w:t>
      </w:r>
      <w:r>
        <w:t xml:space="preserve"> interviews with key informants across institutions in three </w:t>
      </w:r>
      <w:r w:rsidR="0090567F">
        <w:t xml:space="preserve">East Asian </w:t>
      </w:r>
      <w:r>
        <w:t xml:space="preserve">countries.  Data were </w:t>
      </w:r>
      <w:r w:rsidR="0090567F">
        <w:t>analy</w:t>
      </w:r>
      <w:r w:rsidR="00614F74">
        <w:t>z</w:t>
      </w:r>
      <w:r w:rsidR="0090567F">
        <w:t>ed</w:t>
      </w:r>
      <w:r>
        <w:t xml:space="preserve"> to: </w:t>
      </w:r>
      <w:r w:rsidR="00C950B5">
        <w:t xml:space="preserve">uncover </w:t>
      </w:r>
      <w:r>
        <w:t>the perceived rules of the ranking games</w:t>
      </w:r>
      <w:r w:rsidR="00C950B5">
        <w:t>;</w:t>
      </w:r>
      <w:r>
        <w:t xml:space="preserve"> </w:t>
      </w:r>
      <w:r w:rsidR="00BB1D65">
        <w:t>identify the perceived limits of the game</w:t>
      </w:r>
      <w:r w:rsidR="00306EDF">
        <w:t xml:space="preserve">; and </w:t>
      </w:r>
      <w:r>
        <w:t>define the levels of pressures to “conform and perform” (Gioia</w:t>
      </w:r>
      <w:r w:rsidR="0090567F">
        <w:t xml:space="preserve"> </w:t>
      </w:r>
      <w:r>
        <w:t>&amp;</w:t>
      </w:r>
      <w:r w:rsidR="0090567F">
        <w:t xml:space="preserve"> </w:t>
      </w:r>
      <w:r>
        <w:t>Corley, 20</w:t>
      </w:r>
      <w:r w:rsidR="00257087">
        <w:t>17</w:t>
      </w:r>
      <w:r>
        <w:t>)</w:t>
      </w:r>
      <w:r w:rsidR="00C950B5">
        <w:t>. This process elicited</w:t>
      </w:r>
      <w:r>
        <w:t xml:space="preserve"> the sensemaking about the dual role of rankings as guidelines and tools to improve an institution or/and to be used in building </w:t>
      </w:r>
      <w:r w:rsidR="00CA1DA0">
        <w:t xml:space="preserve">international </w:t>
      </w:r>
      <w:r>
        <w:t>reputation</w:t>
      </w:r>
      <w:r w:rsidR="00C950B5">
        <w:t>. For individuals, we also uncovered</w:t>
      </w:r>
      <w:r>
        <w:t xml:space="preserve"> the </w:t>
      </w:r>
      <w:r w:rsidR="006C7BB0">
        <w:t xml:space="preserve">middle level </w:t>
      </w:r>
      <w:r w:rsidR="00C21DBE">
        <w:t>academic leaders</w:t>
      </w:r>
      <w:r>
        <w:t>’ affective response</w:t>
      </w:r>
      <w:r w:rsidR="0090567F">
        <w:t>s</w:t>
      </w:r>
      <w:r>
        <w:t xml:space="preserve">. </w:t>
      </w:r>
      <w:r>
        <w:rPr>
          <w:color w:val="000000"/>
        </w:rPr>
        <w:t>Our final aim is to trace how the ranking game as an empirical phenomenon is manufactured and how it unfolds in the life of university staff, drawing attention to the social sensemaking and culture of rankings in East Asia</w:t>
      </w:r>
      <w:r w:rsidR="00C950B5">
        <w:rPr>
          <w:color w:val="000000"/>
        </w:rPr>
        <w:t>.</w:t>
      </w:r>
      <w:r>
        <w:rPr>
          <w:color w:val="000000"/>
        </w:rPr>
        <w:t xml:space="preserve"> </w:t>
      </w:r>
      <w:r w:rsidR="00C950B5">
        <w:rPr>
          <w:color w:val="000000"/>
        </w:rPr>
        <w:t xml:space="preserve">This </w:t>
      </w:r>
      <w:r>
        <w:rPr>
          <w:color w:val="000000"/>
        </w:rPr>
        <w:t xml:space="preserve">is perpetuated despite not meeting institutional, national, </w:t>
      </w:r>
      <w:r w:rsidR="0090567F">
        <w:rPr>
          <w:color w:val="000000"/>
        </w:rPr>
        <w:t xml:space="preserve">or </w:t>
      </w:r>
      <w:r>
        <w:rPr>
          <w:color w:val="000000"/>
        </w:rPr>
        <w:t xml:space="preserve">international needs and in spite of a ubiquitous sense of fatigue expressed by </w:t>
      </w:r>
      <w:r w:rsidR="006C7BB0">
        <w:rPr>
          <w:color w:val="000000"/>
        </w:rPr>
        <w:t xml:space="preserve">middle level </w:t>
      </w:r>
      <w:r w:rsidR="00C21DBE">
        <w:rPr>
          <w:color w:val="000000"/>
        </w:rPr>
        <w:t>academic leaders</w:t>
      </w:r>
      <w:r w:rsidR="0090567F">
        <w:rPr>
          <w:color w:val="000000"/>
        </w:rPr>
        <w:t xml:space="preserve"> about</w:t>
      </w:r>
      <w:r>
        <w:rPr>
          <w:color w:val="000000"/>
        </w:rPr>
        <w:t xml:space="preserve"> the game they are</w:t>
      </w:r>
      <w:r w:rsidR="00720868">
        <w:rPr>
          <w:color w:val="000000"/>
        </w:rPr>
        <w:t xml:space="preserve"> forced to</w:t>
      </w:r>
      <w:r>
        <w:rPr>
          <w:color w:val="000000"/>
        </w:rPr>
        <w:t xml:space="preserve"> play.</w:t>
      </w:r>
    </w:p>
    <w:p w14:paraId="0000000B" w14:textId="77777777" w:rsidR="002734BF" w:rsidRDefault="002734BF">
      <w:pPr>
        <w:rPr>
          <w:b/>
        </w:rPr>
      </w:pPr>
    </w:p>
    <w:p w14:paraId="0000000C" w14:textId="77777777" w:rsidR="002734BF" w:rsidRDefault="002734BF">
      <w:pPr>
        <w:rPr>
          <w:b/>
        </w:rPr>
      </w:pPr>
    </w:p>
    <w:p w14:paraId="77B92378" w14:textId="77777777" w:rsidR="00E061B0" w:rsidRDefault="00E061B0">
      <w:pPr>
        <w:rPr>
          <w:b/>
        </w:rPr>
      </w:pPr>
    </w:p>
    <w:p w14:paraId="58AEA734" w14:textId="77777777" w:rsidR="00E061B0" w:rsidRDefault="00E061B0">
      <w:pPr>
        <w:rPr>
          <w:b/>
        </w:rPr>
      </w:pPr>
    </w:p>
    <w:p w14:paraId="2EB71BBC" w14:textId="77777777" w:rsidR="00E061B0" w:rsidRDefault="00E061B0">
      <w:pPr>
        <w:rPr>
          <w:b/>
        </w:rPr>
      </w:pPr>
    </w:p>
    <w:p w14:paraId="0000000D" w14:textId="3F515859" w:rsidR="002734BF" w:rsidRDefault="00CF25AD">
      <w:pPr>
        <w:rPr>
          <w:b/>
        </w:rPr>
      </w:pPr>
      <w:r>
        <w:rPr>
          <w:b/>
        </w:rPr>
        <w:lastRenderedPageBreak/>
        <w:t xml:space="preserve">LITERATURE REVIEW: THE GAME EVERYONE PLAYS </w:t>
      </w:r>
    </w:p>
    <w:p w14:paraId="0000000E" w14:textId="77777777" w:rsidR="002734BF" w:rsidRDefault="002734BF">
      <w:pPr>
        <w:jc w:val="both"/>
      </w:pPr>
    </w:p>
    <w:p w14:paraId="1251E7A5" w14:textId="77777777" w:rsidR="00CA1DA0" w:rsidRDefault="00CF25AD" w:rsidP="00BE42C6">
      <w:pPr>
        <w:pBdr>
          <w:top w:val="nil"/>
          <w:left w:val="nil"/>
          <w:bottom w:val="nil"/>
          <w:right w:val="nil"/>
          <w:between w:val="nil"/>
        </w:pBdr>
        <w:spacing w:before="280" w:after="280" w:line="360" w:lineRule="auto"/>
        <w:jc w:val="both"/>
        <w:rPr>
          <w:color w:val="000000"/>
        </w:rPr>
      </w:pPr>
      <w:r>
        <w:rPr>
          <w:color w:val="000000"/>
        </w:rPr>
        <w:t>Universities have always been collaborative and competitive (</w:t>
      </w:r>
      <w:r w:rsidRPr="00B25BA4">
        <w:t>Perkin, 2007).</w:t>
      </w:r>
      <w:r>
        <w:rPr>
          <w:color w:val="000000"/>
        </w:rPr>
        <w:t xml:space="preserve"> For centuries, the competition has been evaluated by implicit reputation and status without any quantitative data to back up such perceptions. At the beginning of the </w:t>
      </w:r>
      <w:r w:rsidR="00720868">
        <w:rPr>
          <w:color w:val="000000"/>
        </w:rPr>
        <w:t>21</w:t>
      </w:r>
      <w:r w:rsidR="00720868" w:rsidRPr="00720868">
        <w:rPr>
          <w:color w:val="000000"/>
          <w:vertAlign w:val="superscript"/>
        </w:rPr>
        <w:t>st</w:t>
      </w:r>
      <w:r w:rsidR="00720868">
        <w:rPr>
          <w:color w:val="000000"/>
        </w:rPr>
        <w:t xml:space="preserve"> </w:t>
      </w:r>
      <w:r>
        <w:rPr>
          <w:color w:val="000000"/>
        </w:rPr>
        <w:t>century</w:t>
      </w:r>
      <w:r w:rsidR="00452B1D">
        <w:rPr>
          <w:rStyle w:val="FootnoteReference"/>
          <w:color w:val="000000"/>
        </w:rPr>
        <w:footnoteReference w:id="4"/>
      </w:r>
      <w:r>
        <w:rPr>
          <w:color w:val="000000"/>
        </w:rPr>
        <w:t xml:space="preserve">, </w:t>
      </w:r>
      <w:r w:rsidR="00720868">
        <w:rPr>
          <w:color w:val="000000"/>
        </w:rPr>
        <w:t xml:space="preserve">commercial </w:t>
      </w:r>
      <w:r>
        <w:rPr>
          <w:color w:val="000000"/>
        </w:rPr>
        <w:t xml:space="preserve">rankings systems started to be developed to provide a </w:t>
      </w:r>
      <w:r w:rsidRPr="00090D06">
        <w:rPr>
          <w:color w:val="000000"/>
        </w:rPr>
        <w:t>“numerical assessment of the performance of a program, activity, institution or system of higher education”</w:t>
      </w:r>
      <w:r>
        <w:rPr>
          <w:color w:val="000000"/>
        </w:rPr>
        <w:t xml:space="preserve"> (</w:t>
      </w:r>
      <w:r w:rsidR="00B73C99" w:rsidRPr="00B73C99">
        <w:rPr>
          <w:color w:val="000000"/>
        </w:rPr>
        <w:t>Siwinski</w:t>
      </w:r>
      <w:r w:rsidR="00726C3E">
        <w:rPr>
          <w:color w:val="000000"/>
        </w:rPr>
        <w:t xml:space="preserve"> et. al</w:t>
      </w:r>
      <w:r w:rsidR="007168E0">
        <w:rPr>
          <w:color w:val="000000"/>
        </w:rPr>
        <w:t>,</w:t>
      </w:r>
      <w:r w:rsidR="00726C3E">
        <w:rPr>
          <w:color w:val="000000"/>
        </w:rPr>
        <w:t xml:space="preserve"> 2021</w:t>
      </w:r>
      <w:r w:rsidR="006C7BB0">
        <w:rPr>
          <w:color w:val="000000"/>
        </w:rPr>
        <w:t>, p. 9</w:t>
      </w:r>
      <w:r>
        <w:rPr>
          <w:color w:val="000000"/>
        </w:rPr>
        <w:t xml:space="preserve">). Given the increasing complexity of the higher education global environment, all higher education stakeholders have been attracted to the simplified measures that commercial ranking provide to make sense of this complexity (Ball, 2012; Sadlak, 2014). </w:t>
      </w:r>
    </w:p>
    <w:p w14:paraId="0000000F" w14:textId="2FE8E876" w:rsidR="002734BF" w:rsidRPr="00090D06" w:rsidRDefault="00CF25AD" w:rsidP="00BE42C6">
      <w:pPr>
        <w:pBdr>
          <w:top w:val="nil"/>
          <w:left w:val="nil"/>
          <w:bottom w:val="nil"/>
          <w:right w:val="nil"/>
          <w:between w:val="nil"/>
        </w:pBdr>
        <w:spacing w:before="280" w:after="280" w:line="360" w:lineRule="auto"/>
        <w:jc w:val="both"/>
        <w:rPr>
          <w:color w:val="000000"/>
        </w:rPr>
      </w:pPr>
      <w:r>
        <w:rPr>
          <w:color w:val="000000"/>
        </w:rPr>
        <w:t>The widespread availability and accessibility of rankings as well as the marked publicity granted</w:t>
      </w:r>
      <w:r w:rsidR="00614F74">
        <w:rPr>
          <w:color w:val="000000"/>
        </w:rPr>
        <w:t xml:space="preserve"> to</w:t>
      </w:r>
      <w:r>
        <w:rPr>
          <w:color w:val="000000"/>
        </w:rPr>
        <w:t xml:space="preserve"> them have had significant influence on students and student choice (Drewes </w:t>
      </w:r>
      <w:r w:rsidR="00614F74">
        <w:rPr>
          <w:color w:val="000000"/>
        </w:rPr>
        <w:t xml:space="preserve">&amp; </w:t>
      </w:r>
      <w:r>
        <w:rPr>
          <w:color w:val="000000"/>
        </w:rPr>
        <w:t xml:space="preserve">Michael, 2006). Studies have repeatedly shown a strong correlation between institutional reputation, rankings and student (both local and international) application behaviour (Monks </w:t>
      </w:r>
      <w:r w:rsidR="00614F74">
        <w:rPr>
          <w:color w:val="000000"/>
        </w:rPr>
        <w:t xml:space="preserve">&amp; </w:t>
      </w:r>
      <w:r>
        <w:rPr>
          <w:color w:val="000000"/>
        </w:rPr>
        <w:t>Ehrenberg, 19</w:t>
      </w:r>
      <w:r w:rsidR="00D51DCC">
        <w:rPr>
          <w:color w:val="000000"/>
        </w:rPr>
        <w:t>8</w:t>
      </w:r>
      <w:r>
        <w:rPr>
          <w:color w:val="000000"/>
        </w:rPr>
        <w:t xml:space="preserve">9). </w:t>
      </w:r>
      <w:r w:rsidR="007A193D">
        <w:rPr>
          <w:color w:val="000000"/>
        </w:rPr>
        <w:t xml:space="preserve">While rankings were initially aimed at </w:t>
      </w:r>
      <w:r w:rsidR="004240B7">
        <w:rPr>
          <w:color w:val="000000"/>
        </w:rPr>
        <w:t xml:space="preserve">these </w:t>
      </w:r>
      <w:r w:rsidR="007A193D">
        <w:rPr>
          <w:color w:val="000000"/>
        </w:rPr>
        <w:t>external stakeholders (prospective students and their families), the interest in and usage of rankings has progressively broadened to institutions themselves (i.e. for internal auditing and as tools of governance and management) and governments, especially with the regular publication of global university rankings (Johnes, 2018).</w:t>
      </w:r>
      <w:r w:rsidR="004240B7">
        <w:rPr>
          <w:color w:val="000000"/>
        </w:rPr>
        <w:t xml:space="preserve"> </w:t>
      </w:r>
      <w:r>
        <w:rPr>
          <w:color w:val="000000"/>
        </w:rPr>
        <w:t xml:space="preserve">In a similar vein, rankings have also become the main tool to orient universities’ </w:t>
      </w:r>
      <w:r w:rsidR="00614F74">
        <w:rPr>
          <w:color w:val="000000"/>
        </w:rPr>
        <w:t xml:space="preserve">global </w:t>
      </w:r>
      <w:r>
        <w:rPr>
          <w:color w:val="000000"/>
        </w:rPr>
        <w:t xml:space="preserve">partnership and internationalisation strategies. Top-ranked universities mainly collaborate with other highly ranked institutions; low-ranked universities find themselves without the necessary capital to attract partners. In this context of global positional competition, policymakers and university governance actors often use data from rankings to frame and justify decision-making and resource allocation (Kim, 2018). Ultimately, rankings have become so important to all higher education stakeholders that </w:t>
      </w:r>
      <w:r w:rsidRPr="00090D06">
        <w:rPr>
          <w:color w:val="000000"/>
        </w:rPr>
        <w:t>“rankings—both national and international—have not just captured the imagination of higher education but in some ways have captured higher education itself” (Bekhradnia</w:t>
      </w:r>
      <w:r w:rsidR="00725B30" w:rsidRPr="00090D06">
        <w:rPr>
          <w:color w:val="000000"/>
        </w:rPr>
        <w:t>,</w:t>
      </w:r>
      <w:r w:rsidRPr="00090D06">
        <w:rPr>
          <w:color w:val="000000"/>
        </w:rPr>
        <w:t xml:space="preserve"> 2016, p. 3).</w:t>
      </w:r>
    </w:p>
    <w:p w14:paraId="14E47C94" w14:textId="027C7E72" w:rsidR="00725B30" w:rsidRDefault="00CF25AD" w:rsidP="00BE42C6">
      <w:pPr>
        <w:pBdr>
          <w:top w:val="nil"/>
          <w:left w:val="nil"/>
          <w:bottom w:val="nil"/>
          <w:right w:val="nil"/>
          <w:between w:val="nil"/>
        </w:pBdr>
        <w:spacing w:line="360" w:lineRule="auto"/>
        <w:jc w:val="both"/>
        <w:rPr>
          <w:color w:val="000000"/>
        </w:rPr>
      </w:pPr>
      <w:r>
        <w:rPr>
          <w:color w:val="000000"/>
        </w:rPr>
        <w:t xml:space="preserve">Parallel to the rise of ranking systems themselves, a rich and multi-faceted body of transdisciplinary literature has emerged investigating this phenomenon. To date, a significant share of this work has focussed on the massive and reciprocal influence of rankings and global higher education policies and regulations (Marginson, 2006). Authors have explained how rankings serve to reinforce the broader marketization of higher education, enhancing neoliberal policies and ratcheting up the level </w:t>
      </w:r>
      <w:r>
        <w:rPr>
          <w:color w:val="000000"/>
        </w:rPr>
        <w:lastRenderedPageBreak/>
        <w:t>of competition among institutions at a global level (Espeland &amp; Sauder</w:t>
      </w:r>
      <w:r w:rsidR="00725B30">
        <w:rPr>
          <w:color w:val="000000"/>
        </w:rPr>
        <w:t>,</w:t>
      </w:r>
      <w:r>
        <w:rPr>
          <w:color w:val="000000"/>
        </w:rPr>
        <w:t xml:space="preserve"> 2016</w:t>
      </w:r>
      <w:r w:rsidR="006E5B50">
        <w:rPr>
          <w:color w:val="000000"/>
        </w:rPr>
        <w:t>; Marginson &amp; van der Wende, 2007; Corley &amp; Gioia, 2000</w:t>
      </w:r>
      <w:r>
        <w:rPr>
          <w:color w:val="000000"/>
        </w:rPr>
        <w:t>). Ranking systems are pushing universities across the globe into becoming strategic corporations, engaged in positional competition to close the gap between their current and preferred rank (Hazelkorn, 2009). A significant body of work takes into consideration the contexts in which the different national higher education systems are embedded, showing how ranking</w:t>
      </w:r>
      <w:r w:rsidR="00725B30">
        <w:rPr>
          <w:color w:val="000000"/>
        </w:rPr>
        <w:t>s</w:t>
      </w:r>
      <w:r>
        <w:rPr>
          <w:color w:val="000000"/>
        </w:rPr>
        <w:t xml:space="preserve"> have influenced the policies of specific states (Hazekorn, 2015). </w:t>
      </w:r>
    </w:p>
    <w:p w14:paraId="7C28E1F8" w14:textId="77777777" w:rsidR="00725B30" w:rsidRDefault="00725B30" w:rsidP="00BE42C6">
      <w:pPr>
        <w:pBdr>
          <w:top w:val="nil"/>
          <w:left w:val="nil"/>
          <w:bottom w:val="nil"/>
          <w:right w:val="nil"/>
          <w:between w:val="nil"/>
        </w:pBdr>
        <w:spacing w:line="360" w:lineRule="auto"/>
        <w:jc w:val="both"/>
        <w:rPr>
          <w:color w:val="000000"/>
        </w:rPr>
      </w:pPr>
    </w:p>
    <w:p w14:paraId="00000010" w14:textId="75277E5A" w:rsidR="002734BF" w:rsidRDefault="00CF25AD" w:rsidP="00BE42C6">
      <w:pPr>
        <w:pBdr>
          <w:top w:val="nil"/>
          <w:left w:val="nil"/>
          <w:bottom w:val="nil"/>
          <w:right w:val="nil"/>
          <w:between w:val="nil"/>
        </w:pBdr>
        <w:spacing w:line="360" w:lineRule="auto"/>
        <w:jc w:val="both"/>
        <w:rPr>
          <w:color w:val="000000"/>
        </w:rPr>
      </w:pPr>
      <w:r>
        <w:rPr>
          <w:color w:val="000000"/>
        </w:rPr>
        <w:t>Reference is often made to national governments’ desires to foster “world class” research-intensive universities, an aim so widespread that a “global model” has been formulated for such institutions. Several authors have engaged in an analysis of the various national initiatives used to build such “world class” universities, arguing that they have resulted in the creation of a limited number of institutions in each country that are monopolizing resources, thereby fuelling the vertical stratification of higher education systems (Ishikawa, 2009). Asian universities that have played the catch-up game with their Western counterparts offer a crucial insight into understanding the centrality of university rankings to the world-class conception (</w:t>
      </w:r>
      <w:r w:rsidR="00567D5F">
        <w:rPr>
          <w:color w:val="000000"/>
        </w:rPr>
        <w:t xml:space="preserve">Lee, Liu &amp; Wu, 2020; </w:t>
      </w:r>
      <w:r>
        <w:rPr>
          <w:color w:val="000000"/>
        </w:rPr>
        <w:t>Lo, 2011</w:t>
      </w:r>
      <w:r w:rsidR="00C6398E">
        <w:rPr>
          <w:color w:val="000000"/>
        </w:rPr>
        <w:t>)</w:t>
      </w:r>
      <w:r>
        <w:rPr>
          <w:color w:val="000000"/>
        </w:rPr>
        <w:t xml:space="preserve">.  </w:t>
      </w:r>
      <w:sdt>
        <w:sdtPr>
          <w:tag w:val="goog_rdk_0"/>
          <w:id w:val="-2007659322"/>
        </w:sdtPr>
        <w:sdtEndPr/>
        <w:sdtContent/>
      </w:sdt>
      <w:r>
        <w:rPr>
          <w:color w:val="000000"/>
        </w:rPr>
        <w:t xml:space="preserve">From a macro point of view, the level where the bulk of the literature </w:t>
      </w:r>
      <w:r w:rsidR="00614F74">
        <w:rPr>
          <w:color w:val="000000"/>
        </w:rPr>
        <w:t xml:space="preserve">is </w:t>
      </w:r>
      <w:r>
        <w:rPr>
          <w:color w:val="000000"/>
        </w:rPr>
        <w:t>concentrated, the research suggests not only that there is no running from rankings, but also that universities have relatively little control over the results. In fact, rankings have an intrinsic nature as a zero-sum game (Altbach, 20</w:t>
      </w:r>
      <w:r w:rsidR="00B241A6">
        <w:rPr>
          <w:color w:val="000000"/>
        </w:rPr>
        <w:t>15</w:t>
      </w:r>
      <w:r>
        <w:rPr>
          <w:color w:val="000000"/>
        </w:rPr>
        <w:t>; Marginson, 201</w:t>
      </w:r>
      <w:r w:rsidR="00B241A6">
        <w:rPr>
          <w:color w:val="000000"/>
        </w:rPr>
        <w:t>3</w:t>
      </w:r>
      <w:r>
        <w:rPr>
          <w:color w:val="000000"/>
        </w:rPr>
        <w:t>). As such, an institution may fall dramatically in a given year due not to underperformance (it might even have performed better than the previous year in relative terms), but merely because competitors have increased their indicator outputs</w:t>
      </w:r>
      <w:r w:rsidR="00720868">
        <w:rPr>
          <w:color w:val="000000"/>
        </w:rPr>
        <w:t xml:space="preserve"> or the systems have changed the weighting scores</w:t>
      </w:r>
      <w:r>
        <w:rPr>
          <w:color w:val="000000"/>
        </w:rPr>
        <w:t>.</w:t>
      </w:r>
    </w:p>
    <w:p w14:paraId="00000011" w14:textId="77777777" w:rsidR="002734BF" w:rsidRDefault="002734BF" w:rsidP="00BE42C6">
      <w:pPr>
        <w:pBdr>
          <w:top w:val="nil"/>
          <w:left w:val="nil"/>
          <w:bottom w:val="nil"/>
          <w:right w:val="nil"/>
          <w:between w:val="nil"/>
        </w:pBdr>
        <w:spacing w:line="360" w:lineRule="auto"/>
        <w:jc w:val="both"/>
        <w:rPr>
          <w:color w:val="000000"/>
        </w:rPr>
      </w:pPr>
    </w:p>
    <w:p w14:paraId="00000014" w14:textId="77777777" w:rsidR="002734BF" w:rsidRDefault="00CF25AD">
      <w:pPr>
        <w:spacing w:line="360" w:lineRule="auto"/>
        <w:jc w:val="both"/>
        <w:rPr>
          <w:b/>
        </w:rPr>
      </w:pPr>
      <w:r>
        <w:rPr>
          <w:b/>
        </w:rPr>
        <w:t>UNIVERSITY RANKINGS IN EAST ASIA: A REVIEW OF PRIOR RESEARCH AND POLICY ISSUES</w:t>
      </w:r>
    </w:p>
    <w:p w14:paraId="00000015" w14:textId="75707134" w:rsidR="002734BF" w:rsidRDefault="00CF25AD">
      <w:pPr>
        <w:spacing w:before="240" w:after="240" w:line="360" w:lineRule="auto"/>
        <w:jc w:val="both"/>
      </w:pPr>
      <w:r>
        <w:t xml:space="preserve">East Asian higher education appears to have been very sensitive to university rankings, even before the rise of commercial rankings (Yonezawa, 2021). In comparing the debates on rankings in Japan and USA in the 1970s, </w:t>
      </w:r>
      <w:hyperlink r:id="rId9" w:anchor="author-1-2">
        <w:r>
          <w:t>Ulrich Teichler</w:t>
        </w:r>
      </w:hyperlink>
      <w:r>
        <w:t xml:space="preserve"> concluded that the social relevance of rankings in Japan was much greater than in the USA. This seemed to be related to the fact that professional success was seen as more strongly determined in Japan than in the USA, where the dream of enjoying career advancement “</w:t>
      </w:r>
      <w:r>
        <w:rPr>
          <w:i/>
        </w:rPr>
        <w:t>from the dishwasher to the millionaire</w:t>
      </w:r>
      <w:r>
        <w:t xml:space="preserve">” left hope for later corrections of a mediocre education (Teichler, 1991). More recently, multiple factors have exponentially increased this already marked relevance of university rankings </w:t>
      </w:r>
      <w:r w:rsidR="00C123D9">
        <w:t>across</w:t>
      </w:r>
      <w:r>
        <w:t xml:space="preserve"> East Asia. Prior research has underlined that, since the 1990s, most of the national leaders in this region expect rankings to signal a country's socio-</w:t>
      </w:r>
      <w:r>
        <w:lastRenderedPageBreak/>
        <w:t>economic development in line with the global trends of building a knowledge economy. Against this backdrop, central governments have deliberately used international ranking as part of their globalization strategies by making significa</w:t>
      </w:r>
      <w:r w:rsidR="00C123D9">
        <w:t>nt</w:t>
      </w:r>
      <w:r>
        <w:t xml:space="preserve"> investments in their top universities, with an emphasis on rapidly improving their capacity for producing high-quality research. Rankings proved to be in alignment with an eagerness to transplant norms and standards from the West to achieve world-class status (</w:t>
      </w:r>
      <w:r w:rsidR="002F125A">
        <w:t>Lo</w:t>
      </w:r>
      <w:r>
        <w:t xml:space="preserve"> </w:t>
      </w:r>
      <w:r w:rsidR="00C123D9">
        <w:t xml:space="preserve">&amp; </w:t>
      </w:r>
      <w:r>
        <w:t xml:space="preserve">Liu, 2021). This eagerness represents a postcolonial perspective according to which the orientation of higher education development has habitually been shaped by an East-West dichotomy (Lo, 2016), and the internationalisation of higher education often interpreted as Westernisation (Deem et al., 2008). </w:t>
      </w:r>
    </w:p>
    <w:p w14:paraId="00000016" w14:textId="6D2161E6" w:rsidR="002734BF" w:rsidRDefault="00CF25AD">
      <w:pPr>
        <w:spacing w:before="240" w:line="360" w:lineRule="auto"/>
        <w:jc w:val="both"/>
      </w:pPr>
      <w:r>
        <w:t>Existing research has analysed these high-stakes catch-up policies pursuing world-class development by contextualising them in the specific countries of East Asia</w:t>
      </w:r>
      <w:r w:rsidR="005258AF">
        <w:t xml:space="preserve"> (Lee et al. 2020; Lo 2016; Lo &amp; Hou, 2020; </w:t>
      </w:r>
      <w:r w:rsidR="005258AF" w:rsidRPr="00BE084C">
        <w:t>Gao</w:t>
      </w:r>
      <w:r w:rsidR="005258AF">
        <w:t xml:space="preserve"> &amp; Zheng, 2020; Byun et al., 2013)</w:t>
      </w:r>
      <w:r>
        <w:t xml:space="preserve">. In this section, </w:t>
      </w:r>
      <w:r w:rsidR="005258AF">
        <w:t xml:space="preserve">these </w:t>
      </w:r>
      <w:r>
        <w:t>policies are presented together with the pitfalls that the scholarly debate has underlined. By means of a regional policy lens, it is important to underline how the arms race to rise in university ranking has exacerbated competitiveness among the different countries instead of building a regional cooperation model (Hammond, 2016). In fact, the zero-sum logic of ranking</w:t>
      </w:r>
      <w:r w:rsidR="00C123D9">
        <w:t>s</w:t>
      </w:r>
      <w:r>
        <w:t xml:space="preserve"> has led governments to act in an exclusivist manner, thus creating geopolitical tensions inside the region. The decline of Japanese universities, which have a well-established academic tradition and were on top of the rankings in the early years of the race, has been frequently presented as a by-product of the rise of neighbouring China and South Korea (Yonezawa, 2021). </w:t>
      </w:r>
      <w:r w:rsidR="007003F5">
        <w:t>However</w:t>
      </w:r>
      <w:r w:rsidR="00725B30">
        <w:t>,</w:t>
      </w:r>
      <w:r w:rsidR="006F278B">
        <w:t xml:space="preserve"> this is – as shall be seen below – too simplistic a conclusion to draw.</w:t>
      </w:r>
    </w:p>
    <w:p w14:paraId="00000017" w14:textId="708AF1C7" w:rsidR="002734BF" w:rsidRDefault="00CF25AD">
      <w:pPr>
        <w:spacing w:before="240" w:line="360" w:lineRule="auto"/>
        <w:jc w:val="both"/>
        <w:rPr>
          <w:u w:val="single"/>
        </w:rPr>
      </w:pPr>
      <w:r>
        <w:t xml:space="preserve"> </w:t>
      </w:r>
      <w:r>
        <w:rPr>
          <w:u w:val="single"/>
        </w:rPr>
        <w:t>China</w:t>
      </w:r>
    </w:p>
    <w:p w14:paraId="1987776F" w14:textId="1FDAA9EB" w:rsidR="00725B30" w:rsidRDefault="00CF25AD">
      <w:pPr>
        <w:spacing w:before="240" w:line="360" w:lineRule="auto"/>
        <w:jc w:val="both"/>
      </w:pPr>
      <w:r>
        <w:t>In the early 1990s, the Chinese government laun</w:t>
      </w:r>
      <w:r w:rsidRPr="0098770A">
        <w:t>ched the high-profile 211 Project with the explicit goal of moving towards “world standard” higher education (Ngok &amp; Guo, 2008). The project has funnelled substantial funding to 100 selected universities (with a few more added in a later</w:t>
      </w:r>
      <w:r>
        <w:t xml:space="preserve"> stage) to enhance their research capacity building and increase research and postgraduate supervision. In 1998, the Chinese government targeted an even smaller number of institutions for the 985 Project. These institutions, 39 in total, were established as the </w:t>
      </w:r>
      <w:r w:rsidRPr="00743B98">
        <w:t xml:space="preserve">domestic elite and became the most recognised institutions internationally (Yang </w:t>
      </w:r>
      <w:r w:rsidR="00C123D9" w:rsidRPr="00743B98">
        <w:t xml:space="preserve">&amp; </w:t>
      </w:r>
      <w:r w:rsidRPr="00743B98">
        <w:t xml:space="preserve">Welch, 2012; Rhoads, Shi, </w:t>
      </w:r>
      <w:r w:rsidR="00C123D9" w:rsidRPr="00743B98">
        <w:t xml:space="preserve">&amp; </w:t>
      </w:r>
      <w:r w:rsidRPr="00743B98">
        <w:t>Chang, 2014).</w:t>
      </w:r>
      <w:r>
        <w:t xml:space="preserve"> The first nine of </w:t>
      </w:r>
      <w:r w:rsidRPr="009F7C91">
        <w:t xml:space="preserve">these institutions were organised into a so-called ‘Chinese Ivy League’ dubbed the C9 League (Allen, 2017). Due to these concerted efforts, Chinese universities have seen dramatic changes in research productivity, especially in </w:t>
      </w:r>
      <w:r w:rsidR="00C123D9" w:rsidRPr="009F7C91">
        <w:t>Science, Technology, Engineering and Mathematics (</w:t>
      </w:r>
      <w:r w:rsidRPr="009F7C91">
        <w:t>STEM</w:t>
      </w:r>
      <w:r w:rsidR="00C123D9" w:rsidRPr="009F7C91">
        <w:t>) fields</w:t>
      </w:r>
      <w:r w:rsidRPr="009F7C91">
        <w:t xml:space="preserve"> </w:t>
      </w:r>
      <w:r w:rsidRPr="009F7C91">
        <w:lastRenderedPageBreak/>
        <w:t xml:space="preserve">(Zhang, Patton, </w:t>
      </w:r>
      <w:r w:rsidR="00C123D9" w:rsidRPr="009F7C91">
        <w:t xml:space="preserve">&amp; </w:t>
      </w:r>
      <w:r w:rsidRPr="009F7C91">
        <w:t>Kenney, 2013), and</w:t>
      </w:r>
      <w:r>
        <w:t xml:space="preserve"> have collectively overtaken most of their competitors in terms of research output metrics, a development that was reflected in outstanding performance in the international rankings. Institutions such as Peking University, Tsinghua University and Zhejiang University have solidified their international reputation as some of the best universities in the world, with elite partners in the West lauding their academics (Yang </w:t>
      </w:r>
      <w:r w:rsidR="00C123D9">
        <w:t xml:space="preserve">&amp; </w:t>
      </w:r>
      <w:r>
        <w:t xml:space="preserve">Welch, 2012; Rhoads, Shi, </w:t>
      </w:r>
      <w:r w:rsidR="00C123D9">
        <w:t xml:space="preserve">&amp; </w:t>
      </w:r>
      <w:r>
        <w:t xml:space="preserve">Chang, 2014). </w:t>
      </w:r>
    </w:p>
    <w:p w14:paraId="00000018" w14:textId="25B7F426" w:rsidR="002734BF" w:rsidRPr="00CA3536" w:rsidRDefault="00CF25AD">
      <w:pPr>
        <w:spacing w:before="240" w:line="360" w:lineRule="auto"/>
        <w:jc w:val="both"/>
      </w:pPr>
      <w:r>
        <w:t>Stepping up the pace of developing elite universities, the Chinese government launched the World-Class 2.0 project in 2015 that has maintained most of the established hierarchies. Several scholars have pointed out that this pursuit of world-class excellence has changed the Chinese national higher education ecosystem: the global dimension of research productivity is now favoured in this sector while the local and national dimensions of faculty work are neglected in some ways (Kim et al.</w:t>
      </w:r>
      <w:r w:rsidR="00725B30">
        <w:t>,</w:t>
      </w:r>
      <w:r>
        <w:t xml:space="preserve"> 2018). Moreover, the lack of institutional autonomy and academic freedom alongside issues of </w:t>
      </w:r>
      <w:r w:rsidRPr="001140B3">
        <w:t>academic corruption and intellectual property infringement remain critical challenges for China to overcome. Gao</w:t>
      </w:r>
      <w:r>
        <w:t xml:space="preserve"> and Zheng (2020) reflect on the difficult and paradoxical position of Chinese academics who are expected to lead </w:t>
      </w:r>
      <w:r w:rsidRPr="00CA3536">
        <w:t>research globally while having their research scholarship closely monitored and tightly controlled by a government whose ideology may be different from the ideologies prevailing in international academia.</w:t>
      </w:r>
      <w:r w:rsidR="00013DA3" w:rsidRPr="00CA3536">
        <w:t xml:space="preserve"> </w:t>
      </w:r>
      <w:r w:rsidR="003A7005" w:rsidRPr="00CA3536">
        <w:t xml:space="preserve">Providing a critical review of the history and impacts of China’s quest to win the ranking game, </w:t>
      </w:r>
      <w:r w:rsidR="00C05642" w:rsidRPr="00CA3536">
        <w:t xml:space="preserve">Mok and </w:t>
      </w:r>
      <w:r w:rsidR="00675FD6" w:rsidRPr="00CA3536">
        <w:t xml:space="preserve">Kang </w:t>
      </w:r>
      <w:r w:rsidR="00E65543" w:rsidRPr="00CA3536">
        <w:t>state that</w:t>
      </w:r>
      <w:r w:rsidR="003A7005" w:rsidRPr="00CA3536">
        <w:t xml:space="preserve"> </w:t>
      </w:r>
      <w:r w:rsidR="00C66768" w:rsidRPr="00CA3536">
        <w:t>t</w:t>
      </w:r>
      <w:r w:rsidR="00CD1617" w:rsidRPr="00CA3536">
        <w:t>he next</w:t>
      </w:r>
      <w:r w:rsidR="00F070AB" w:rsidRPr="00CA3536">
        <w:t xml:space="preserve"> </w:t>
      </w:r>
      <w:r w:rsidR="00CB4458" w:rsidRPr="00CA3536">
        <w:t>challenge for the country is to</w:t>
      </w:r>
      <w:r w:rsidR="00E65543" w:rsidRPr="00CA3536">
        <w:t xml:space="preserve"> “</w:t>
      </w:r>
      <w:r w:rsidR="00E83951" w:rsidRPr="00CA3536">
        <w:t xml:space="preserve">look for ways to position itself as a leader </w:t>
      </w:r>
      <w:r w:rsidR="005973BE" w:rsidRPr="00CA3536">
        <w:t>rather than merely conforming to the assessment criteria controlled by the Anglo-Saxon paradigm</w:t>
      </w:r>
      <w:r w:rsidR="00E65543" w:rsidRPr="00CA3536">
        <w:t>”</w:t>
      </w:r>
      <w:r w:rsidR="005973BE" w:rsidRPr="00CA3536">
        <w:t xml:space="preserve"> (</w:t>
      </w:r>
      <w:r w:rsidR="00E23FB1" w:rsidRPr="00CA3536">
        <w:t xml:space="preserve">Mok&amp;Kang, 2021, p. </w:t>
      </w:r>
      <w:r w:rsidR="005903E8" w:rsidRPr="00CA3536">
        <w:t>378</w:t>
      </w:r>
      <w:r w:rsidR="005973BE" w:rsidRPr="00CA3536">
        <w:t>)</w:t>
      </w:r>
      <w:r w:rsidR="005903E8" w:rsidRPr="00CA3536">
        <w:t>.</w:t>
      </w:r>
    </w:p>
    <w:p w14:paraId="00000019" w14:textId="2CA4B44C" w:rsidR="002734BF" w:rsidRPr="00CA3536" w:rsidRDefault="00CF25AD">
      <w:pPr>
        <w:spacing w:before="240" w:after="240" w:line="360" w:lineRule="auto"/>
        <w:jc w:val="both"/>
        <w:rPr>
          <w:u w:val="single"/>
        </w:rPr>
      </w:pPr>
      <w:r w:rsidRPr="00CA3536">
        <w:rPr>
          <w:u w:val="single"/>
        </w:rPr>
        <w:t>South Korea</w:t>
      </w:r>
    </w:p>
    <w:p w14:paraId="0000001A" w14:textId="2D4CF411" w:rsidR="002734BF" w:rsidRPr="00CA3536" w:rsidRDefault="00C66768" w:rsidP="00B03180">
      <w:pPr>
        <w:spacing w:before="240" w:after="240" w:line="360" w:lineRule="auto"/>
        <w:jc w:val="both"/>
      </w:pPr>
      <w:r w:rsidRPr="00CA3536">
        <w:t>Until</w:t>
      </w:r>
      <w:r w:rsidR="000C3E07" w:rsidRPr="00CA3536">
        <w:t xml:space="preserve"> the </w:t>
      </w:r>
      <w:r w:rsidR="00BE64B1" w:rsidRPr="00CA3536">
        <w:t>mid</w:t>
      </w:r>
      <w:r w:rsidR="00500DF1" w:rsidRPr="00CA3536">
        <w:t>d</w:t>
      </w:r>
      <w:r w:rsidR="00BE64B1" w:rsidRPr="00CA3536">
        <w:t xml:space="preserve">le </w:t>
      </w:r>
      <w:r w:rsidR="000C3E07" w:rsidRPr="00CA3536">
        <w:t>of 1990s, Korean academia was</w:t>
      </w:r>
      <w:r w:rsidR="00BE64B1" w:rsidRPr="00CA3536">
        <w:t xml:space="preserve"> not significantly involved in the </w:t>
      </w:r>
      <w:r w:rsidR="003B7B63" w:rsidRPr="00CA3536">
        <w:t xml:space="preserve">global </w:t>
      </w:r>
      <w:r w:rsidR="00BE64B1" w:rsidRPr="00CA3536">
        <w:t xml:space="preserve">debate </w:t>
      </w:r>
      <w:r w:rsidRPr="00CA3536">
        <w:t>over</w:t>
      </w:r>
      <w:r w:rsidR="00BE64B1" w:rsidRPr="00CA3536">
        <w:t xml:space="preserve"> building world-class universities</w:t>
      </w:r>
      <w:r w:rsidR="005C08BB" w:rsidRPr="00CA3536">
        <w:t xml:space="preserve">. </w:t>
      </w:r>
      <w:r w:rsidRPr="00CA3536">
        <w:t>National u</w:t>
      </w:r>
      <w:r w:rsidR="005C08BB" w:rsidRPr="00CA3536">
        <w:t>niversities had a relatively low standing in the rankings.</w:t>
      </w:r>
      <w:r w:rsidR="00BE64B1" w:rsidRPr="00CA3536">
        <w:t xml:space="preserve"> </w:t>
      </w:r>
      <w:r w:rsidRPr="00CA3536">
        <w:t>W</w:t>
      </w:r>
      <w:r w:rsidR="00500DF1" w:rsidRPr="00CA3536">
        <w:t>ith continued economic growth and the rapid massification of the higher education system</w:t>
      </w:r>
      <w:r w:rsidR="00BB0203" w:rsidRPr="00CA3536">
        <w:t xml:space="preserve"> </w:t>
      </w:r>
      <w:r w:rsidR="00752DFE" w:rsidRPr="00CA3536">
        <w:t xml:space="preserve">supported by the </w:t>
      </w:r>
      <w:r w:rsidR="00BB0203" w:rsidRPr="00CA3536">
        <w:t>knowledge economy</w:t>
      </w:r>
      <w:r w:rsidR="00752DFE" w:rsidRPr="00CA3536">
        <w:t xml:space="preserve"> discourse</w:t>
      </w:r>
      <w:r w:rsidR="00500DF1" w:rsidRPr="00CA3536">
        <w:t>,</w:t>
      </w:r>
      <w:r w:rsidR="00BB0203" w:rsidRPr="00CA3536">
        <w:t xml:space="preserve"> </w:t>
      </w:r>
      <w:r w:rsidRPr="00CA3536">
        <w:t xml:space="preserve">however, </w:t>
      </w:r>
      <w:r w:rsidR="00FF624B" w:rsidRPr="00CA3536">
        <w:t xml:space="preserve">South </w:t>
      </w:r>
      <w:r w:rsidR="00BB0203" w:rsidRPr="00CA3536">
        <w:t>Korea</w:t>
      </w:r>
      <w:r w:rsidR="00752DFE" w:rsidRPr="00CA3536">
        <w:t xml:space="preserve"> </w:t>
      </w:r>
      <w:r w:rsidR="005C08BB" w:rsidRPr="00CA3536">
        <w:t xml:space="preserve">eventually </w:t>
      </w:r>
      <w:r w:rsidR="00752DFE" w:rsidRPr="00CA3536">
        <w:t>entered the</w:t>
      </w:r>
      <w:r w:rsidR="00622DDD" w:rsidRPr="00CA3536">
        <w:t xml:space="preserve"> ranking</w:t>
      </w:r>
      <w:r w:rsidRPr="00CA3536">
        <w:t>s</w:t>
      </w:r>
      <w:r w:rsidR="00752DFE" w:rsidRPr="00CA3536">
        <w:t xml:space="preserve"> game </w:t>
      </w:r>
      <w:r w:rsidR="005C08BB" w:rsidRPr="00CA3536">
        <w:t xml:space="preserve">and </w:t>
      </w:r>
      <w:r w:rsidRPr="00CA3536">
        <w:t>quickly began</w:t>
      </w:r>
      <w:r w:rsidR="00752DFE" w:rsidRPr="00CA3536">
        <w:t xml:space="preserve"> to</w:t>
      </w:r>
      <w:r w:rsidR="00622DDD" w:rsidRPr="00CA3536">
        <w:t xml:space="preserve"> see significant achievements.</w:t>
      </w:r>
      <w:r w:rsidR="00752DFE" w:rsidRPr="00CA3536">
        <w:t xml:space="preserve">  </w:t>
      </w:r>
      <w:r w:rsidR="00CF25AD" w:rsidRPr="00CA3536">
        <w:t>In the late 1990s, the Korean Ministry of Education and Human Resources launched the Brain Korea 21 project (BK21)</w:t>
      </w:r>
      <w:r w:rsidR="00266718" w:rsidRPr="00CA3536">
        <w:t>.</w:t>
      </w:r>
      <w:r w:rsidR="00B03180" w:rsidRPr="00CA3536">
        <w:t xml:space="preserve"> The vision of BK21, ‘‘stronger with enhanced human capital’’</w:t>
      </w:r>
      <w:r w:rsidRPr="00CA3536">
        <w:t>,</w:t>
      </w:r>
      <w:r w:rsidR="00B03180" w:rsidRPr="00CA3536">
        <w:t xml:space="preserve"> clearly outlined the two primary objectives of the Korean government: </w:t>
      </w:r>
      <w:r w:rsidRPr="00CA3536">
        <w:t>to</w:t>
      </w:r>
      <w:r w:rsidR="00B03180" w:rsidRPr="00CA3536">
        <w:t xml:space="preserve"> establish 10 research-oriented</w:t>
      </w:r>
      <w:r w:rsidR="006E0BB9" w:rsidRPr="00CA3536">
        <w:t xml:space="preserve"> </w:t>
      </w:r>
      <w:r w:rsidR="00B03180" w:rsidRPr="00CA3536">
        <w:t>universities and to make Korea one of the top ten most advanced countries in the world in terms of knowledge transfer from university to industry.</w:t>
      </w:r>
      <w:r w:rsidR="00266718" w:rsidRPr="00CA3536">
        <w:t xml:space="preserve"> </w:t>
      </w:r>
      <w:r w:rsidRPr="00CA3536">
        <w:t>The p</w:t>
      </w:r>
      <w:r w:rsidR="005C08BB" w:rsidRPr="00CA3536">
        <w:t>r</w:t>
      </w:r>
      <w:r w:rsidR="00CF25AD" w:rsidRPr="00CA3536">
        <w:t xml:space="preserve">oject budget was used, in various phases, to support graduate students and research infrastructures of a restricted selection of institutions and research groups, mostly in the areas of </w:t>
      </w:r>
      <w:r w:rsidR="00CF25AD" w:rsidRPr="00CA3536">
        <w:lastRenderedPageBreak/>
        <w:t>science and engineering</w:t>
      </w:r>
      <w:r w:rsidR="00266718" w:rsidRPr="00CA3536">
        <w:t xml:space="preserve"> (Seong et al.</w:t>
      </w:r>
      <w:r w:rsidR="00725B30" w:rsidRPr="00CA3536">
        <w:t>,</w:t>
      </w:r>
      <w:r w:rsidR="00266718" w:rsidRPr="00CA3536">
        <w:t xml:space="preserve"> 2008)</w:t>
      </w:r>
      <w:r w:rsidR="00CF25AD" w:rsidRPr="00CA3536">
        <w:t>. The project was successful in boosting the international rank position of top-tier universities, but it has also come under heavy criticism. In fact, this funding focused overwhelmingly on a few institutions and sectors</w:t>
      </w:r>
      <w:r w:rsidR="0065672B" w:rsidRPr="00CA3536">
        <w:t xml:space="preserve"> (</w:t>
      </w:r>
      <w:r w:rsidR="008C6DE6" w:rsidRPr="00CA3536">
        <w:t>mostly STEM</w:t>
      </w:r>
      <w:r w:rsidR="0065672B" w:rsidRPr="00CA3536">
        <w:t>)</w:t>
      </w:r>
      <w:r w:rsidR="00CF25AD" w:rsidRPr="00CA3536">
        <w:t>, thereby encouraging an unbalanced development and Westernisation of the higher education sector (Byun et al.</w:t>
      </w:r>
      <w:r w:rsidR="00725B30" w:rsidRPr="00CA3536">
        <w:t>,</w:t>
      </w:r>
      <w:r w:rsidR="00CF25AD" w:rsidRPr="00CA3536">
        <w:t xml:space="preserve"> 2013) and </w:t>
      </w:r>
      <w:r w:rsidR="00725B30" w:rsidRPr="00CA3536">
        <w:t xml:space="preserve">driving </w:t>
      </w:r>
      <w:r w:rsidR="00CF25AD" w:rsidRPr="00CA3536">
        <w:t xml:space="preserve">priorities not fully compatible with institutional quality goals. Notwithstanding these critiques, the South Korean government launched more elite-making projects: the World Class University (WCU) in 2008 and the BK21 PLUS in 2013. The first project had the aim of supporting </w:t>
      </w:r>
      <w:r w:rsidR="00E33C18" w:rsidRPr="00CA3536">
        <w:t xml:space="preserve">South </w:t>
      </w:r>
      <w:r w:rsidR="00CF25AD" w:rsidRPr="00CA3536">
        <w:t xml:space="preserve">Korea networking with international </w:t>
      </w:r>
      <w:r w:rsidR="00F05015" w:rsidRPr="00CA3536">
        <w:t>partners</w:t>
      </w:r>
      <w:r w:rsidR="00CF25AD" w:rsidRPr="00CA3536">
        <w:t xml:space="preserve">: attracting scholars, expanding the English language curriculum to enrol international students, and supporting publications in </w:t>
      </w:r>
      <w:r w:rsidR="00725B30" w:rsidRPr="00CA3536">
        <w:t>highly cited</w:t>
      </w:r>
      <w:r w:rsidR="00CF25AD" w:rsidRPr="00CA3536">
        <w:t xml:space="preserve"> indices. </w:t>
      </w:r>
      <w:r w:rsidR="00F05015" w:rsidRPr="00CA3536">
        <w:t>The second</w:t>
      </w:r>
      <w:r w:rsidR="00CF25AD" w:rsidRPr="00CA3536">
        <w:t>, BK21 PLUS</w:t>
      </w:r>
      <w:r w:rsidR="00F05015" w:rsidRPr="00CA3536">
        <w:t>,</w:t>
      </w:r>
      <w:r w:rsidR="00CF25AD" w:rsidRPr="00CA3536">
        <w:t xml:space="preserve"> refocused on fostering research education and output while moving several universities into the top-200 of global league tables. These governmental efforts have had the desired effect in that a significant number of South Korean universities </w:t>
      </w:r>
      <w:r w:rsidR="006A3C4A" w:rsidRPr="00CA3536">
        <w:t>were</w:t>
      </w:r>
      <w:r w:rsidR="00CF25AD" w:rsidRPr="00CA3536">
        <w:t xml:space="preserve"> indeed </w:t>
      </w:r>
      <w:r w:rsidRPr="00CA3536">
        <w:t xml:space="preserve">positioned </w:t>
      </w:r>
      <w:r w:rsidR="00CF25AD" w:rsidRPr="00CA3536">
        <w:t xml:space="preserve">in this target range on the most global ranking schemes </w:t>
      </w:r>
      <w:r w:rsidR="006A3C4A" w:rsidRPr="00CA3536">
        <w:t xml:space="preserve">for </w:t>
      </w:r>
      <w:r w:rsidR="005126B9" w:rsidRPr="00CA3536">
        <w:t xml:space="preserve">more than a decade </w:t>
      </w:r>
      <w:r w:rsidR="00CF25AD" w:rsidRPr="00CA3536">
        <w:t>(Jang et al., 2016)</w:t>
      </w:r>
      <w:r w:rsidR="007F3DFE" w:rsidRPr="00CA3536">
        <w:t xml:space="preserve">, </w:t>
      </w:r>
      <w:r w:rsidRPr="00CA3536">
        <w:t>although</w:t>
      </w:r>
      <w:r w:rsidR="007F3DFE" w:rsidRPr="00CA3536">
        <w:t xml:space="preserve"> </w:t>
      </w:r>
      <w:r w:rsidR="00AF3D33" w:rsidRPr="00CA3536">
        <w:t>i</w:t>
      </w:r>
      <w:r w:rsidR="002C533B" w:rsidRPr="00CA3536">
        <w:t xml:space="preserve">n the last </w:t>
      </w:r>
      <w:r w:rsidR="00AF3D33" w:rsidRPr="00CA3536">
        <w:t>rounds of ranking</w:t>
      </w:r>
      <w:r w:rsidRPr="00CA3536">
        <w:t>s</w:t>
      </w:r>
      <w:r w:rsidR="005126B9" w:rsidRPr="00CA3536">
        <w:t xml:space="preserve"> the</w:t>
      </w:r>
      <w:r w:rsidR="00791304" w:rsidRPr="00CA3536">
        <w:t>ir</w:t>
      </w:r>
      <w:r w:rsidR="005126B9" w:rsidRPr="00CA3536">
        <w:t xml:space="preserve"> position </w:t>
      </w:r>
      <w:r w:rsidRPr="00CA3536">
        <w:t>has become less solid</w:t>
      </w:r>
      <w:r w:rsidR="00791304" w:rsidRPr="00CA3536">
        <w:t xml:space="preserve">. </w:t>
      </w:r>
    </w:p>
    <w:p w14:paraId="0000001B" w14:textId="77777777" w:rsidR="002734BF" w:rsidRPr="00CA3536" w:rsidRDefault="00CF25AD">
      <w:pPr>
        <w:spacing w:before="240" w:line="360" w:lineRule="auto"/>
        <w:jc w:val="both"/>
        <w:rPr>
          <w:u w:val="single"/>
        </w:rPr>
      </w:pPr>
      <w:r w:rsidRPr="00CA3536">
        <w:rPr>
          <w:u w:val="single"/>
        </w:rPr>
        <w:t>Japan</w:t>
      </w:r>
    </w:p>
    <w:p w14:paraId="661C61CD" w14:textId="48B7CE1A" w:rsidR="005E1F6A" w:rsidRPr="00CA3536" w:rsidRDefault="00CF25AD">
      <w:pPr>
        <w:spacing w:before="240" w:line="360" w:lineRule="auto"/>
        <w:jc w:val="both"/>
      </w:pPr>
      <w:r w:rsidRPr="00CA3536">
        <w:t xml:space="preserve">In contrast with institutions in neighbouring China and South Korea, Japan’s top-tier universities have gradually slipped down in the rankings over the past two decades. </w:t>
      </w:r>
      <w:r w:rsidR="006F278B" w:rsidRPr="00CA3536">
        <w:t xml:space="preserve">This surprised both the top tier universities and the government, as </w:t>
      </w:r>
      <w:r w:rsidR="00725B30" w:rsidRPr="00CA3536">
        <w:t>high-quality</w:t>
      </w:r>
      <w:r w:rsidR="006F278B" w:rsidRPr="00CA3536">
        <w:t xml:space="preserve"> higher education had always been seen as a hallmark of Japan’s education policy.</w:t>
      </w:r>
      <w:r w:rsidR="006C378D" w:rsidRPr="00CA3536">
        <w:t xml:space="preserve"> Japanese academics attribute much of this to the language barrier as teaching and research publications are all in Japanese, and out of reach to the wider international academia.</w:t>
      </w:r>
      <w:r w:rsidR="006F278B" w:rsidRPr="00CA3536">
        <w:t xml:space="preserve"> </w:t>
      </w:r>
      <w:r w:rsidRPr="00CA3536">
        <w:t xml:space="preserve">Elite-making initiatives were launched by the Japanese government as well, but they were implemented at a slower pace and with less financial investment. </w:t>
      </w:r>
      <w:r w:rsidR="006C378D" w:rsidRPr="00CA3536">
        <w:t>T</w:t>
      </w:r>
      <w:r w:rsidRPr="00CA3536">
        <w:t>hese excellence initiatives first took the form of concentrated financial investment</w:t>
      </w:r>
      <w:r w:rsidR="00AB245B" w:rsidRPr="00CA3536">
        <w:t xml:space="preserve"> to support research</w:t>
      </w:r>
      <w:r w:rsidRPr="00CA3536">
        <w:t xml:space="preserve">, including Twenty-First Century Centres of Excellence (21COE), from 2002 to 2009, and then Global Centres of Excellence (GCOE), from 2007 to 2014 (Yonezawa &amp; Shimmi, 2015). In addition, various types of funding projects have sought to support graduate schools and research institutes in becoming world-class, such as the World Premier International Centre Initiatives (WPI), a more concentrated, long-term (10-year) investment in </w:t>
      </w:r>
      <w:r w:rsidR="00AB245B" w:rsidRPr="00CA3536">
        <w:t xml:space="preserve">very few </w:t>
      </w:r>
      <w:r w:rsidRPr="00CA3536">
        <w:t>institutions (nine have been selected since 2007) (Yonezawa</w:t>
      </w:r>
      <w:r w:rsidR="00F05015" w:rsidRPr="00CA3536">
        <w:t xml:space="preserve"> </w:t>
      </w:r>
      <w:r w:rsidRPr="00CA3536">
        <w:t>&amp;</w:t>
      </w:r>
      <w:r w:rsidR="00F05015" w:rsidRPr="00CA3536">
        <w:t xml:space="preserve"> </w:t>
      </w:r>
      <w:r w:rsidRPr="00CA3536">
        <w:t>Hou</w:t>
      </w:r>
      <w:r w:rsidR="00F05015" w:rsidRPr="00CA3536">
        <w:t>,</w:t>
      </w:r>
      <w:r w:rsidRPr="00CA3536">
        <w:t xml:space="preserve"> 2014). </w:t>
      </w:r>
    </w:p>
    <w:p w14:paraId="0000001C" w14:textId="74E276BA" w:rsidR="002734BF" w:rsidRPr="00CA3536" w:rsidRDefault="00CF25AD">
      <w:pPr>
        <w:spacing w:before="240" w:line="360" w:lineRule="auto"/>
        <w:jc w:val="both"/>
      </w:pPr>
      <w:r w:rsidRPr="00CA3536">
        <w:t>The Japanese government later realized the importance of higher education internationalization to the country’s international presence, and thus began the second wave of excellence schemes (including the Global 30 in 2009 and the Top Global University Project in 2014)</w:t>
      </w:r>
      <w:r w:rsidR="006B4099" w:rsidRPr="00CA3536">
        <w:t xml:space="preserve"> that all focused on brin</w:t>
      </w:r>
      <w:r w:rsidR="005E1F6A" w:rsidRPr="00CA3536">
        <w:t>g</w:t>
      </w:r>
      <w:r w:rsidR="006B4099" w:rsidRPr="00CA3536">
        <w:t xml:space="preserve">ing </w:t>
      </w:r>
      <w:r w:rsidR="006B4099" w:rsidRPr="00CA3536">
        <w:lastRenderedPageBreak/>
        <w:t xml:space="preserve">English </w:t>
      </w:r>
      <w:r w:rsidR="00BE788E" w:rsidRPr="00CA3536">
        <w:t>language</w:t>
      </w:r>
      <w:r w:rsidR="006B4099" w:rsidRPr="00CA3536">
        <w:t xml:space="preserve"> teaching to Japanese campuses, including by flying in international academics for short periods of time</w:t>
      </w:r>
      <w:r w:rsidRPr="00CA3536">
        <w:t>. By launching the Designated National University Project in 2017, the government has further shifted the focus of its excellence initiatives to the socio-economic development of the nation. This latest project therefore requires its six</w:t>
      </w:r>
      <w:r w:rsidR="001316F9" w:rsidRPr="00CA3536">
        <w:t xml:space="preserve"> publicly</w:t>
      </w:r>
      <w:r w:rsidRPr="00CA3536">
        <w:t xml:space="preserve"> funded universities to link their research and education with the goal of promoting social change and industrial innovation (Yonezawa, 2019). </w:t>
      </w:r>
      <w:r w:rsidR="00AB245B" w:rsidRPr="00CA3536">
        <w:t>T</w:t>
      </w:r>
      <w:r w:rsidRPr="00CA3536">
        <w:t xml:space="preserve">he main reasons for the relatively poor outcomes of these initiatives </w:t>
      </w:r>
      <w:r w:rsidR="00AB245B" w:rsidRPr="00CA3536">
        <w:t>include the</w:t>
      </w:r>
      <w:r w:rsidRPr="00CA3536">
        <w:t xml:space="preserve"> delay in internationalization. Internationalization is typically measured in global university rankings through indicators such as the percentage of international students and faculty, areas in which Japanese universities are reported particularly “weak” (Yonezawa, 201</w:t>
      </w:r>
      <w:r w:rsidR="009042C1" w:rsidRPr="00CA3536">
        <w:t>9</w:t>
      </w:r>
      <w:r w:rsidRPr="00CA3536">
        <w:t>). The cutbacks in government research spending are a factor that scholars have frequently cited to explain the lack of research performance (</w:t>
      </w:r>
      <w:r w:rsidR="00220F1A" w:rsidRPr="00CA3536">
        <w:t>Yonezawa</w:t>
      </w:r>
      <w:r w:rsidRPr="00CA3536">
        <w:t xml:space="preserve">, 2023). Lastly, the universities’ leadership have proven resistant to transformation due to </w:t>
      </w:r>
      <w:r w:rsidR="00E40A2D" w:rsidRPr="00CA3536">
        <w:t>several</w:t>
      </w:r>
      <w:r w:rsidRPr="00CA3536">
        <w:t xml:space="preserve"> factors includ</w:t>
      </w:r>
      <w:r w:rsidR="00E40A2D" w:rsidRPr="00CA3536">
        <w:t>ing</w:t>
      </w:r>
      <w:r w:rsidRPr="00CA3536">
        <w:t xml:space="preserve"> the traditional values attributed to domestic higher education, the pre-existing national order, and power dynamics within universities (Ishikawa, 2009).</w:t>
      </w:r>
    </w:p>
    <w:p w14:paraId="69722EA3" w14:textId="77777777" w:rsidR="00F479F5" w:rsidRPr="00CA3536" w:rsidRDefault="00F479F5">
      <w:pPr>
        <w:pBdr>
          <w:top w:val="nil"/>
          <w:left w:val="nil"/>
          <w:bottom w:val="nil"/>
          <w:right w:val="nil"/>
          <w:between w:val="nil"/>
        </w:pBdr>
        <w:spacing w:line="360" w:lineRule="auto"/>
        <w:jc w:val="both"/>
        <w:rPr>
          <w:color w:val="000000"/>
        </w:rPr>
      </w:pPr>
    </w:p>
    <w:p w14:paraId="1FD0270B" w14:textId="7B6B59D9" w:rsidR="006261F0" w:rsidRPr="00CA3536" w:rsidRDefault="006261F0">
      <w:pPr>
        <w:pBdr>
          <w:top w:val="nil"/>
          <w:left w:val="nil"/>
          <w:bottom w:val="nil"/>
          <w:right w:val="nil"/>
          <w:between w:val="nil"/>
        </w:pBdr>
        <w:spacing w:line="360" w:lineRule="auto"/>
        <w:jc w:val="both"/>
        <w:rPr>
          <w:color w:val="000000"/>
        </w:rPr>
      </w:pPr>
      <w:r w:rsidRPr="00CA3536">
        <w:rPr>
          <w:color w:val="000000"/>
        </w:rPr>
        <w:t xml:space="preserve">Against the backdrop of macro-scale policies and governmental, </w:t>
      </w:r>
      <w:r w:rsidR="00FA4CF2" w:rsidRPr="00CA3536">
        <w:rPr>
          <w:color w:val="000000"/>
        </w:rPr>
        <w:t>we draw</w:t>
      </w:r>
      <w:r w:rsidR="00E06C24" w:rsidRPr="00CA3536">
        <w:rPr>
          <w:color w:val="000000"/>
        </w:rPr>
        <w:t xml:space="preserve"> </w:t>
      </w:r>
      <w:r w:rsidR="005E1F6A" w:rsidRPr="00CA3536">
        <w:rPr>
          <w:color w:val="000000"/>
        </w:rPr>
        <w:t xml:space="preserve">on </w:t>
      </w:r>
      <w:r w:rsidR="00F818FA" w:rsidRPr="00CA3536">
        <w:rPr>
          <w:color w:val="000000"/>
        </w:rPr>
        <w:t>theoretical tools</w:t>
      </w:r>
      <w:r w:rsidR="00FE7FFE" w:rsidRPr="00CA3536">
        <w:rPr>
          <w:color w:val="000000"/>
        </w:rPr>
        <w:t xml:space="preserve"> on sensemaking </w:t>
      </w:r>
      <w:r w:rsidR="00FE7FFE" w:rsidRPr="00CA3536">
        <w:t xml:space="preserve">to focus the reaction of </w:t>
      </w:r>
      <w:r w:rsidR="006C7BB0" w:rsidRPr="00CA3536">
        <w:t xml:space="preserve">middle level academic leaders </w:t>
      </w:r>
      <w:r w:rsidR="00FE7FFE" w:rsidRPr="00CA3536">
        <w:t>towards</w:t>
      </w:r>
      <w:r w:rsidR="008E6571" w:rsidRPr="00CA3536">
        <w:t xml:space="preserve"> the ranking game. In doing so, we provide a new angle of analysis, a micro-lens, in </w:t>
      </w:r>
      <w:r w:rsidR="005E1F6A" w:rsidRPr="00CA3536">
        <w:t>this</w:t>
      </w:r>
      <w:r w:rsidR="007F546D" w:rsidRPr="00CA3536">
        <w:t xml:space="preserve"> scholarly debate</w:t>
      </w:r>
      <w:r w:rsidR="00E3760C" w:rsidRPr="00CA3536">
        <w:t>.</w:t>
      </w:r>
      <w:r w:rsidR="00FE7FFE" w:rsidRPr="00CA3536">
        <w:t xml:space="preserve"> </w:t>
      </w:r>
    </w:p>
    <w:p w14:paraId="49863CEB" w14:textId="77777777" w:rsidR="006261F0" w:rsidRPr="00CA3536" w:rsidRDefault="006261F0">
      <w:pPr>
        <w:pBdr>
          <w:top w:val="nil"/>
          <w:left w:val="nil"/>
          <w:bottom w:val="nil"/>
          <w:right w:val="nil"/>
          <w:between w:val="nil"/>
        </w:pBdr>
        <w:spacing w:line="360" w:lineRule="auto"/>
        <w:jc w:val="both"/>
        <w:rPr>
          <w:b/>
          <w:color w:val="000000"/>
        </w:rPr>
      </w:pPr>
    </w:p>
    <w:p w14:paraId="0000001E" w14:textId="54B2C667" w:rsidR="002734BF" w:rsidRPr="00CA3536" w:rsidRDefault="00CF25AD">
      <w:pPr>
        <w:pBdr>
          <w:top w:val="nil"/>
          <w:left w:val="nil"/>
          <w:bottom w:val="nil"/>
          <w:right w:val="nil"/>
          <w:between w:val="nil"/>
        </w:pBdr>
        <w:spacing w:line="360" w:lineRule="auto"/>
        <w:jc w:val="both"/>
        <w:rPr>
          <w:b/>
          <w:color w:val="000000"/>
        </w:rPr>
      </w:pPr>
      <w:r w:rsidRPr="00CA3536">
        <w:rPr>
          <w:b/>
          <w:color w:val="000000"/>
        </w:rPr>
        <w:t>THEORETICAL FRAMING</w:t>
      </w:r>
    </w:p>
    <w:p w14:paraId="0000001F" w14:textId="77777777" w:rsidR="002734BF" w:rsidRPr="00CA3536" w:rsidRDefault="002734BF">
      <w:pPr>
        <w:pBdr>
          <w:top w:val="nil"/>
          <w:left w:val="nil"/>
          <w:bottom w:val="nil"/>
          <w:right w:val="nil"/>
          <w:between w:val="nil"/>
        </w:pBdr>
        <w:spacing w:line="360" w:lineRule="auto"/>
        <w:jc w:val="both"/>
        <w:rPr>
          <w:b/>
          <w:color w:val="000000"/>
        </w:rPr>
      </w:pPr>
    </w:p>
    <w:p w14:paraId="00000020" w14:textId="2204E383" w:rsidR="002734BF" w:rsidRPr="00CA3536" w:rsidRDefault="00CF25AD">
      <w:pPr>
        <w:spacing w:line="360" w:lineRule="auto"/>
        <w:jc w:val="both"/>
      </w:pPr>
      <w:r w:rsidRPr="00CA3536">
        <w:t xml:space="preserve">Neoliberalism has been the dominant theoretical approach in research on global rankings. Global competition </w:t>
      </w:r>
      <w:r w:rsidR="00E40A2D" w:rsidRPr="00CA3536">
        <w:t>i</w:t>
      </w:r>
      <w:r w:rsidRPr="00CA3536">
        <w:t xml:space="preserve">s part of the development of higher education (Marginson, 2006), linked with the rise of world-class universities. </w:t>
      </w:r>
      <w:r w:rsidR="008B231F" w:rsidRPr="00CA3536">
        <w:t xml:space="preserve">Rankings offer standards for evaluating and regulating quality in higher education (Hazelkorn, 2018), based on the institutionalisation of market principles in higher education. </w:t>
      </w:r>
      <w:r w:rsidRPr="00CA3536">
        <w:t>Rankings have become a dominant tool for:</w:t>
      </w:r>
    </w:p>
    <w:p w14:paraId="00000021" w14:textId="77777777" w:rsidR="002734BF" w:rsidRPr="00CA3536" w:rsidRDefault="002734BF">
      <w:pPr>
        <w:spacing w:line="360" w:lineRule="auto"/>
        <w:jc w:val="both"/>
      </w:pPr>
    </w:p>
    <w:p w14:paraId="00000022" w14:textId="690A5B5F" w:rsidR="002734BF" w:rsidRPr="00CA3536" w:rsidRDefault="00CF25AD">
      <w:pPr>
        <w:numPr>
          <w:ilvl w:val="0"/>
          <w:numId w:val="1"/>
        </w:numPr>
        <w:pBdr>
          <w:top w:val="nil"/>
          <w:left w:val="nil"/>
          <w:bottom w:val="nil"/>
          <w:right w:val="nil"/>
          <w:between w:val="nil"/>
        </w:pBdr>
        <w:spacing w:line="360" w:lineRule="auto"/>
        <w:ind w:left="0" w:firstLine="0"/>
        <w:jc w:val="both"/>
        <w:rPr>
          <w:color w:val="000000"/>
        </w:rPr>
      </w:pPr>
      <w:r w:rsidRPr="00CA3536">
        <w:rPr>
          <w:color w:val="000000"/>
        </w:rPr>
        <w:t>Student choice (consumer information tool)</w:t>
      </w:r>
      <w:r w:rsidR="00E40A2D" w:rsidRPr="00CA3536">
        <w:rPr>
          <w:color w:val="000000"/>
        </w:rPr>
        <w:t>;</w:t>
      </w:r>
    </w:p>
    <w:p w14:paraId="00000023" w14:textId="75E7DAF5" w:rsidR="002734BF" w:rsidRDefault="00CF25AD">
      <w:pPr>
        <w:numPr>
          <w:ilvl w:val="0"/>
          <w:numId w:val="1"/>
        </w:numPr>
        <w:pBdr>
          <w:top w:val="nil"/>
          <w:left w:val="nil"/>
          <w:bottom w:val="nil"/>
          <w:right w:val="nil"/>
          <w:between w:val="nil"/>
        </w:pBdr>
        <w:spacing w:line="360" w:lineRule="auto"/>
        <w:ind w:left="0" w:firstLine="0"/>
        <w:jc w:val="both"/>
        <w:rPr>
          <w:color w:val="000000"/>
        </w:rPr>
      </w:pPr>
      <w:r>
        <w:rPr>
          <w:color w:val="000000"/>
        </w:rPr>
        <w:t>information for international students</w:t>
      </w:r>
      <w:r w:rsidR="00E40A2D">
        <w:rPr>
          <w:color w:val="000000"/>
        </w:rPr>
        <w:t>;</w:t>
      </w:r>
    </w:p>
    <w:p w14:paraId="00000024" w14:textId="538DEB93" w:rsidR="002734BF" w:rsidRDefault="00CF25AD">
      <w:pPr>
        <w:numPr>
          <w:ilvl w:val="0"/>
          <w:numId w:val="1"/>
        </w:numPr>
        <w:pBdr>
          <w:top w:val="nil"/>
          <w:left w:val="nil"/>
          <w:bottom w:val="nil"/>
          <w:right w:val="nil"/>
          <w:between w:val="nil"/>
        </w:pBdr>
        <w:spacing w:line="360" w:lineRule="auto"/>
        <w:ind w:left="0" w:firstLine="0"/>
        <w:jc w:val="both"/>
        <w:rPr>
          <w:color w:val="000000"/>
        </w:rPr>
      </w:pPr>
      <w:r>
        <w:rPr>
          <w:color w:val="000000"/>
        </w:rPr>
        <w:t>partnerships and international collaborations</w:t>
      </w:r>
      <w:r w:rsidR="00E40A2D">
        <w:rPr>
          <w:color w:val="000000"/>
        </w:rPr>
        <w:t>;</w:t>
      </w:r>
    </w:p>
    <w:p w14:paraId="00000025" w14:textId="71A71D1D" w:rsidR="002734BF" w:rsidRDefault="00CF25AD">
      <w:pPr>
        <w:numPr>
          <w:ilvl w:val="0"/>
          <w:numId w:val="1"/>
        </w:numPr>
        <w:pBdr>
          <w:top w:val="nil"/>
          <w:left w:val="nil"/>
          <w:bottom w:val="nil"/>
          <w:right w:val="nil"/>
          <w:between w:val="nil"/>
        </w:pBdr>
        <w:spacing w:line="360" w:lineRule="auto"/>
        <w:ind w:left="0" w:firstLine="0"/>
        <w:jc w:val="both"/>
        <w:rPr>
          <w:color w:val="000000"/>
        </w:rPr>
      </w:pPr>
      <w:r>
        <w:rPr>
          <w:color w:val="000000"/>
        </w:rPr>
        <w:t>international marketing (for domestic and international audience)</w:t>
      </w:r>
      <w:r w:rsidR="00E40A2D">
        <w:rPr>
          <w:color w:val="000000"/>
        </w:rPr>
        <w:t>; and</w:t>
      </w:r>
    </w:p>
    <w:p w14:paraId="00000026" w14:textId="53233F6C" w:rsidR="002734BF" w:rsidRDefault="00CF25AD">
      <w:pPr>
        <w:numPr>
          <w:ilvl w:val="0"/>
          <w:numId w:val="1"/>
        </w:numPr>
        <w:pBdr>
          <w:top w:val="nil"/>
          <w:left w:val="nil"/>
          <w:bottom w:val="nil"/>
          <w:right w:val="nil"/>
          <w:between w:val="nil"/>
        </w:pBdr>
        <w:spacing w:line="360" w:lineRule="auto"/>
        <w:ind w:left="0" w:firstLine="0"/>
        <w:jc w:val="both"/>
        <w:rPr>
          <w:color w:val="000000"/>
        </w:rPr>
      </w:pPr>
      <w:r>
        <w:rPr>
          <w:color w:val="000000"/>
        </w:rPr>
        <w:t>transnational higher education</w:t>
      </w:r>
      <w:r w:rsidR="00E40A2D">
        <w:rPr>
          <w:color w:val="000000"/>
        </w:rPr>
        <w:t>.</w:t>
      </w:r>
    </w:p>
    <w:p w14:paraId="00000027" w14:textId="77777777" w:rsidR="002734BF" w:rsidRDefault="002734BF">
      <w:pPr>
        <w:spacing w:line="360" w:lineRule="auto"/>
        <w:jc w:val="both"/>
      </w:pPr>
    </w:p>
    <w:p w14:paraId="19DA9D75" w14:textId="1F55C9FB" w:rsidR="00E40A2D" w:rsidRDefault="00E40A2D">
      <w:pPr>
        <w:spacing w:line="360" w:lineRule="auto"/>
        <w:jc w:val="both"/>
      </w:pPr>
      <w:r>
        <w:t>This neoliberal ideology and pro-market competition model stems from Western countries (Hazelkorn, 2008).</w:t>
      </w:r>
      <w:r w:rsidR="008B231F" w:rsidRPr="008B231F">
        <w:t xml:space="preserve"> </w:t>
      </w:r>
      <w:r w:rsidR="008B231F">
        <w:t xml:space="preserve">There is an associated call for world-class universities in Asia but this is linked </w:t>
      </w:r>
      <w:r w:rsidR="008B231F">
        <w:lastRenderedPageBreak/>
        <w:t>with development and developmental states (Lo &amp; Allen</w:t>
      </w:r>
      <w:r w:rsidR="005E1F6A">
        <w:t>,</w:t>
      </w:r>
      <w:r w:rsidR="008B231F">
        <w:t xml:space="preserve"> 2023). This stems from competition from Asian universities with the West and the ability of global rankings to offer an indicator of the socio-economic development to national leaders. “</w:t>
      </w:r>
      <w:r w:rsidR="005E1F6A">
        <w:t>T</w:t>
      </w:r>
      <w:r w:rsidR="008B231F">
        <w:t>he prevalence of university rankings and their strong influence over national higher education policy represent an institutionalization of Western hegemony, which leads to an intensification of hierarchical differentiation and stratification at both national and global levels” (Lo &amp; Allen, 2023, p. 211).</w:t>
      </w:r>
    </w:p>
    <w:p w14:paraId="16498CA0" w14:textId="77777777" w:rsidR="008B231F" w:rsidRDefault="008B231F">
      <w:pPr>
        <w:spacing w:line="360" w:lineRule="auto"/>
        <w:jc w:val="both"/>
      </w:pPr>
    </w:p>
    <w:p w14:paraId="0000002D" w14:textId="0DC95F8E" w:rsidR="002734BF" w:rsidRDefault="00CF25AD">
      <w:pPr>
        <w:spacing w:line="360" w:lineRule="auto"/>
        <w:jc w:val="both"/>
      </w:pPr>
      <w:r>
        <w:t xml:space="preserve">There is a post-colonial approach of using rankings as a way to develop higher education and increase national competitiveness. There is some resistance to globalisation, but there is a pervasive argument that developing higher education is seen as </w:t>
      </w:r>
      <w:r w:rsidR="00BE42C6">
        <w:t xml:space="preserve">a </w:t>
      </w:r>
      <w:r>
        <w:t>key step for being competitive in a global knowledge economy. But there are questions about the ability of Asian countries to develop Western-modelled ‘world class higher education’ without the foundations of academic freedom as found in the West, or with the approaches of targeting funding at developing a few elite institutions (Altbach, 2016).</w:t>
      </w:r>
      <w:r w:rsidR="000235C2">
        <w:t xml:space="preserve"> </w:t>
      </w:r>
      <w:r>
        <w:t>In the East Asian context, local aspects of academic work are devalued in the pursuit of rankings (Chou, 2014). Research identified the homogenising effect of metrics and English language-based journals (Marginson, 2009) and the isomorphism and devaluing of local culture (Deem et al</w:t>
      </w:r>
      <w:r w:rsidR="005E1F6A">
        <w:t>.,</w:t>
      </w:r>
      <w:r>
        <w:t xml:space="preserve"> 2008). There is concern on how such logics lead to resources being concentrated on rankings-based activities over educational </w:t>
      </w:r>
      <w:r w:rsidRPr="00171ECF">
        <w:t>activities (K</w:t>
      </w:r>
      <w:r w:rsidR="00CC02F4" w:rsidRPr="00171ECF">
        <w:t xml:space="preserve">im, </w:t>
      </w:r>
      <w:r w:rsidRPr="00171ECF">
        <w:t>20</w:t>
      </w:r>
      <w:r w:rsidR="00171ECF" w:rsidRPr="00171ECF">
        <w:t>1</w:t>
      </w:r>
      <w:r w:rsidRPr="00171ECF">
        <w:t>8). Practices</w:t>
      </w:r>
      <w:r>
        <w:t xml:space="preserve"> such as the payment for publishing culture in China were in direct response to rankings, although these have since been banned in China.</w:t>
      </w:r>
    </w:p>
    <w:p w14:paraId="34D77BFB" w14:textId="77777777" w:rsidR="005E1F6A" w:rsidRDefault="005E1F6A">
      <w:pPr>
        <w:spacing w:line="360" w:lineRule="auto"/>
        <w:jc w:val="both"/>
      </w:pPr>
    </w:p>
    <w:p w14:paraId="0000002F" w14:textId="64BEF94C" w:rsidR="002734BF" w:rsidRDefault="00CF25AD">
      <w:pPr>
        <w:spacing w:line="360" w:lineRule="auto"/>
        <w:jc w:val="both"/>
      </w:pPr>
      <w:r w:rsidRPr="002F37B7">
        <w:t>However, there is a noted gap in the literature of the influence of rankings on higher education</w:t>
      </w:r>
      <w:r>
        <w:t xml:space="preserve"> institutions and their governance and how the ‘logics’ of rankings are internalised by people who work at universities (Locke, 2021). Rankings can be seen as an application of managerialism (Lo </w:t>
      </w:r>
      <w:r w:rsidR="008B231F">
        <w:t xml:space="preserve">&amp; </w:t>
      </w:r>
      <w:r>
        <w:t xml:space="preserve">Hou, 2020). Rankings and </w:t>
      </w:r>
      <w:r w:rsidR="005E1F6A">
        <w:t xml:space="preserve">the </w:t>
      </w:r>
      <w:r>
        <w:t>focus on metrics such as student satisfaction</w:t>
      </w:r>
      <w:r w:rsidR="005E1F6A">
        <w:t xml:space="preserve"> and</w:t>
      </w:r>
      <w:r>
        <w:t xml:space="preserve"> graduate employment compound approaches of New Public Management within universities (Carvalho</w:t>
      </w:r>
      <w:r w:rsidR="008B231F">
        <w:t xml:space="preserve"> &amp;</w:t>
      </w:r>
      <w:r>
        <w:t xml:space="preserve"> Santiago, 2010). Research explores the concern about the reaction of ranking changes from key stakeholders—prospective students, employers, potential research partners, funding organisations, government and alumni (Grewal, et al</w:t>
      </w:r>
      <w:r w:rsidR="005E1F6A">
        <w:t>.,</w:t>
      </w:r>
      <w:r>
        <w:t xml:space="preserve"> 2008).</w:t>
      </w:r>
    </w:p>
    <w:p w14:paraId="00000030" w14:textId="77777777" w:rsidR="002734BF" w:rsidRDefault="002734BF">
      <w:pPr>
        <w:spacing w:line="360" w:lineRule="auto"/>
        <w:jc w:val="both"/>
      </w:pPr>
    </w:p>
    <w:p w14:paraId="00000031" w14:textId="77777777" w:rsidR="002734BF" w:rsidRDefault="00CF25AD">
      <w:pPr>
        <w:spacing w:line="360" w:lineRule="auto"/>
        <w:jc w:val="both"/>
      </w:pPr>
      <w:r>
        <w:t>Research in the UK context has shown how within institutions rankings have turned into “powerful tools for monitoring and influencing their organisational behaviour and that of their staff and students” (Locke 2021, p. 82). Locke (2021) used organisational case studies to develop a conceptual framework identifying six main ways rankings are used within institutions:</w:t>
      </w:r>
    </w:p>
    <w:p w14:paraId="00000032" w14:textId="77777777" w:rsidR="002734BF" w:rsidRDefault="002734BF">
      <w:pPr>
        <w:spacing w:line="360" w:lineRule="auto"/>
        <w:jc w:val="both"/>
      </w:pPr>
    </w:p>
    <w:p w14:paraId="00000033" w14:textId="77777777" w:rsidR="002734BF" w:rsidRDefault="00CF25AD">
      <w:pPr>
        <w:numPr>
          <w:ilvl w:val="0"/>
          <w:numId w:val="2"/>
        </w:numPr>
        <w:pBdr>
          <w:top w:val="nil"/>
          <w:left w:val="nil"/>
          <w:bottom w:val="nil"/>
          <w:right w:val="nil"/>
          <w:between w:val="nil"/>
        </w:pBdr>
        <w:spacing w:line="360" w:lineRule="auto"/>
        <w:ind w:left="0" w:firstLine="0"/>
        <w:jc w:val="both"/>
        <w:rPr>
          <w:color w:val="000000"/>
        </w:rPr>
      </w:pPr>
      <w:bookmarkStart w:id="0" w:name="_Hlk155959518"/>
      <w:r>
        <w:rPr>
          <w:color w:val="000000"/>
        </w:rPr>
        <w:lastRenderedPageBreak/>
        <w:t>Strategic positioning and decision-making</w:t>
      </w:r>
    </w:p>
    <w:p w14:paraId="00000034" w14:textId="77777777" w:rsidR="002734BF" w:rsidRDefault="00CF25AD">
      <w:pPr>
        <w:numPr>
          <w:ilvl w:val="0"/>
          <w:numId w:val="2"/>
        </w:numPr>
        <w:pBdr>
          <w:top w:val="nil"/>
          <w:left w:val="nil"/>
          <w:bottom w:val="nil"/>
          <w:right w:val="nil"/>
          <w:between w:val="nil"/>
        </w:pBdr>
        <w:spacing w:line="360" w:lineRule="auto"/>
        <w:ind w:left="0" w:firstLine="0"/>
        <w:jc w:val="both"/>
        <w:rPr>
          <w:color w:val="000000"/>
        </w:rPr>
      </w:pPr>
      <w:r>
        <w:rPr>
          <w:color w:val="000000"/>
        </w:rPr>
        <w:t>Redefining activities and altering perceptions</w:t>
      </w:r>
    </w:p>
    <w:p w14:paraId="00000035" w14:textId="77777777" w:rsidR="002734BF" w:rsidRDefault="00CF25AD">
      <w:pPr>
        <w:numPr>
          <w:ilvl w:val="0"/>
          <w:numId w:val="2"/>
        </w:numPr>
        <w:pBdr>
          <w:top w:val="nil"/>
          <w:left w:val="nil"/>
          <w:bottom w:val="nil"/>
          <w:right w:val="nil"/>
          <w:between w:val="nil"/>
        </w:pBdr>
        <w:spacing w:line="360" w:lineRule="auto"/>
        <w:ind w:left="0" w:firstLine="0"/>
        <w:jc w:val="both"/>
        <w:rPr>
          <w:color w:val="000000"/>
        </w:rPr>
      </w:pPr>
      <w:r>
        <w:rPr>
          <w:color w:val="000000"/>
        </w:rPr>
        <w:t>Evolving responses</w:t>
      </w:r>
    </w:p>
    <w:p w14:paraId="00000036" w14:textId="77777777" w:rsidR="002734BF" w:rsidRDefault="00CF25AD">
      <w:pPr>
        <w:numPr>
          <w:ilvl w:val="0"/>
          <w:numId w:val="2"/>
        </w:numPr>
        <w:pBdr>
          <w:top w:val="nil"/>
          <w:left w:val="nil"/>
          <w:bottom w:val="nil"/>
          <w:right w:val="nil"/>
          <w:between w:val="nil"/>
        </w:pBdr>
        <w:spacing w:line="360" w:lineRule="auto"/>
        <w:ind w:left="0" w:firstLine="0"/>
        <w:jc w:val="both"/>
        <w:rPr>
          <w:color w:val="000000"/>
        </w:rPr>
      </w:pPr>
      <w:r>
        <w:rPr>
          <w:color w:val="000000"/>
        </w:rPr>
        <w:t>Affective responses</w:t>
      </w:r>
    </w:p>
    <w:p w14:paraId="00000037" w14:textId="77777777" w:rsidR="002734BF" w:rsidRDefault="00CF25AD">
      <w:pPr>
        <w:numPr>
          <w:ilvl w:val="0"/>
          <w:numId w:val="2"/>
        </w:numPr>
        <w:pBdr>
          <w:top w:val="nil"/>
          <w:left w:val="nil"/>
          <w:bottom w:val="nil"/>
          <w:right w:val="nil"/>
          <w:between w:val="nil"/>
        </w:pBdr>
        <w:spacing w:line="360" w:lineRule="auto"/>
        <w:ind w:left="0" w:firstLine="0"/>
        <w:jc w:val="both"/>
        <w:rPr>
          <w:color w:val="000000"/>
        </w:rPr>
      </w:pPr>
      <w:r>
        <w:rPr>
          <w:color w:val="000000"/>
        </w:rPr>
        <w:t>Self-management</w:t>
      </w:r>
    </w:p>
    <w:p w14:paraId="00000038" w14:textId="77777777" w:rsidR="002734BF" w:rsidRDefault="00CF25AD">
      <w:pPr>
        <w:numPr>
          <w:ilvl w:val="0"/>
          <w:numId w:val="2"/>
        </w:numPr>
        <w:pBdr>
          <w:top w:val="nil"/>
          <w:left w:val="nil"/>
          <w:bottom w:val="nil"/>
          <w:right w:val="nil"/>
          <w:between w:val="nil"/>
        </w:pBdr>
        <w:spacing w:line="360" w:lineRule="auto"/>
        <w:ind w:left="0" w:firstLine="0"/>
        <w:jc w:val="both"/>
        <w:rPr>
          <w:color w:val="000000"/>
        </w:rPr>
      </w:pPr>
      <w:r>
        <w:rPr>
          <w:color w:val="000000"/>
        </w:rPr>
        <w:t>Degrees of control in resisting, managing, exploiting and ‘gaming’ rankings</w:t>
      </w:r>
    </w:p>
    <w:bookmarkEnd w:id="0"/>
    <w:p w14:paraId="00000039" w14:textId="77777777" w:rsidR="002734BF" w:rsidRDefault="002734BF">
      <w:pPr>
        <w:spacing w:line="360" w:lineRule="auto"/>
        <w:jc w:val="both"/>
      </w:pPr>
    </w:p>
    <w:p w14:paraId="0000003A" w14:textId="164F1734" w:rsidR="002734BF" w:rsidRDefault="00CF25AD">
      <w:pPr>
        <w:spacing w:line="360" w:lineRule="auto"/>
        <w:jc w:val="both"/>
      </w:pPr>
      <w:r>
        <w:t xml:space="preserve">He identified processes of internalisation and institutionalisation of power relations within institutions, access to different levels of resources and </w:t>
      </w:r>
      <w:r w:rsidR="005E1F6A">
        <w:t xml:space="preserve">the </w:t>
      </w:r>
      <w:r>
        <w:t xml:space="preserve">ability to resist internal and external pressures. But he also identified the affective, emotional response of those engaged with rankings. </w:t>
      </w:r>
    </w:p>
    <w:p w14:paraId="414E6B4B" w14:textId="77777777" w:rsidR="008B231F" w:rsidRDefault="008B231F">
      <w:pPr>
        <w:spacing w:line="360" w:lineRule="auto"/>
        <w:jc w:val="both"/>
      </w:pPr>
    </w:p>
    <w:p w14:paraId="0000003D" w14:textId="33752D29" w:rsidR="002734BF" w:rsidRDefault="00CF25AD">
      <w:pPr>
        <w:spacing w:line="360" w:lineRule="auto"/>
        <w:jc w:val="both"/>
      </w:pPr>
      <w:r>
        <w:t xml:space="preserve">We draw on research from the field of behavioural science, which has been recommended for analysis in higher education research (Cai &amp; Mountford, 2022). To explore the role of middle </w:t>
      </w:r>
      <w:r w:rsidR="006C7BB0">
        <w:t>level academic leaders</w:t>
      </w:r>
      <w:r w:rsidR="00CA0F84">
        <w:t xml:space="preserve"> </w:t>
      </w:r>
      <w:r>
        <w:t xml:space="preserve">in response to rankings, we use research on institutional work and embedded agency (Battilana &amp; D’Aunno, 2009). This positions rankings as part of the ‘business’ of institutions and takes the lens that those within institutions play a role in facilitating this. This perspective aims to address concerns that institutions see rankings as something ‘done’ to them, rather than acknowledge their role in the ‘game’. With rankings often described as a ‘game’, we situate this research in the theory of paradox (Smith &amp; Lewis, 2011). We see middle </w:t>
      </w:r>
      <w:r w:rsidR="006C7BB0">
        <w:t>level academic leaders</w:t>
      </w:r>
      <w:r>
        <w:t xml:space="preserve"> as needing to address demands of multiple institutional logics (Ocasio, Thornton </w:t>
      </w:r>
      <w:r w:rsidR="008B231F">
        <w:t xml:space="preserve">&amp; </w:t>
      </w:r>
      <w:r w:rsidR="00EA4EA8">
        <w:t xml:space="preserve">Lounsbury, </w:t>
      </w:r>
      <w:r>
        <w:t xml:space="preserve">2017), balancing academic cultures, governmental pressure, national honour and the commercial rankings industry. </w:t>
      </w:r>
    </w:p>
    <w:p w14:paraId="0000003E" w14:textId="77777777" w:rsidR="002734BF" w:rsidRDefault="002734BF">
      <w:pPr>
        <w:spacing w:line="360" w:lineRule="auto"/>
        <w:jc w:val="both"/>
      </w:pPr>
    </w:p>
    <w:p w14:paraId="0B38E82B" w14:textId="121211B0" w:rsidR="00884748" w:rsidRDefault="00CF25AD" w:rsidP="00884748">
      <w:pPr>
        <w:spacing w:line="360" w:lineRule="auto"/>
        <w:jc w:val="both"/>
      </w:pPr>
      <w:r>
        <w:t xml:space="preserve">Within institutions, middle </w:t>
      </w:r>
      <w:r w:rsidR="006C7BB0">
        <w:t>level academic leaders</w:t>
      </w:r>
      <w:r>
        <w:t xml:space="preserve"> take on actions such as translating, mediating, negotiating, planning, and monitoring (Stensaker, Falkenberg &amp; Gronhaug, 2008), influencing the impact of the multiple logics operating within higher education.</w:t>
      </w:r>
      <w:r w:rsidR="00884748">
        <w:t xml:space="preserve"> </w:t>
      </w:r>
      <w:r w:rsidR="006C7BB0">
        <w:t xml:space="preserve">Middle level academic leaders </w:t>
      </w:r>
      <w:r>
        <w:t xml:space="preserve">are uniquely placed to reflect on and operate within conflicting logics. In this research, we draw out the sensemaking that </w:t>
      </w:r>
      <w:r w:rsidR="006C7BB0">
        <w:t xml:space="preserve">middle level academic leaders </w:t>
      </w:r>
      <w:r>
        <w:t>articulate about rankings within their institutional and national contexts. Sensemaking has b</w:t>
      </w:r>
      <w:r w:rsidRPr="00090D06">
        <w:t>een “conceptualized as a social process of meaning construction and reconstruction through which managers understand, interpret, and create sense for themselves and others of their changing organizational context and surroundings</w:t>
      </w:r>
      <w:r w:rsidR="00EA4EA8" w:rsidRPr="00090D06">
        <w:t xml:space="preserve">” (Rouleau </w:t>
      </w:r>
      <w:r w:rsidRPr="00090D06">
        <w:t xml:space="preserve">&amp; Balogun, 2011). </w:t>
      </w:r>
      <w:r w:rsidR="00123622" w:rsidRPr="00090D06">
        <w:t>Sensemaking goes beyond</w:t>
      </w:r>
      <w:r w:rsidR="00123622">
        <w:t xml:space="preserve"> how individuals feel, capturing how they construct meaning from ambiguous and uncertain situations, drawing on their social context (Maitlis &amp; Christianson, 2014). For example, a situation occurs, individuals organise a framing of it in their minds and view it through their social environment, then take action</w:t>
      </w:r>
      <w:r w:rsidR="009B6925">
        <w:t xml:space="preserve"> in relation to this. Thus </w:t>
      </w:r>
      <w:r w:rsidR="009B6925">
        <w:lastRenderedPageBreak/>
        <w:t>sensemaking has both cognitive and social elements, which we draw on as both a theoretical concept and a description of how academic leaders respond to rankings.</w:t>
      </w:r>
      <w:r w:rsidR="00123622">
        <w:t xml:space="preserve"> </w:t>
      </w:r>
      <w:r>
        <w:t xml:space="preserve">We use this framework </w:t>
      </w:r>
      <w:r>
        <w:rPr>
          <w:color w:val="000000"/>
        </w:rPr>
        <w:t>to explore the social sensemaking and the culture of rankings in East Asia, which is perpetuated despite not meeting institutional, national, and international needs.</w:t>
      </w:r>
      <w:r w:rsidR="00884748">
        <w:rPr>
          <w:color w:val="000000"/>
        </w:rPr>
        <w:t xml:space="preserve"> </w:t>
      </w:r>
      <w:r w:rsidR="00884748">
        <w:t xml:space="preserve">We draw out the processes of sensemaking by middle level academic leaders in navigating the tensions of the demands of multiple institutional logics. We highlight the importance of agency, where institutions provide the environment for middle level academic leaders to operate in but note that middle level academic leaders also influence their environment. </w:t>
      </w:r>
    </w:p>
    <w:p w14:paraId="00000042" w14:textId="77777777" w:rsidR="002734BF" w:rsidRDefault="002734BF">
      <w:pPr>
        <w:jc w:val="both"/>
      </w:pPr>
    </w:p>
    <w:p w14:paraId="00000043" w14:textId="77777777" w:rsidR="002734BF" w:rsidRDefault="002734BF">
      <w:pPr>
        <w:rPr>
          <w:b/>
        </w:rPr>
      </w:pPr>
    </w:p>
    <w:p w14:paraId="00000044" w14:textId="28DAE633" w:rsidR="002734BF" w:rsidRDefault="00CF25AD">
      <w:pPr>
        <w:rPr>
          <w:b/>
        </w:rPr>
      </w:pPr>
      <w:r>
        <w:rPr>
          <w:b/>
        </w:rPr>
        <w:t>METHODOLOGY</w:t>
      </w:r>
      <w:r w:rsidR="00F968DB">
        <w:rPr>
          <w:rStyle w:val="FootnoteReference"/>
          <w:b/>
        </w:rPr>
        <w:footnoteReference w:id="5"/>
      </w:r>
    </w:p>
    <w:p w14:paraId="00000045" w14:textId="77777777" w:rsidR="002734BF" w:rsidRDefault="002734BF">
      <w:pPr>
        <w:rPr>
          <w:b/>
        </w:rPr>
      </w:pPr>
    </w:p>
    <w:p w14:paraId="00000046" w14:textId="77777777" w:rsidR="002734BF" w:rsidRDefault="002734BF">
      <w:pPr>
        <w:rPr>
          <w:b/>
        </w:rPr>
      </w:pPr>
    </w:p>
    <w:p w14:paraId="00000047" w14:textId="186735F8" w:rsidR="002734BF" w:rsidRDefault="00CF25AD">
      <w:pPr>
        <w:spacing w:line="360" w:lineRule="auto"/>
        <w:jc w:val="both"/>
      </w:pPr>
      <w:r>
        <w:rPr>
          <w:color w:val="000000"/>
        </w:rPr>
        <w:t xml:space="preserve">This research has employed </w:t>
      </w:r>
      <w:r w:rsidR="005F3685">
        <w:rPr>
          <w:color w:val="000000"/>
        </w:rPr>
        <w:t xml:space="preserve">a </w:t>
      </w:r>
      <w:r>
        <w:rPr>
          <w:color w:val="000000"/>
        </w:rPr>
        <w:t>qualitative methodolog</w:t>
      </w:r>
      <w:r w:rsidR="005F3685">
        <w:rPr>
          <w:color w:val="000000"/>
        </w:rPr>
        <w:t>y</w:t>
      </w:r>
      <w:r w:rsidR="00AE1A35">
        <w:rPr>
          <w:color w:val="000000"/>
        </w:rPr>
        <w:t>, informed by a phenomenological approach,</w:t>
      </w:r>
      <w:r>
        <w:rPr>
          <w:color w:val="000000"/>
        </w:rPr>
        <w:t xml:space="preserve"> </w:t>
      </w:r>
      <w:r w:rsidR="005E1F6A">
        <w:rPr>
          <w:color w:val="000000"/>
        </w:rPr>
        <w:t>to</w:t>
      </w:r>
      <w:r>
        <w:rPr>
          <w:color w:val="000000"/>
        </w:rPr>
        <w:t xml:space="preserve"> achieve a nuanced and substantive understanding of East Asian universit</w:t>
      </w:r>
      <w:r w:rsidR="00285A27">
        <w:rPr>
          <w:color w:val="000000"/>
        </w:rPr>
        <w:t>y</w:t>
      </w:r>
      <w:r>
        <w:rPr>
          <w:color w:val="000000"/>
        </w:rPr>
        <w:t xml:space="preserve"> middle </w:t>
      </w:r>
      <w:r w:rsidR="006C7BB0">
        <w:t>level academic leaders’</w:t>
      </w:r>
      <w:r>
        <w:rPr>
          <w:color w:val="000000"/>
        </w:rPr>
        <w:t xml:space="preserve"> sensemaking about rankings a</w:t>
      </w:r>
      <w:r>
        <w:t xml:space="preserve">nd </w:t>
      </w:r>
      <w:r w:rsidR="00285A27">
        <w:t>related</w:t>
      </w:r>
      <w:r w:rsidR="00BA739B">
        <w:t xml:space="preserve"> </w:t>
      </w:r>
      <w:r>
        <w:t>policies</w:t>
      </w:r>
      <w:r>
        <w:rPr>
          <w:color w:val="000000"/>
        </w:rPr>
        <w:t xml:space="preserve">. </w:t>
      </w:r>
      <w:r>
        <w:t>G</w:t>
      </w:r>
      <w:r>
        <w:rPr>
          <w:color w:val="000000"/>
        </w:rPr>
        <w:t xml:space="preserve">iven the research approach adopted, we deemed it important to start our inquiry </w:t>
      </w:r>
      <w:r w:rsidR="00AB27A8">
        <w:rPr>
          <w:color w:val="000000"/>
        </w:rPr>
        <w:t xml:space="preserve">with </w:t>
      </w:r>
      <w:r>
        <w:rPr>
          <w:color w:val="000000"/>
        </w:rPr>
        <w:t xml:space="preserve">the </w:t>
      </w:r>
      <w:r w:rsidR="00052F7B">
        <w:rPr>
          <w:color w:val="000000"/>
        </w:rPr>
        <w:t>institutions</w:t>
      </w:r>
      <w:r w:rsidR="00285A27">
        <w:rPr>
          <w:color w:val="000000"/>
        </w:rPr>
        <w:t xml:space="preserve"> </w:t>
      </w:r>
      <w:r>
        <w:rPr>
          <w:color w:val="000000"/>
        </w:rPr>
        <w:t xml:space="preserve">most actively involved in the </w:t>
      </w:r>
      <w:r w:rsidR="00285A27">
        <w:rPr>
          <w:color w:val="000000"/>
        </w:rPr>
        <w:t xml:space="preserve">rankings </w:t>
      </w:r>
      <w:r>
        <w:rPr>
          <w:color w:val="000000"/>
        </w:rPr>
        <w:t>game. The targeted universities self-describe as globally ambitious, striving to build international partnerships and internationalisation at home by hiring foreign staff and recruiting large foreign student populations.</w:t>
      </w:r>
      <w:r>
        <w:t xml:space="preserve"> </w:t>
      </w:r>
      <w:r w:rsidR="005F3685">
        <w:t xml:space="preserve">They are ranked highly in the domestic rankings. </w:t>
      </w:r>
      <w:r w:rsidR="00837848">
        <w:t>D</w:t>
      </w:r>
      <w:r>
        <w:t xml:space="preserve">espite the limitations of the sampling, the findings from this study can offer lessons and insights regarding the elite component of East Asian higher education. </w:t>
      </w:r>
    </w:p>
    <w:p w14:paraId="761BFB7E" w14:textId="05EA28FD" w:rsidR="002E12F4" w:rsidRDefault="002E12F4">
      <w:pPr>
        <w:spacing w:line="360" w:lineRule="auto"/>
        <w:jc w:val="both"/>
      </w:pPr>
    </w:p>
    <w:p w14:paraId="0333150E" w14:textId="19027ED5" w:rsidR="002E12F4" w:rsidRDefault="002E12F4">
      <w:pPr>
        <w:spacing w:line="360" w:lineRule="auto"/>
        <w:jc w:val="both"/>
      </w:pPr>
      <w:r>
        <w:t xml:space="preserve">Drawing on Locke’s (2021) research, we focus on those who play key roles of managing the external and internal pressures of rankings. </w:t>
      </w:r>
      <w:r w:rsidR="00241117">
        <w:t>We use the</w:t>
      </w:r>
      <w:r>
        <w:t xml:space="preserve"> term ‘middle level academic leaders’ to describe those who manage rankings within organisations. Such individuals may have academic, managerial or professional roles and they play an essential role in </w:t>
      </w:r>
      <w:r w:rsidR="00241117">
        <w:t xml:space="preserve">brokering (Kallenberg, 2020) and </w:t>
      </w:r>
      <w:r>
        <w:t xml:space="preserve">negotiating rankings within institutions. </w:t>
      </w:r>
      <w:r w:rsidR="00241117">
        <w:t xml:space="preserve">Broadly, the role of middle level academic leaders in organisations is often seen as fluid and undefined (Wooldridge, Schmid &amp; Floyd, 2008). </w:t>
      </w:r>
      <w:r>
        <w:t xml:space="preserve">They often have senior positions, yet do not have much power and remain caught between institutional policies and the academics who are expected to deliver on the policy priorities – hence their position in the middle, sandwiched between often incompatible positions above and below. </w:t>
      </w:r>
      <w:r w:rsidR="00884748">
        <w:t>This role is under-researched in the higher education literature, as well as in the context of rankings (Locke, 2021).</w:t>
      </w:r>
    </w:p>
    <w:p w14:paraId="70267F79" w14:textId="2EC12A67" w:rsidR="00884748" w:rsidRDefault="00884748">
      <w:pPr>
        <w:spacing w:line="360" w:lineRule="auto"/>
        <w:jc w:val="both"/>
      </w:pPr>
    </w:p>
    <w:p w14:paraId="438472AE" w14:textId="6EACCFCF" w:rsidR="00884748" w:rsidRDefault="00884748">
      <w:pPr>
        <w:spacing w:line="360" w:lineRule="auto"/>
        <w:jc w:val="both"/>
      </w:pPr>
      <w:r>
        <w:lastRenderedPageBreak/>
        <w:t>In the context of this research, we identified middle level academic leaders as those that had a responsibility for rankings within their institutions, and were responding to, but not in charge of, high-level institutional decision-making</w:t>
      </w:r>
      <w:r w:rsidR="00ED644C">
        <w:t xml:space="preserve"> (</w:t>
      </w:r>
      <w:r w:rsidR="00994296">
        <w:t xml:space="preserve">often </w:t>
      </w:r>
      <w:r w:rsidR="00FE46A3">
        <w:t>reserved</w:t>
      </w:r>
      <w:r w:rsidR="00994296">
        <w:t xml:space="preserve"> to Presidents</w:t>
      </w:r>
      <w:r w:rsidR="00ED644C">
        <w:t>)</w:t>
      </w:r>
      <w:r>
        <w:t>. Thus, our population of participants varied in role, including:</w:t>
      </w:r>
      <w:r w:rsidR="00DC2449">
        <w:t xml:space="preserve"> </w:t>
      </w:r>
      <w:r w:rsidR="0038275D">
        <w:t>Head of Department, (former) Vice President for International Relations,</w:t>
      </w:r>
      <w:r w:rsidR="00AB1319">
        <w:t xml:space="preserve"> Dean of School</w:t>
      </w:r>
      <w:r w:rsidR="00AB245B">
        <w:t>, senior professors and senior administrative staff</w:t>
      </w:r>
      <w:r w:rsidR="00DC2449">
        <w:t xml:space="preserve">. Although some roles were in central offices, participants were positioned as ‘in the middle’ in relation to brokering roles within their institutions. Furthermore, in-line with </w:t>
      </w:r>
      <w:r w:rsidR="00602F88">
        <w:t>Asian</w:t>
      </w:r>
      <w:r w:rsidR="00DC2449">
        <w:t xml:space="preserve"> institutions more widely, no participants had training or development to support them in these roles (Azman et al., 2023).</w:t>
      </w:r>
    </w:p>
    <w:p w14:paraId="00000048" w14:textId="77777777" w:rsidR="002734BF" w:rsidRDefault="002734BF">
      <w:pPr>
        <w:spacing w:line="360" w:lineRule="auto"/>
        <w:jc w:val="both"/>
        <w:rPr>
          <w:color w:val="000000"/>
        </w:rPr>
      </w:pPr>
    </w:p>
    <w:p w14:paraId="00000049" w14:textId="5E4F9642" w:rsidR="002734BF" w:rsidRDefault="00CF25AD">
      <w:pPr>
        <w:spacing w:line="360" w:lineRule="auto"/>
        <w:jc w:val="both"/>
        <w:rPr>
          <w:color w:val="000000"/>
        </w:rPr>
      </w:pPr>
      <w:r>
        <w:rPr>
          <w:color w:val="000000"/>
        </w:rPr>
        <w:t xml:space="preserve">To ensure a level of trust between the research team and the </w:t>
      </w:r>
      <w:r w:rsidR="00BA739B">
        <w:rPr>
          <w:color w:val="000000"/>
        </w:rPr>
        <w:t>participants</w:t>
      </w:r>
      <w:r>
        <w:rPr>
          <w:color w:val="000000"/>
        </w:rPr>
        <w:t>, the sample of interviewees was gathered th</w:t>
      </w:r>
      <w:r w:rsidR="00AB27A8">
        <w:rPr>
          <w:color w:val="000000"/>
        </w:rPr>
        <w:t>r</w:t>
      </w:r>
      <w:r>
        <w:rPr>
          <w:color w:val="000000"/>
        </w:rPr>
        <w:t>ough networks and referrals, a common practice in qualitative educational research of this nature (</w:t>
      </w:r>
      <w:r w:rsidRPr="00635F27">
        <w:rPr>
          <w:color w:val="000000"/>
        </w:rPr>
        <w:t>McMillan, 2012</w:t>
      </w:r>
      <w:r>
        <w:rPr>
          <w:color w:val="000000"/>
        </w:rPr>
        <w:t xml:space="preserve">). In-depth interviews were carried out with 11 key informants across </w:t>
      </w:r>
      <w:r w:rsidR="00BE42C6">
        <w:rPr>
          <w:color w:val="000000"/>
        </w:rPr>
        <w:t xml:space="preserve">different </w:t>
      </w:r>
      <w:r>
        <w:rPr>
          <w:color w:val="000000"/>
        </w:rPr>
        <w:t>institutions in Mainland China (4)</w:t>
      </w:r>
      <w:r>
        <w:rPr>
          <w:color w:val="000000"/>
          <w:vertAlign w:val="superscript"/>
        </w:rPr>
        <w:footnoteReference w:id="6"/>
      </w:r>
      <w:r>
        <w:rPr>
          <w:color w:val="000000"/>
        </w:rPr>
        <w:t xml:space="preserve">, </w:t>
      </w:r>
      <w:r w:rsidR="00A364FC">
        <w:rPr>
          <w:color w:val="000000"/>
        </w:rPr>
        <w:t xml:space="preserve">South </w:t>
      </w:r>
      <w:r>
        <w:rPr>
          <w:color w:val="000000"/>
        </w:rPr>
        <w:t>Korea (3)</w:t>
      </w:r>
      <w:r>
        <w:rPr>
          <w:color w:val="000000"/>
          <w:vertAlign w:val="superscript"/>
        </w:rPr>
        <w:footnoteReference w:id="7"/>
      </w:r>
      <w:r>
        <w:rPr>
          <w:color w:val="000000"/>
        </w:rPr>
        <w:t xml:space="preserve"> and Japan (4)</w:t>
      </w:r>
      <w:r>
        <w:rPr>
          <w:color w:val="000000"/>
          <w:vertAlign w:val="superscript"/>
        </w:rPr>
        <w:footnoteReference w:id="8"/>
      </w:r>
      <w:r>
        <w:rPr>
          <w:color w:val="000000"/>
        </w:rPr>
        <w:t>, conducted between November 2022 and January 2023. Considering the limitations on travel still in place</w:t>
      </w:r>
      <w:r w:rsidR="007366A7">
        <w:rPr>
          <w:color w:val="000000"/>
        </w:rPr>
        <w:t xml:space="preserve"> due to Covid 19</w:t>
      </w:r>
      <w:r>
        <w:rPr>
          <w:color w:val="000000"/>
        </w:rPr>
        <w:t xml:space="preserve">, most of the interviews were carried out </w:t>
      </w:r>
      <w:r w:rsidR="00AB27A8">
        <w:rPr>
          <w:color w:val="000000"/>
        </w:rPr>
        <w:t xml:space="preserve">via </w:t>
      </w:r>
      <w:r w:rsidRPr="0079735D">
        <w:rPr>
          <w:color w:val="000000"/>
        </w:rPr>
        <w:t xml:space="preserve">Zoom </w:t>
      </w:r>
      <w:r>
        <w:rPr>
          <w:color w:val="000000"/>
        </w:rPr>
        <w:t>while a limited number took place in person</w:t>
      </w:r>
      <w:r w:rsidR="00652951">
        <w:rPr>
          <w:rStyle w:val="FootnoteReference"/>
          <w:color w:val="000000"/>
        </w:rPr>
        <w:footnoteReference w:id="9"/>
      </w:r>
      <w:r>
        <w:rPr>
          <w:color w:val="000000"/>
        </w:rPr>
        <w:t xml:space="preserve">. Given the focus of the study, the participants were selected from among individuals who held </w:t>
      </w:r>
      <w:r w:rsidR="00BA739B">
        <w:rPr>
          <w:color w:val="000000"/>
        </w:rPr>
        <w:t xml:space="preserve">middle management </w:t>
      </w:r>
      <w:r>
        <w:rPr>
          <w:color w:val="000000"/>
        </w:rPr>
        <w:t xml:space="preserve">governance positions in their institutions (from </w:t>
      </w:r>
      <w:r>
        <w:t>D</w:t>
      </w:r>
      <w:r>
        <w:rPr>
          <w:color w:val="000000"/>
        </w:rPr>
        <w:t xml:space="preserve">epartment </w:t>
      </w:r>
      <w:r>
        <w:t>H</w:t>
      </w:r>
      <w:r>
        <w:rPr>
          <w:color w:val="000000"/>
        </w:rPr>
        <w:t>eads to Vice Rectors) and were in a mid to late phrase of their career. Different academic background</w:t>
      </w:r>
      <w:r w:rsidR="00BA739B">
        <w:rPr>
          <w:color w:val="000000"/>
        </w:rPr>
        <w:t>s</w:t>
      </w:r>
      <w:r>
        <w:rPr>
          <w:color w:val="000000"/>
        </w:rPr>
        <w:t xml:space="preserve"> were represented, </w:t>
      </w:r>
      <w:r w:rsidR="002E12F4">
        <w:rPr>
          <w:color w:val="000000"/>
        </w:rPr>
        <w:t>and as is often the case with regard to hierarchical positions in East Asian universities, all participants were male</w:t>
      </w:r>
      <w:r w:rsidR="009B6925">
        <w:rPr>
          <w:color w:val="000000"/>
        </w:rPr>
        <w:t>, but is a limitation of the study</w:t>
      </w:r>
      <w:r w:rsidR="002E12F4">
        <w:rPr>
          <w:color w:val="000000"/>
        </w:rPr>
        <w:t xml:space="preserve">. </w:t>
      </w:r>
      <w:r>
        <w:rPr>
          <w:color w:val="000000"/>
        </w:rPr>
        <w:t>All of the participants had a good command of English, therefore the use of a translator was deemed unnecessary. Anonymity has been ensured for both individuals and institutions</w:t>
      </w:r>
      <w:r w:rsidR="00DC2449">
        <w:rPr>
          <w:color w:val="000000"/>
        </w:rPr>
        <w:t xml:space="preserve"> by not naming individuals, specific roles or specific institutions</w:t>
      </w:r>
      <w:r>
        <w:rPr>
          <w:color w:val="000000"/>
        </w:rPr>
        <w:t xml:space="preserve">. </w:t>
      </w:r>
      <w:r w:rsidR="00DC2449">
        <w:rPr>
          <w:color w:val="000000"/>
        </w:rPr>
        <w:t>This was a key criteria for ensuring participation, due to the reputational risks surrounding rankings.</w:t>
      </w:r>
    </w:p>
    <w:p w14:paraId="0000004A" w14:textId="77777777" w:rsidR="002734BF" w:rsidRDefault="00CF25AD">
      <w:pPr>
        <w:spacing w:line="360" w:lineRule="auto"/>
        <w:jc w:val="both"/>
        <w:rPr>
          <w:color w:val="000000"/>
        </w:rPr>
      </w:pPr>
      <w:r>
        <w:rPr>
          <w:color w:val="000000"/>
        </w:rPr>
        <w:t xml:space="preserve">  </w:t>
      </w:r>
    </w:p>
    <w:p w14:paraId="0000004B" w14:textId="3BADD4D8" w:rsidR="002734BF" w:rsidRDefault="00CF25AD">
      <w:pPr>
        <w:spacing w:line="360" w:lineRule="auto"/>
        <w:jc w:val="both"/>
      </w:pPr>
      <w:bookmarkStart w:id="1" w:name="_heading=h.gjdgxs" w:colFirst="0" w:colLast="0"/>
      <w:bookmarkEnd w:id="1"/>
      <w:r>
        <w:rPr>
          <w:color w:val="000000"/>
        </w:rPr>
        <w:t xml:space="preserve">Three methodological and analytical challenges surfaced: 1) individual sensitivities about participating in the research; 2) the complexity of mapping the drivers and pressures at different levels; and 3) the complexity of comparing approaches </w:t>
      </w:r>
      <w:r w:rsidR="00AB27A8">
        <w:rPr>
          <w:color w:val="000000"/>
        </w:rPr>
        <w:t>across</w:t>
      </w:r>
      <w:r>
        <w:rPr>
          <w:color w:val="000000"/>
        </w:rPr>
        <w:t xml:space="preserve"> countries.  </w:t>
      </w:r>
      <w:r>
        <w:t xml:space="preserve">First, there is widespread </w:t>
      </w:r>
      <w:r>
        <w:lastRenderedPageBreak/>
        <w:t xml:space="preserve">sensitivity </w:t>
      </w:r>
      <w:r w:rsidR="00BA739B">
        <w:t>and</w:t>
      </w:r>
      <w:r>
        <w:t xml:space="preserve"> hesitation about participating in research on rankings. It is not possible for </w:t>
      </w:r>
      <w:r w:rsidR="006C7BB0">
        <w:t xml:space="preserve"> middle level academic leaders </w:t>
      </w:r>
      <w:r>
        <w:t xml:space="preserve">to publicly express an opinion about rankings not aligned with official institutional positions without fearing repercussions or a sense of shame. Only the assurance of anonymity (for both individuals and institutions) could offer us the possibility to delve “beneath the surface” of institutional narratives </w:t>
      </w:r>
      <w:r w:rsidR="00BA739B">
        <w:t>to</w:t>
      </w:r>
      <w:r>
        <w:t xml:space="preserve"> reveal the thought processes of individuals. A second analytical challenge revolved around the difficulty of disentangling or disaggregating the various aspects of local, national, and global narratives and pressures to </w:t>
      </w:r>
      <w:r w:rsidR="00BA739B">
        <w:t>engage with rankings</w:t>
      </w:r>
      <w:r>
        <w:t xml:space="preserve">. During the interviews, ample time was dedicated to discussing the issues related to ranking </w:t>
      </w:r>
      <w:r w:rsidR="00BA739B">
        <w:t>to</w:t>
      </w:r>
      <w:r>
        <w:t xml:space="preserve"> focus on the interplay of pressures and demands. </w:t>
      </w:r>
      <w:bookmarkStart w:id="2" w:name="_Hlk156332710"/>
      <w:r>
        <w:t>Lastly, at the beginning of our research, we did</w:t>
      </w:r>
      <w:r w:rsidR="00BA739B">
        <w:t xml:space="preserve"> not</w:t>
      </w:r>
      <w:r>
        <w:t xml:space="preserve"> assume which direction the </w:t>
      </w:r>
      <w:r>
        <w:rPr>
          <w:color w:val="000000"/>
        </w:rPr>
        <w:t xml:space="preserve">intra-comparison between the </w:t>
      </w:r>
      <w:r>
        <w:t>selected</w:t>
      </w:r>
      <w:r>
        <w:rPr>
          <w:color w:val="000000"/>
        </w:rPr>
        <w:t xml:space="preserve"> countries </w:t>
      </w:r>
      <w:r>
        <w:t>could</w:t>
      </w:r>
      <w:r>
        <w:rPr>
          <w:color w:val="000000"/>
        </w:rPr>
        <w:t xml:space="preserve"> take (convergent</w:t>
      </w:r>
      <w:r>
        <w:t xml:space="preserve"> or divergent</w:t>
      </w:r>
      <w:r>
        <w:rPr>
          <w:color w:val="000000"/>
        </w:rPr>
        <w:t>).</w:t>
      </w:r>
      <w:r>
        <w:t xml:space="preserve"> </w:t>
      </w:r>
      <w:r w:rsidR="00BA739B">
        <w:t>Following analysis</w:t>
      </w:r>
      <w:r>
        <w:t xml:space="preserve">, the data collected mostly showed a similar attitude of the </w:t>
      </w:r>
      <w:r w:rsidR="006C7BB0">
        <w:t xml:space="preserve">middle level academic leaders </w:t>
      </w:r>
      <w:r>
        <w:t xml:space="preserve">of the three different countries towards the ranking game, </w:t>
      </w:r>
      <w:r w:rsidR="00BA739B">
        <w:t xml:space="preserve">thus </w:t>
      </w:r>
      <w:r>
        <w:t>we aggregated the findings in a way that these similarities are presented in a coherent way.</w:t>
      </w:r>
      <w:bookmarkEnd w:id="2"/>
      <w:r>
        <w:t xml:space="preserve"> Against this backdrop, further studies can move in the direction of exploring more nuanced attitudes towards rankings considering a wider range of institutions (not only the elite sector we have selected) in the three countries.</w:t>
      </w:r>
    </w:p>
    <w:p w14:paraId="0000004C" w14:textId="77777777" w:rsidR="002734BF" w:rsidRDefault="002734BF">
      <w:pPr>
        <w:spacing w:line="360" w:lineRule="auto"/>
        <w:jc w:val="both"/>
      </w:pPr>
      <w:bookmarkStart w:id="3" w:name="_heading=h.lom4hz3trr1" w:colFirst="0" w:colLast="0"/>
      <w:bookmarkEnd w:id="3"/>
    </w:p>
    <w:p w14:paraId="0000004E" w14:textId="3E123951" w:rsidR="002734BF" w:rsidRDefault="00CF25AD">
      <w:pPr>
        <w:spacing w:line="276" w:lineRule="auto"/>
        <w:jc w:val="both"/>
        <w:rPr>
          <w:b/>
        </w:rPr>
      </w:pPr>
      <w:bookmarkStart w:id="4" w:name="_heading=h.bn68ikgus7e3" w:colFirst="0" w:colLast="0"/>
      <w:bookmarkEnd w:id="4"/>
      <w:r>
        <w:rPr>
          <w:b/>
        </w:rPr>
        <w:t>FINDINGS</w:t>
      </w:r>
    </w:p>
    <w:p w14:paraId="0000004F" w14:textId="77777777" w:rsidR="002734BF" w:rsidRDefault="002734BF">
      <w:pPr>
        <w:spacing w:line="276" w:lineRule="auto"/>
        <w:jc w:val="both"/>
        <w:rPr>
          <w:b/>
        </w:rPr>
      </w:pPr>
    </w:p>
    <w:p w14:paraId="00000050" w14:textId="05AB9501" w:rsidR="002734BF" w:rsidRDefault="00CF25AD">
      <w:pPr>
        <w:spacing w:before="240" w:line="360" w:lineRule="auto"/>
        <w:jc w:val="both"/>
        <w:rPr>
          <w:u w:val="single"/>
        </w:rPr>
      </w:pPr>
      <w:r>
        <w:rPr>
          <w:u w:val="single"/>
        </w:rPr>
        <w:t>Which game? Which rules?</w:t>
      </w:r>
    </w:p>
    <w:p w14:paraId="36074094" w14:textId="5EFB7462" w:rsidR="00BA739B" w:rsidRPr="00CA3536" w:rsidRDefault="00CF25AD">
      <w:pPr>
        <w:pBdr>
          <w:top w:val="nil"/>
          <w:left w:val="nil"/>
          <w:bottom w:val="nil"/>
          <w:right w:val="nil"/>
          <w:between w:val="nil"/>
        </w:pBdr>
        <w:spacing w:before="240" w:after="240" w:line="360" w:lineRule="auto"/>
        <w:jc w:val="both"/>
      </w:pPr>
      <w:r>
        <w:t xml:space="preserve">Most of the participants describe rankings as not one </w:t>
      </w:r>
      <w:r w:rsidR="00BA739B">
        <w:t>activity</w:t>
      </w:r>
      <w:r>
        <w:t>, but multiple games unfolding. The most common is the Quacquarelli Symonds (QS) World University Rankings scheme. While QS is not the longest-running continuous ranking, it has the longest-running discipline or subject ranking</w:t>
      </w:r>
      <w:r w:rsidR="00AB27A8">
        <w:t>,</w:t>
      </w:r>
      <w:r>
        <w:t xml:space="preserve"> since 2011. Participants have proven to have a better knowledge of this ranking that breaks down larger universities in specific departments that have a more direct connection with the individual academic work. The other rankings systems mentioned were the Times Higher Education (THE) and the US </w:t>
      </w:r>
      <w:r w:rsidR="00BA739B">
        <w:t xml:space="preserve">News &amp; </w:t>
      </w:r>
      <w:r>
        <w:t>World Report (US News). Japanese and</w:t>
      </w:r>
      <w:r w:rsidR="00E33C18">
        <w:t xml:space="preserve"> South</w:t>
      </w:r>
      <w:r>
        <w:t xml:space="preserve"> Korean respondents </w:t>
      </w:r>
      <w:r w:rsidR="00BA739B">
        <w:t xml:space="preserve">also </w:t>
      </w:r>
      <w:r>
        <w:t>referred to the national rankings that were not considered by the Chinese respondents. Interestingly, no participants mentioned the Academic Ranking of World Universities (ARWU), founded by the Shanghai Jiao Tong University. In his studies, Ryan M. Allen (201</w:t>
      </w:r>
      <w:r w:rsidR="00167340">
        <w:t>7</w:t>
      </w:r>
      <w:r>
        <w:t xml:space="preserve">) noted that ARWU might be somewhat </w:t>
      </w:r>
      <w:r w:rsidRPr="00CA3536">
        <w:t xml:space="preserve">discounted by actors in the Chinese system. Probably, this </w:t>
      </w:r>
      <w:r w:rsidR="00AB27A8" w:rsidRPr="00CA3536">
        <w:t xml:space="preserve">extended </w:t>
      </w:r>
      <w:r w:rsidRPr="00CA3536">
        <w:t xml:space="preserve">to the </w:t>
      </w:r>
      <w:r w:rsidR="00AB27A8" w:rsidRPr="00CA3536">
        <w:t xml:space="preserve">broader </w:t>
      </w:r>
      <w:r w:rsidRPr="00CA3536">
        <w:t xml:space="preserve">East Asian context. </w:t>
      </w:r>
    </w:p>
    <w:p w14:paraId="3E3EEA63" w14:textId="7EF52CC4" w:rsidR="00BA739B" w:rsidRPr="00CA3536" w:rsidRDefault="00CF25AD">
      <w:pPr>
        <w:pBdr>
          <w:top w:val="nil"/>
          <w:left w:val="nil"/>
          <w:bottom w:val="nil"/>
          <w:right w:val="nil"/>
          <w:between w:val="nil"/>
        </w:pBdr>
        <w:spacing w:before="240" w:after="240" w:line="360" w:lineRule="auto"/>
        <w:jc w:val="both"/>
      </w:pPr>
      <w:r w:rsidRPr="00CA3536">
        <w:t xml:space="preserve">It is widely felt that rankings (especially the international ones) are games </w:t>
      </w:r>
      <w:r w:rsidR="00C66768" w:rsidRPr="00CA3536">
        <w:t xml:space="preserve">governed by </w:t>
      </w:r>
      <w:r w:rsidRPr="00CA3536">
        <w:t>opaque rules</w:t>
      </w:r>
      <w:r w:rsidR="00827CE1" w:rsidRPr="00CA3536">
        <w:t xml:space="preserve">, </w:t>
      </w:r>
      <w:r w:rsidR="00C66768" w:rsidRPr="00CA3536">
        <w:t xml:space="preserve">characterized by a </w:t>
      </w:r>
      <w:r w:rsidR="00827CE1" w:rsidRPr="00CA3536">
        <w:t xml:space="preserve">general lack of transparency and </w:t>
      </w:r>
      <w:r w:rsidR="00C66768" w:rsidRPr="00CA3536">
        <w:t xml:space="preserve">using </w:t>
      </w:r>
      <w:r w:rsidR="00827CE1" w:rsidRPr="00CA3536">
        <w:t xml:space="preserve">unreliable methodology </w:t>
      </w:r>
      <w:r w:rsidR="00C66768" w:rsidRPr="00CA3536">
        <w:t>to aggregate</w:t>
      </w:r>
      <w:r w:rsidR="009B6DDA" w:rsidRPr="00CA3536">
        <w:t xml:space="preserve"> and </w:t>
      </w:r>
      <w:r w:rsidR="00C66768" w:rsidRPr="00CA3536">
        <w:t>analyse</w:t>
      </w:r>
      <w:r w:rsidR="009B6DDA" w:rsidRPr="00CA3536">
        <w:t xml:space="preserve"> the data</w:t>
      </w:r>
      <w:r w:rsidRPr="00CA3536">
        <w:t xml:space="preserve">. One major criticism of the rankings concerns the use of reputational indicators. QS, </w:t>
      </w:r>
      <w:r w:rsidRPr="00CA3536">
        <w:lastRenderedPageBreak/>
        <w:t xml:space="preserve">THE, and US News include a peer evaluation metric accounting up to half of the </w:t>
      </w:r>
      <w:r w:rsidR="00BA739B" w:rsidRPr="00CA3536">
        <w:t>ranking score</w:t>
      </w:r>
      <w:r w:rsidRPr="00CA3536">
        <w:t xml:space="preserve">. Ranking companies send out peer assessment surveys across the world to various stakeholders in the sector using emails provided by the different institutions. </w:t>
      </w:r>
    </w:p>
    <w:p w14:paraId="6C148319" w14:textId="12D6BF60" w:rsidR="00BA739B" w:rsidRPr="00CA3536" w:rsidRDefault="00CF25AD" w:rsidP="00167340">
      <w:pPr>
        <w:pBdr>
          <w:top w:val="nil"/>
          <w:left w:val="nil"/>
          <w:bottom w:val="nil"/>
          <w:right w:val="nil"/>
          <w:between w:val="nil"/>
        </w:pBdr>
        <w:spacing w:before="240" w:after="240" w:line="360" w:lineRule="auto"/>
        <w:ind w:left="720"/>
        <w:jc w:val="both"/>
      </w:pPr>
      <w:r w:rsidRPr="00CA3536">
        <w:rPr>
          <w:i/>
        </w:rPr>
        <w:t>Kind of ceremonially we (professors) receive messages once a year from the headquarters saying: this is the season of ranking evaluation so ask your global international friends and remind them they will receive a questionnaire to fill in. […] Not only once, we get this notification from multiple units and people: headquarters, deans, colleagues, department chairs. We receive multiple pressures and gentle reminders that we have to do our best to contribute to this year</w:t>
      </w:r>
      <w:r w:rsidR="00AB27A8" w:rsidRPr="00CA3536">
        <w:rPr>
          <w:i/>
        </w:rPr>
        <w:t>’</w:t>
      </w:r>
      <w:r w:rsidRPr="00CA3536">
        <w:rPr>
          <w:i/>
        </w:rPr>
        <w:t>s rankings</w:t>
      </w:r>
      <w:r w:rsidR="00AB27A8" w:rsidRPr="00CA3536">
        <w:rPr>
          <w:i/>
        </w:rPr>
        <w:t>.</w:t>
      </w:r>
      <w:r w:rsidRPr="00CA3536">
        <w:t xml:space="preserve"> (K1). </w:t>
      </w:r>
    </w:p>
    <w:p w14:paraId="04387629" w14:textId="79A0DD0B" w:rsidR="00BA739B" w:rsidRPr="00CA3536" w:rsidRDefault="00CF25AD" w:rsidP="00BA739B">
      <w:pPr>
        <w:pBdr>
          <w:top w:val="nil"/>
          <w:left w:val="nil"/>
          <w:bottom w:val="nil"/>
          <w:right w:val="nil"/>
          <w:between w:val="nil"/>
        </w:pBdr>
        <w:spacing w:before="240" w:after="240" w:line="360" w:lineRule="auto"/>
        <w:jc w:val="both"/>
      </w:pPr>
      <w:r w:rsidRPr="00CA3536">
        <w:t xml:space="preserve">This process is described as an annual ceremony that it is felt very transactional, creating disillusionment. </w:t>
      </w:r>
      <w:r w:rsidR="00025B69" w:rsidRPr="00CA3536">
        <w:t>Linking with Locke’s affective response, the sensemaking by participants also involved self-management. E</w:t>
      </w:r>
      <w:r w:rsidRPr="00CA3536">
        <w:t xml:space="preserve">very participant is aware of this process but few of them declare that they refuse to participant in it: </w:t>
      </w:r>
    </w:p>
    <w:p w14:paraId="22C6718E" w14:textId="1D85DA1A" w:rsidR="00BA739B" w:rsidRPr="00CA3536" w:rsidRDefault="00CF25AD" w:rsidP="00167340">
      <w:pPr>
        <w:pBdr>
          <w:top w:val="nil"/>
          <w:left w:val="nil"/>
          <w:bottom w:val="nil"/>
          <w:right w:val="nil"/>
          <w:between w:val="nil"/>
        </w:pBdr>
        <w:spacing w:before="240" w:after="240" w:line="360" w:lineRule="auto"/>
        <w:ind w:left="720"/>
        <w:jc w:val="both"/>
      </w:pPr>
      <w:r w:rsidRPr="00CA3536">
        <w:rPr>
          <w:i/>
        </w:rPr>
        <w:t>I</w:t>
      </w:r>
      <w:r w:rsidRPr="00CA3536">
        <w:t xml:space="preserve"> </w:t>
      </w:r>
      <w:r w:rsidRPr="00CA3536">
        <w:rPr>
          <w:i/>
        </w:rPr>
        <w:t>did get some emails for filling out some tables to rank the universities. But I don’t follow up on them. I think it is not my job to answer them. I have no time, so I just leave the e-mails unanswered. I don’t answer them</w:t>
      </w:r>
      <w:r w:rsidR="00AB27A8" w:rsidRPr="00CA3536">
        <w:t>.</w:t>
      </w:r>
      <w:r w:rsidRPr="00CA3536">
        <w:t xml:space="preserve"> (C2). </w:t>
      </w:r>
    </w:p>
    <w:p w14:paraId="00000051" w14:textId="3149EB97" w:rsidR="002734BF" w:rsidRPr="00CA3536" w:rsidRDefault="00CF25AD" w:rsidP="00BA739B">
      <w:pPr>
        <w:pBdr>
          <w:top w:val="nil"/>
          <w:left w:val="nil"/>
          <w:bottom w:val="nil"/>
          <w:right w:val="nil"/>
          <w:between w:val="nil"/>
        </w:pBdr>
        <w:spacing w:before="240" w:after="240" w:line="360" w:lineRule="auto"/>
        <w:jc w:val="both"/>
        <w:rPr>
          <w:iCs/>
        </w:rPr>
      </w:pPr>
      <w:r w:rsidRPr="00CA3536">
        <w:t>For the indicators that are not reputational</w:t>
      </w:r>
      <w:r w:rsidR="004D1B72" w:rsidRPr="00CA3536">
        <w:t>ly-based</w:t>
      </w:r>
      <w:r w:rsidRPr="00CA3536">
        <w:t xml:space="preserve">, </w:t>
      </w:r>
      <w:r w:rsidR="004D1B72" w:rsidRPr="00CA3536">
        <w:t xml:space="preserve">the </w:t>
      </w:r>
      <w:r w:rsidRPr="00CA3536">
        <w:t>participants do</w:t>
      </w:r>
      <w:r w:rsidR="004D1B72" w:rsidRPr="00CA3536">
        <w:t xml:space="preserve"> not</w:t>
      </w:r>
      <w:r w:rsidRPr="00CA3536">
        <w:t xml:space="preserve"> appear very informed: “</w:t>
      </w:r>
      <w:r w:rsidRPr="00CA3536">
        <w:rPr>
          <w:i/>
        </w:rPr>
        <w:t>I’m very confused about the mechanism</w:t>
      </w:r>
      <w:r w:rsidRPr="00CA3536">
        <w:t>” (C2). There is knowledge that research publications and international partnerships are weighted in most of the rankings, but there is little knowledge about the specific indicators and actions that can be taken</w:t>
      </w:r>
      <w:r w:rsidR="004D1B72" w:rsidRPr="00CA3536">
        <w:t xml:space="preserve"> to influence them</w:t>
      </w:r>
      <w:r w:rsidRPr="00CA3536">
        <w:t>. Lastly, different participants report scandals (forged data) and rumours of lack of transparency in a process that is led by commercial companies</w:t>
      </w:r>
      <w:r w:rsidR="004D1B72" w:rsidRPr="00CA3536">
        <w:t xml:space="preserve"> and</w:t>
      </w:r>
      <w:r w:rsidRPr="00CA3536">
        <w:t xml:space="preserve"> that can be subject to </w:t>
      </w:r>
      <w:r w:rsidR="004D1B72" w:rsidRPr="00CA3536">
        <w:t xml:space="preserve">client-based </w:t>
      </w:r>
      <w:r w:rsidRPr="00CA3536">
        <w:t>logics</w:t>
      </w:r>
      <w:r w:rsidRPr="00CA3536">
        <w:rPr>
          <w:i/>
        </w:rPr>
        <w:t xml:space="preserve">: “Most of the universities presidents in South Korean especially the big players, they have this annual I would say </w:t>
      </w:r>
      <w:r w:rsidR="00025B69" w:rsidRPr="00CA3536">
        <w:rPr>
          <w:i/>
        </w:rPr>
        <w:t>‘</w:t>
      </w:r>
      <w:r w:rsidRPr="00CA3536">
        <w:rPr>
          <w:i/>
        </w:rPr>
        <w:t>pilgrimage to London</w:t>
      </w:r>
      <w:r w:rsidR="00025B69" w:rsidRPr="00CA3536">
        <w:rPr>
          <w:i/>
        </w:rPr>
        <w:t>’</w:t>
      </w:r>
      <w:r w:rsidRPr="00CA3536">
        <w:rPr>
          <w:i/>
        </w:rPr>
        <w:t xml:space="preserve"> to meet the director in charge of QS rankings, so they kind of religiously have this pilgrimage to meet him” ( K1).</w:t>
      </w:r>
      <w:r w:rsidR="007366A7" w:rsidRPr="00CA3536">
        <w:rPr>
          <w:iCs/>
        </w:rPr>
        <w:t xml:space="preserve"> Even our Japanese respondents reminded us that South Korean </w:t>
      </w:r>
      <w:r w:rsidR="006C7BB0" w:rsidRPr="00CA3536">
        <w:rPr>
          <w:iCs/>
        </w:rPr>
        <w:t>V</w:t>
      </w:r>
      <w:r w:rsidR="007366A7" w:rsidRPr="00CA3536">
        <w:rPr>
          <w:iCs/>
        </w:rPr>
        <w:t>ice</w:t>
      </w:r>
      <w:r w:rsidR="006C7BB0" w:rsidRPr="00CA3536">
        <w:rPr>
          <w:iCs/>
        </w:rPr>
        <w:t>-Presidents</w:t>
      </w:r>
      <w:r w:rsidR="007366A7" w:rsidRPr="00CA3536">
        <w:rPr>
          <w:iCs/>
        </w:rPr>
        <w:t xml:space="preserve"> would undertake such trips whereas Japanese </w:t>
      </w:r>
      <w:r w:rsidR="006C7BB0" w:rsidRPr="00CA3536">
        <w:rPr>
          <w:iCs/>
        </w:rPr>
        <w:t xml:space="preserve">Vice-Presidents </w:t>
      </w:r>
      <w:r w:rsidR="007366A7" w:rsidRPr="00CA3536">
        <w:rPr>
          <w:iCs/>
        </w:rPr>
        <w:t>would not.</w:t>
      </w:r>
    </w:p>
    <w:p w14:paraId="00000052" w14:textId="15A64B1E" w:rsidR="002734BF" w:rsidRPr="00CA3536" w:rsidRDefault="00CF25AD">
      <w:pPr>
        <w:spacing w:before="240" w:after="240" w:line="276" w:lineRule="auto"/>
        <w:rPr>
          <w:u w:val="single"/>
        </w:rPr>
      </w:pPr>
      <w:r w:rsidRPr="00CA3536">
        <w:rPr>
          <w:u w:val="single"/>
        </w:rPr>
        <w:t>Why we cannot not play</w:t>
      </w:r>
    </w:p>
    <w:p w14:paraId="6BF3193E" w14:textId="47237BB3" w:rsidR="004D1B72" w:rsidRDefault="00CF25AD">
      <w:pPr>
        <w:spacing w:before="240" w:line="360" w:lineRule="auto"/>
        <w:jc w:val="both"/>
      </w:pPr>
      <w:r w:rsidRPr="00CA3536">
        <w:t xml:space="preserve">Participants </w:t>
      </w:r>
      <w:r w:rsidR="000B46BD" w:rsidRPr="00CA3536">
        <w:t>can</w:t>
      </w:r>
      <w:r w:rsidRPr="00CA3536">
        <w:t xml:space="preserve"> identify financial and non-financial benefits linked to having a good performance in rankings</w:t>
      </w:r>
      <w:r w:rsidR="000B46BD" w:rsidRPr="00CA3536">
        <w:t>,</w:t>
      </w:r>
      <w:r w:rsidRPr="00CA3536">
        <w:t xml:space="preserve"> but they are not a positive motivational factor. The negative consequences perceived by not</w:t>
      </w:r>
      <w:r w:rsidR="004D1B72" w:rsidRPr="00CA3536">
        <w:t xml:space="preserve"> </w:t>
      </w:r>
      <w:r w:rsidRPr="00CA3536">
        <w:t>playing the game makes it mandatory</w:t>
      </w:r>
      <w:r w:rsidR="004D1B72" w:rsidRPr="00CA3536">
        <w:t xml:space="preserve"> to engage</w:t>
      </w:r>
      <w:r w:rsidRPr="00CA3536">
        <w:t xml:space="preserve">. Participants assume that the reaction of </w:t>
      </w:r>
      <w:r w:rsidR="00C66768" w:rsidRPr="00CA3536">
        <w:t xml:space="preserve">a </w:t>
      </w:r>
      <w:r w:rsidRPr="00CA3536">
        <w:t xml:space="preserve">few stakeholders to a sudden decrease in </w:t>
      </w:r>
      <w:r w:rsidR="004D1B72" w:rsidRPr="00CA3536">
        <w:t>their</w:t>
      </w:r>
      <w:r w:rsidRPr="00CA3536">
        <w:t xml:space="preserve"> ranking will have an impact on </w:t>
      </w:r>
      <w:r w:rsidR="004D1B72" w:rsidRPr="00CA3536">
        <w:t>their</w:t>
      </w:r>
      <w:r w:rsidRPr="00CA3536">
        <w:t xml:space="preserve"> reputation, brand and </w:t>
      </w:r>
      <w:r w:rsidRPr="00CA3536">
        <w:lastRenderedPageBreak/>
        <w:t xml:space="preserve">ultimately attractiveness. Who are these stakeholders? Firstly, </w:t>
      </w:r>
      <w:r w:rsidR="007618AE" w:rsidRPr="00CA3536">
        <w:t xml:space="preserve">as could be expected considering the </w:t>
      </w:r>
      <w:r w:rsidR="0008425E" w:rsidRPr="00CA3536">
        <w:t xml:space="preserve">policies mentioned in previous sections, </w:t>
      </w:r>
      <w:r w:rsidR="006D2D43" w:rsidRPr="00CA3536">
        <w:t>there are</w:t>
      </w:r>
      <w:r w:rsidRPr="00CA3536">
        <w:t xml:space="preserve"> national governments: </w:t>
      </w:r>
      <w:r w:rsidRPr="00CA3536">
        <w:rPr>
          <w:i/>
        </w:rPr>
        <w:t>“So, this is a compulsory outcome included in the Central Government strategy linking economic development and the universities. The Central Government strategy values the</w:t>
      </w:r>
      <w:r>
        <w:rPr>
          <w:i/>
        </w:rPr>
        <w:t xml:space="preserve"> rankings a lot</w:t>
      </w:r>
      <w:r>
        <w:t>”. (C3) “</w:t>
      </w:r>
      <w:r>
        <w:rPr>
          <w:i/>
        </w:rPr>
        <w:t>However, external pressures are enormous, because media coverage mixed with the government officials talk so much about this because it is so easy to judge universities on the bas</w:t>
      </w:r>
      <w:r w:rsidR="004D1B72">
        <w:rPr>
          <w:i/>
        </w:rPr>
        <w:t>is</w:t>
      </w:r>
      <w:r>
        <w:rPr>
          <w:i/>
        </w:rPr>
        <w:t xml:space="preserve"> of those numbers</w:t>
      </w:r>
      <w:r>
        <w:rPr>
          <w:highlight w:val="white"/>
        </w:rPr>
        <w:t>”. (</w:t>
      </w:r>
      <w:r>
        <w:t xml:space="preserve">J2) Governments do give incentives for playing the game but they come at a cost: </w:t>
      </w:r>
    </w:p>
    <w:p w14:paraId="0B7B77BB" w14:textId="4BD29D03" w:rsidR="004D1B72" w:rsidRDefault="00CF25AD" w:rsidP="00167340">
      <w:pPr>
        <w:spacing w:before="240" w:line="360" w:lineRule="auto"/>
        <w:ind w:left="720"/>
        <w:jc w:val="both"/>
      </w:pPr>
      <w:r>
        <w:rPr>
          <w:i/>
          <w:highlight w:val="white"/>
        </w:rPr>
        <w:t xml:space="preserve">In </w:t>
      </w:r>
      <w:r>
        <w:rPr>
          <w:i/>
        </w:rPr>
        <w:t>Japan, those government funded money grants are sometimes called “poisonously sweet”. They are poisonous. You take one bite and then another and it feels all right, but it's a poisonous sweet inside. And then once you bite and eat and you put it all in your stomach, you have kind of been manipulated, you have to be a slave of the government said. This way or that way, you have to do that way. You have to accept so many eyes</w:t>
      </w:r>
      <w:r w:rsidR="001316F9">
        <w:rPr>
          <w:i/>
        </w:rPr>
        <w:t xml:space="preserve"> watching us</w:t>
      </w:r>
      <w:r>
        <w:rPr>
          <w:i/>
        </w:rPr>
        <w:t xml:space="preserve"> and criteria</w:t>
      </w:r>
      <w:r>
        <w:rPr>
          <w:highlight w:val="white"/>
        </w:rPr>
        <w:t>.</w:t>
      </w:r>
      <w:r>
        <w:t xml:space="preserve"> (J2) </w:t>
      </w:r>
    </w:p>
    <w:p w14:paraId="06242DC8" w14:textId="6CAB15AC" w:rsidR="00A64C17" w:rsidRDefault="00CF25AD" w:rsidP="004D1B72">
      <w:pPr>
        <w:spacing w:before="240" w:line="360" w:lineRule="auto"/>
        <w:jc w:val="both"/>
      </w:pPr>
      <w:r>
        <w:t xml:space="preserve">Secondly, there are pressures from donors and alumni: </w:t>
      </w:r>
      <w:r w:rsidR="004D1B72">
        <w:rPr>
          <w:i/>
        </w:rPr>
        <w:t>“A</w:t>
      </w:r>
      <w:r>
        <w:rPr>
          <w:i/>
        </w:rPr>
        <w:t>lumni, who are ordinary people, do not know anything about academia or these deep philosophical debates, and who don't know anything about these issues, they greatly appreciate elevated rankings in this game so that's another pressure from outside</w:t>
      </w:r>
      <w:r>
        <w:t>” (K1). Thirdly, there are pressures from other universities, especially international partners</w:t>
      </w:r>
      <w:r w:rsidR="000B46BD">
        <w:t>:</w:t>
      </w:r>
      <w:r>
        <w:t xml:space="preserve"> </w:t>
      </w:r>
    </w:p>
    <w:p w14:paraId="16C58551" w14:textId="2912C123" w:rsidR="00A64C17" w:rsidRDefault="00CF25AD" w:rsidP="00167340">
      <w:pPr>
        <w:spacing w:before="240" w:line="360" w:lineRule="auto"/>
        <w:ind w:left="720"/>
        <w:jc w:val="both"/>
        <w:rPr>
          <w:highlight w:val="white"/>
        </w:rPr>
      </w:pPr>
      <w:r>
        <w:rPr>
          <w:i/>
          <w:highlight w:val="white"/>
        </w:rPr>
        <w:t>When we approach potential partners like universities abroad, very often their first or second question is “What is your rank?”. So, even if I would often say that those rankings have nothing to do with internationalisation, nothing to do with international education, however, somehow in East Asia, particularly Japan, Korea, Taiwan, very often we discuss those international rankings as part of internationalisation. For me, it's nothing to do with internationalisation and international education. But yes, for instance, prospect international students, they refer to the rankings when they choose their destination where to study abroad, I understand</w:t>
      </w:r>
      <w:r>
        <w:rPr>
          <w:highlight w:val="white"/>
        </w:rPr>
        <w:t xml:space="preserve">. (J2) </w:t>
      </w:r>
    </w:p>
    <w:p w14:paraId="30E1AB61" w14:textId="7D8D2D96" w:rsidR="004B0643" w:rsidRDefault="00CF25AD" w:rsidP="00A64C17">
      <w:pPr>
        <w:spacing w:before="240" w:line="360" w:lineRule="auto"/>
        <w:jc w:val="both"/>
        <w:rPr>
          <w:highlight w:val="white"/>
        </w:rPr>
      </w:pPr>
      <w:r>
        <w:rPr>
          <w:highlight w:val="white"/>
        </w:rPr>
        <w:t xml:space="preserve">This last quote shows a paradox: even universities that are very disillusioned about rankings use them for specific strategic purposes. As we explore later, rankings perpetuate themselves even if the players are very aware of their limits. </w:t>
      </w:r>
      <w:r w:rsidR="004B0643">
        <w:rPr>
          <w:highlight w:val="white"/>
        </w:rPr>
        <w:t>This shows how middle level academic leaders redefine their activities (Locke, 2021), such as international partnerships, based on rankings they know to be flawed.</w:t>
      </w:r>
    </w:p>
    <w:p w14:paraId="00000053" w14:textId="325FA99C" w:rsidR="002734BF" w:rsidRDefault="00CF25AD" w:rsidP="00A64C17">
      <w:pPr>
        <w:spacing w:before="240" w:line="360" w:lineRule="auto"/>
        <w:jc w:val="both"/>
      </w:pPr>
      <w:r>
        <w:rPr>
          <w:highlight w:val="white"/>
        </w:rPr>
        <w:lastRenderedPageBreak/>
        <w:t>Lastly, some participants mentioned internal institutional pressures:</w:t>
      </w:r>
      <w:r>
        <w:t xml:space="preserve"> </w:t>
      </w:r>
      <w:r>
        <w:rPr>
          <w:i/>
        </w:rPr>
        <w:t>“For the leadership – managers, board members, vice president, president...rankings are important...</w:t>
      </w:r>
      <w:r w:rsidR="00A64C17">
        <w:rPr>
          <w:i/>
        </w:rPr>
        <w:t>t</w:t>
      </w:r>
      <w:r>
        <w:rPr>
          <w:i/>
        </w:rPr>
        <w:t xml:space="preserve">he University President asked me: “How many internationally recognized papers, or highly citated papers do we need at minimum?” </w:t>
      </w:r>
      <w:r>
        <w:t>Notably, no participants mentioned students and parents as point</w:t>
      </w:r>
      <w:r w:rsidR="00A64C17">
        <w:t>s</w:t>
      </w:r>
      <w:r>
        <w:t xml:space="preserve"> of pressure. </w:t>
      </w:r>
      <w:r w:rsidR="00CA0F84">
        <w:t xml:space="preserve">As already mentioned, </w:t>
      </w:r>
      <w:r w:rsidR="0052762A">
        <w:t>scholarship</w:t>
      </w:r>
      <w:r>
        <w:t xml:space="preserve"> tend</w:t>
      </w:r>
      <w:r w:rsidR="00025B69">
        <w:t>s</w:t>
      </w:r>
      <w:r>
        <w:t xml:space="preserve"> to underline a </w:t>
      </w:r>
      <w:r w:rsidR="001316F9">
        <w:t>direct</w:t>
      </w:r>
      <w:r>
        <w:t xml:space="preserve"> correlation between institutional reputation, rankings and student application behaviour (Monks </w:t>
      </w:r>
      <w:r w:rsidR="00A64C17">
        <w:t xml:space="preserve">&amp; </w:t>
      </w:r>
      <w:r>
        <w:t>Ehrenberg, 19</w:t>
      </w:r>
      <w:r w:rsidR="00167340">
        <w:t>8</w:t>
      </w:r>
      <w:r>
        <w:t xml:space="preserve">9). At the same time, </w:t>
      </w:r>
      <w:r w:rsidR="006C7BB0">
        <w:t xml:space="preserve">middle level academic leaders </w:t>
      </w:r>
      <w:r>
        <w:t xml:space="preserve">at East Asian elite universities </w:t>
      </w:r>
      <w:r w:rsidR="00A64C17">
        <w:t xml:space="preserve">seem </w:t>
      </w:r>
      <w:r>
        <w:t>to be aware that their students are enrolling due to the national reputation of the universities. Rankings might be important to attract international students, but domestically reputation mat</w:t>
      </w:r>
      <w:r w:rsidR="00A64C17">
        <w:t>t</w:t>
      </w:r>
      <w:r>
        <w:t>ers more.</w:t>
      </w:r>
    </w:p>
    <w:p w14:paraId="00000054" w14:textId="098F5F3E" w:rsidR="002734BF" w:rsidRDefault="00CF25AD">
      <w:pPr>
        <w:spacing w:before="240" w:line="276" w:lineRule="auto"/>
        <w:jc w:val="both"/>
        <w:rPr>
          <w:u w:val="single"/>
        </w:rPr>
      </w:pPr>
      <w:r>
        <w:rPr>
          <w:u w:val="single"/>
        </w:rPr>
        <w:t xml:space="preserve">The perceived limits of the game </w:t>
      </w:r>
    </w:p>
    <w:p w14:paraId="01EE33C6" w14:textId="56915224" w:rsidR="002B77D2" w:rsidRDefault="00CF25AD">
      <w:pPr>
        <w:spacing w:before="240" w:line="360" w:lineRule="auto"/>
        <w:jc w:val="both"/>
      </w:pPr>
      <w:r>
        <w:t xml:space="preserve">Participants referred frequently to </w:t>
      </w:r>
      <w:r w:rsidR="00A64C17">
        <w:t>points about rankings mentioned in the</w:t>
      </w:r>
      <w:r>
        <w:t xml:space="preserve"> scholarly literature</w:t>
      </w:r>
      <w:r w:rsidR="00A64C17">
        <w:t>, including</w:t>
      </w:r>
      <w:r w:rsidR="000B46BD">
        <w:t>:</w:t>
      </w:r>
      <w:r>
        <w:t xml:space="preserve"> STEM bias; the focus on a Western model of education</w:t>
      </w:r>
      <w:r w:rsidR="00A64C17">
        <w:t>; and</w:t>
      </w:r>
      <w:r>
        <w:t xml:space="preserve"> the research bias</w:t>
      </w:r>
      <w:r w:rsidR="000B46BD">
        <w:t>.</w:t>
      </w:r>
      <w:r>
        <w:t xml:space="preserve"> </w:t>
      </w:r>
      <w:r>
        <w:rPr>
          <w:i/>
        </w:rPr>
        <w:t>“The rankings not only divert attention towards research. But we have evidence</w:t>
      </w:r>
      <w:r w:rsidR="00A64C17">
        <w:rPr>
          <w:i/>
        </w:rPr>
        <w:t>.</w:t>
      </w:r>
      <w:r>
        <w:rPr>
          <w:i/>
        </w:rPr>
        <w:t>..that there is nothing good for the quality of teachers, there's nothing good for the student experience</w:t>
      </w:r>
      <w:r>
        <w:t xml:space="preserve">” (C4). However, during our interviews, the most discussed limitation is the fact that the rankings do not reflect the societal challenges that universities are called to face. Therefore, they are taking universities and </w:t>
      </w:r>
      <w:r w:rsidR="00A64C17">
        <w:t xml:space="preserve">academics </w:t>
      </w:r>
      <w:r>
        <w:t xml:space="preserve">away from having a positive impact on society. As one participant </w:t>
      </w:r>
      <w:r w:rsidR="002B77D2">
        <w:t>noted</w:t>
      </w:r>
      <w:r>
        <w:t xml:space="preserve">: </w:t>
      </w:r>
    </w:p>
    <w:p w14:paraId="1BC4AE36" w14:textId="7D438611" w:rsidR="002B77D2" w:rsidRDefault="00CF25AD" w:rsidP="00190058">
      <w:pPr>
        <w:spacing w:before="240" w:line="360" w:lineRule="auto"/>
        <w:ind w:left="720"/>
        <w:jc w:val="both"/>
      </w:pPr>
      <w:r>
        <w:rPr>
          <w:i/>
        </w:rPr>
        <w:t>“I think there is this fundamental reflection going on the ranking is that we have tried so much to do better according to current ranking game but it does not increase our capacity to deal with first mega level social change and global change</w:t>
      </w:r>
      <w:r w:rsidR="002B77D2">
        <w:rPr>
          <w:i/>
        </w:rPr>
        <w:t>,</w:t>
      </w:r>
      <w:r>
        <w:rPr>
          <w:i/>
        </w:rPr>
        <w:t xml:space="preserve"> like what the university should do in terms of education and research. We have doubts on the professors publishing in those Index Journals, because it doesn't improve at all our value as university to be relevant in terms of our society and it doesn't necessarily increase our capability to deal with the so called fourth industrial revolution and train our students better. Today, students have difficulties in finding jobs, even good universities' graduates. And in this situation, what is the gain about having this whole ranking game which is not very instrumental about making university better?” </w:t>
      </w:r>
      <w:r>
        <w:t>(K1)</w:t>
      </w:r>
      <w:r w:rsidR="002B77D2">
        <w:t>.</w:t>
      </w:r>
    </w:p>
    <w:p w14:paraId="00000055" w14:textId="768F355A" w:rsidR="002734BF" w:rsidRDefault="00CF25AD" w:rsidP="002B77D2">
      <w:pPr>
        <w:spacing w:before="240" w:line="360" w:lineRule="auto"/>
        <w:jc w:val="both"/>
      </w:pPr>
      <w:r>
        <w:t>Chinese participants argue very strongly about having their own national agenda for social change that takes precedence over rankings: “</w:t>
      </w:r>
      <w:r>
        <w:rPr>
          <w:i/>
        </w:rPr>
        <w:t>In recent times, the Chinese universities are paying more and more attention to the country’s problems. We are interested in answering the country's own questions. How to push Chinese modernization? And the development and so on?</w:t>
      </w:r>
      <w:r>
        <w:t>”</w:t>
      </w:r>
      <w:r w:rsidR="00AC5AD7">
        <w:t xml:space="preserve"> (C3)</w:t>
      </w:r>
      <w:r>
        <w:t xml:space="preserve">. </w:t>
      </w:r>
    </w:p>
    <w:p w14:paraId="6E1614F0" w14:textId="393BA877" w:rsidR="00D0728B" w:rsidRDefault="00D0728B" w:rsidP="002B77D2">
      <w:pPr>
        <w:spacing w:before="240" w:line="360" w:lineRule="auto"/>
        <w:jc w:val="both"/>
      </w:pPr>
      <w:r>
        <w:lastRenderedPageBreak/>
        <w:t>Rather than refining rankings, some participants were more radical and imagined exiting the game. “</w:t>
      </w:r>
      <w:r>
        <w:rPr>
          <w:i/>
        </w:rPr>
        <w:t>I would have thought that the pandemic would have got rid of the rankings. But it doesn't seem to. The issue is that there's little alternative information that people, the public can use”.</w:t>
      </w:r>
      <w:r>
        <w:t> (C4) The alternative is not there yet, but as a participant who has played this game in the last twenty years puts it:</w:t>
      </w:r>
      <w:r>
        <w:rPr>
          <w:i/>
        </w:rPr>
        <w:t xml:space="preserve"> “It is a luxury to be able to discuss about how to get out of the ranking game and have an alternative and basically, we don't have an alternative yet, so it's risky for a very prestigious university to talk about getting out of this familiar game”</w:t>
      </w:r>
      <w:r>
        <w:t>. (K1)</w:t>
      </w:r>
    </w:p>
    <w:p w14:paraId="00000056" w14:textId="2F01C70A" w:rsidR="002734BF" w:rsidRDefault="00CF25AD">
      <w:pPr>
        <w:spacing w:before="240" w:line="276" w:lineRule="auto"/>
        <w:jc w:val="both"/>
        <w:rPr>
          <w:u w:val="single"/>
        </w:rPr>
      </w:pPr>
      <w:r>
        <w:rPr>
          <w:u w:val="single"/>
        </w:rPr>
        <w:t xml:space="preserve">Not for institutional strategy, but for international </w:t>
      </w:r>
      <w:sdt>
        <w:sdtPr>
          <w:tag w:val="goog_rdk_3"/>
          <w:id w:val="-299614980"/>
        </w:sdtPr>
        <w:sdtEndPr/>
        <w:sdtContent/>
      </w:sdt>
      <w:r>
        <w:rPr>
          <w:u w:val="single"/>
        </w:rPr>
        <w:t>sensemaking</w:t>
      </w:r>
    </w:p>
    <w:p w14:paraId="50378A78" w14:textId="4DB8FF35" w:rsidR="00DB4981" w:rsidRDefault="00CF25AD">
      <w:pPr>
        <w:spacing w:before="240" w:line="360" w:lineRule="auto"/>
        <w:jc w:val="both"/>
      </w:pPr>
      <w:r>
        <w:t xml:space="preserve">All </w:t>
      </w:r>
      <w:r w:rsidR="009E1AA4">
        <w:t>the participants clearly expressed</w:t>
      </w:r>
      <w:r>
        <w:t xml:space="preserve"> arguments against the use of the rankings for institutional strategic positioning and decision-making </w:t>
      </w:r>
      <w:r w:rsidR="00A83295">
        <w:t xml:space="preserve">or </w:t>
      </w:r>
      <w:r>
        <w:t xml:space="preserve">for redefining activities and altering </w:t>
      </w:r>
      <w:r w:rsidR="009E1AA4">
        <w:t>self-perceptions</w:t>
      </w:r>
      <w:r>
        <w:t xml:space="preserve"> of the institutions. “</w:t>
      </w:r>
      <w:r>
        <w:rPr>
          <w:i/>
        </w:rPr>
        <w:t>Rankings should not become a powerful tool to tell the university what to do. Each university has its own strong areas, but if to meet the benchmark of the ranking, we change the university, we will lose the direction</w:t>
      </w:r>
      <w:r>
        <w:t>.” (C</w:t>
      </w:r>
      <w:r w:rsidR="00711EC5">
        <w:t>3</w:t>
      </w:r>
      <w:r>
        <w:t>)</w:t>
      </w:r>
      <w:r>
        <w:rPr>
          <w:i/>
        </w:rPr>
        <w:t xml:space="preserve"> </w:t>
      </w:r>
      <w:r w:rsidR="00DB4981">
        <w:t>This shows the boundaries of the internalisation of rankings noted by Locke (2021), with elite institutions able to retain agency over their strategic decision making.</w:t>
      </w:r>
    </w:p>
    <w:p w14:paraId="58185DD9" w14:textId="7EF8843D" w:rsidR="00A83295" w:rsidRPr="003C4B60" w:rsidRDefault="00CF25AD">
      <w:pPr>
        <w:spacing w:before="240" w:line="360" w:lineRule="auto"/>
        <w:jc w:val="both"/>
        <w:rPr>
          <w:iCs/>
        </w:rPr>
      </w:pPr>
      <w:r>
        <w:t xml:space="preserve">Playing the game is mandatory, but the </w:t>
      </w:r>
      <w:r w:rsidR="006C7BB0">
        <w:t xml:space="preserve">middle level academic leaders </w:t>
      </w:r>
      <w:r w:rsidR="00A83295">
        <w:t xml:space="preserve">highlight how </w:t>
      </w:r>
      <w:r>
        <w:t>rankings are not part of their institutional strategy or even part of how they view their institutions</w:t>
      </w:r>
      <w:r w:rsidR="00A83295">
        <w:t>,</w:t>
      </w:r>
      <w:r>
        <w:t xml:space="preserve"> especially if the domestic landscape is considered: “</w:t>
      </w:r>
      <w:r>
        <w:rPr>
          <w:i/>
        </w:rPr>
        <w:t xml:space="preserve">There is a </w:t>
      </w:r>
      <w:r w:rsidR="00744063">
        <w:rPr>
          <w:i/>
        </w:rPr>
        <w:t>mismatch</w:t>
      </w:r>
      <w:r>
        <w:rPr>
          <w:i/>
        </w:rPr>
        <w:t xml:space="preserve"> and there is a very big gap between our own institutional perception, the value of our university in our country, and what comes out from the rankings</w:t>
      </w:r>
      <w:r>
        <w:t xml:space="preserve">.” (C2) </w:t>
      </w:r>
      <w:r w:rsidR="00515CB8">
        <w:t>This was particularly the case in Japan, where the top state universities are known to be quite disdainful of the rankings</w:t>
      </w:r>
      <w:r w:rsidR="00EA464A">
        <w:t xml:space="preserve"> as they are so hard for students to get into.</w:t>
      </w:r>
      <w:r w:rsidR="00216279">
        <w:t xml:space="preserve"> “</w:t>
      </w:r>
      <w:r w:rsidR="00216279" w:rsidRPr="00176896">
        <w:rPr>
          <w:i/>
        </w:rPr>
        <w:t>As I said, I feel th</w:t>
      </w:r>
      <w:r w:rsidR="00176896">
        <w:rPr>
          <w:i/>
        </w:rPr>
        <w:t>ese</w:t>
      </w:r>
      <w:r w:rsidR="00216279" w:rsidRPr="00176896">
        <w:rPr>
          <w:i/>
        </w:rPr>
        <w:t xml:space="preserve"> rankings are screwed and distorting the nature of </w:t>
      </w:r>
      <w:r w:rsidR="00176896">
        <w:rPr>
          <w:i/>
        </w:rPr>
        <w:t>i</w:t>
      </w:r>
      <w:r w:rsidR="00216279" w:rsidRPr="00176896">
        <w:rPr>
          <w:i/>
        </w:rPr>
        <w:t xml:space="preserve">nternational </w:t>
      </w:r>
      <w:r w:rsidR="00176896">
        <w:rPr>
          <w:i/>
        </w:rPr>
        <w:t>u</w:t>
      </w:r>
      <w:r w:rsidR="00216279" w:rsidRPr="00176896">
        <w:rPr>
          <w:i/>
        </w:rPr>
        <w:t xml:space="preserve">niversities. However, our potential partners </w:t>
      </w:r>
      <w:r w:rsidR="00176896">
        <w:rPr>
          <w:i/>
        </w:rPr>
        <w:t xml:space="preserve">[…] </w:t>
      </w:r>
      <w:r w:rsidR="00216279" w:rsidRPr="00176896">
        <w:rPr>
          <w:i/>
        </w:rPr>
        <w:t>often ask us our ranking. So</w:t>
      </w:r>
      <w:r w:rsidR="00176896">
        <w:rPr>
          <w:i/>
        </w:rPr>
        <w:t>,</w:t>
      </w:r>
      <w:r w:rsidR="00216279" w:rsidRPr="00176896">
        <w:rPr>
          <w:i/>
        </w:rPr>
        <w:t xml:space="preserve"> we have to deal with t</w:t>
      </w:r>
      <w:r w:rsidR="003C4B60">
        <w:rPr>
          <w:i/>
        </w:rPr>
        <w:t>hen</w:t>
      </w:r>
      <w:r w:rsidR="00216279" w:rsidRPr="00176896">
        <w:rPr>
          <w:i/>
        </w:rPr>
        <w:t>. Even if we don't like it. So that's our strategy.</w:t>
      </w:r>
      <w:r w:rsidR="003C4B60">
        <w:rPr>
          <w:i/>
        </w:rPr>
        <w:t xml:space="preserve">” </w:t>
      </w:r>
      <w:r w:rsidR="003C4B60">
        <w:rPr>
          <w:iCs/>
        </w:rPr>
        <w:t>(J3)</w:t>
      </w:r>
    </w:p>
    <w:p w14:paraId="00000057" w14:textId="1EF60662" w:rsidR="002734BF" w:rsidRDefault="00CF25AD">
      <w:pPr>
        <w:spacing w:before="240" w:line="360" w:lineRule="auto"/>
        <w:jc w:val="both"/>
      </w:pPr>
      <w:r>
        <w:t xml:space="preserve">There is no connection between how institutions are performing and the scores that appear in the rankings. Even the best-performing universities cannot vouch for the validity of the ranking when it comes to their own strategic sensemaking. </w:t>
      </w:r>
      <w:r w:rsidR="00A83295">
        <w:t xml:space="preserve">However, in the international context, rankings are seen as useful. </w:t>
      </w:r>
      <w:r>
        <w:t xml:space="preserve"> “</w:t>
      </w:r>
      <w:r>
        <w:rPr>
          <w:i/>
        </w:rPr>
        <w:t>I think actually the rankings are important and effective for universities abroad. Rankings are effective for the Chinese people that need to select which university to study abroad. Because in this case, they don’t have any other information to depend on. They have only the international rankings to consider for having information</w:t>
      </w:r>
      <w:r>
        <w:t>” (C2)</w:t>
      </w:r>
      <w:r w:rsidR="00744063">
        <w:t>.</w:t>
      </w:r>
      <w:r w:rsidR="00A83295">
        <w:t xml:space="preserve"> This draws out the paradox of not valuing or </w:t>
      </w:r>
      <w:r w:rsidR="00A83295">
        <w:lastRenderedPageBreak/>
        <w:t>trusting rankings in an internal institutional context but still relying on them in an international context.</w:t>
      </w:r>
    </w:p>
    <w:p w14:paraId="0000005C" w14:textId="2180E20A" w:rsidR="002734BF" w:rsidRDefault="00CF25AD">
      <w:pPr>
        <w:spacing w:before="240" w:line="276" w:lineRule="auto"/>
      </w:pPr>
      <w:r>
        <w:rPr>
          <w:b/>
        </w:rPr>
        <w:t xml:space="preserve">DISCUSSION </w:t>
      </w:r>
      <w:sdt>
        <w:sdtPr>
          <w:tag w:val="goog_rdk_4"/>
          <w:id w:val="1482431382"/>
          <w:showingPlcHdr/>
        </w:sdtPr>
        <w:sdtEndPr/>
        <w:sdtContent>
          <w:r w:rsidR="00107012">
            <w:t xml:space="preserve">     </w:t>
          </w:r>
        </w:sdtContent>
      </w:sdt>
    </w:p>
    <w:p w14:paraId="467E5ABD" w14:textId="77777777" w:rsidR="00BE456D" w:rsidRDefault="00BE456D">
      <w:pPr>
        <w:spacing w:before="240" w:line="276" w:lineRule="auto"/>
        <w:rPr>
          <w:b/>
        </w:rPr>
      </w:pPr>
    </w:p>
    <w:p w14:paraId="0B78442C" w14:textId="3733A819" w:rsidR="005E2A12" w:rsidRPr="00EA6C2F" w:rsidRDefault="00235196" w:rsidP="00F076CB">
      <w:pPr>
        <w:spacing w:line="360" w:lineRule="auto"/>
        <w:jc w:val="both"/>
      </w:pPr>
      <w:r w:rsidRPr="00EA6C2F">
        <w:t>Analysing</w:t>
      </w:r>
      <w:r w:rsidR="00056393" w:rsidRPr="00EA6C2F">
        <w:t xml:space="preserve"> our </w:t>
      </w:r>
      <w:r w:rsidR="00056393" w:rsidRPr="00ED0BE2">
        <w:t>finding</w:t>
      </w:r>
      <w:r w:rsidR="006D2D43" w:rsidRPr="00ED0BE2">
        <w:t>s</w:t>
      </w:r>
      <w:r w:rsidR="00056393" w:rsidRPr="00ED0BE2">
        <w:t xml:space="preserve"> </w:t>
      </w:r>
      <w:r w:rsidR="006D2D43" w:rsidRPr="00ED0BE2">
        <w:t>through</w:t>
      </w:r>
      <w:r w:rsidR="00481F5A" w:rsidRPr="00EA6C2F">
        <w:t xml:space="preserve"> the lens of</w:t>
      </w:r>
      <w:r w:rsidR="00EA4F42" w:rsidRPr="00EA6C2F">
        <w:t xml:space="preserve"> the </w:t>
      </w:r>
      <w:r w:rsidR="00317767" w:rsidRPr="00EA6C2F">
        <w:t>six points of</w:t>
      </w:r>
      <w:r w:rsidR="00481F5A" w:rsidRPr="00EA6C2F">
        <w:t xml:space="preserve"> </w:t>
      </w:r>
      <w:r w:rsidR="00CB13B9" w:rsidRPr="00ED0BE2">
        <w:t>Locke</w:t>
      </w:r>
      <w:r w:rsidR="006D2D43" w:rsidRPr="00ED0BE2">
        <w:t>’s</w:t>
      </w:r>
      <w:r w:rsidR="00CB13B9" w:rsidRPr="00EA6C2F">
        <w:t xml:space="preserve"> (2021) </w:t>
      </w:r>
      <w:r w:rsidR="00152FA1" w:rsidRPr="00EA6C2F">
        <w:t xml:space="preserve">conceptual framework, we can </w:t>
      </w:r>
      <w:r w:rsidRPr="00EA6C2F">
        <w:t>highlight</w:t>
      </w:r>
      <w:r w:rsidR="00152FA1" w:rsidRPr="00EA6C2F">
        <w:t xml:space="preserve"> </w:t>
      </w:r>
      <w:r w:rsidR="00A63E5C" w:rsidRPr="00EA6C2F">
        <w:t xml:space="preserve">several </w:t>
      </w:r>
      <w:r w:rsidR="00C94465" w:rsidRPr="00EA6C2F">
        <w:t>consideration</w:t>
      </w:r>
      <w:r w:rsidR="00A63E5C" w:rsidRPr="00EA6C2F">
        <w:t>s</w:t>
      </w:r>
      <w:r w:rsidR="00C94465" w:rsidRPr="00EA6C2F">
        <w:t xml:space="preserve"> </w:t>
      </w:r>
      <w:r w:rsidR="006D2D43" w:rsidRPr="00ED0BE2">
        <w:t>regarding</w:t>
      </w:r>
      <w:r w:rsidR="00C94465" w:rsidRPr="00EA6C2F">
        <w:t xml:space="preserve"> what we have defined </w:t>
      </w:r>
      <w:r w:rsidR="006D2D43" w:rsidRPr="00ED0BE2">
        <w:t xml:space="preserve">as </w:t>
      </w:r>
      <w:r w:rsidR="00C94465" w:rsidRPr="00EA6C2F">
        <w:t xml:space="preserve">the </w:t>
      </w:r>
      <w:r w:rsidR="00EA4F42" w:rsidRPr="00EA6C2F">
        <w:t xml:space="preserve">sensemaking </w:t>
      </w:r>
      <w:r w:rsidR="00317767" w:rsidRPr="00EA6C2F">
        <w:t xml:space="preserve">of </w:t>
      </w:r>
      <w:r w:rsidR="00294D3C" w:rsidRPr="00EA6C2F">
        <w:t>middle</w:t>
      </w:r>
      <w:r w:rsidR="00704501">
        <w:t xml:space="preserve"> </w:t>
      </w:r>
      <w:r w:rsidR="00294D3C" w:rsidRPr="00EA6C2F">
        <w:t xml:space="preserve">level academic </w:t>
      </w:r>
      <w:r w:rsidR="00294D3C" w:rsidRPr="00ED0BE2">
        <w:t>leader</w:t>
      </w:r>
      <w:r w:rsidR="006D2D43" w:rsidRPr="00ED0BE2">
        <w:t>s</w:t>
      </w:r>
      <w:r w:rsidR="00294D3C" w:rsidRPr="00ED0BE2">
        <w:t xml:space="preserve">, </w:t>
      </w:r>
      <w:r w:rsidR="006D2D43" w:rsidRPr="00ED0BE2">
        <w:t>that is,</w:t>
      </w:r>
      <w:r w:rsidR="00294D3C" w:rsidRPr="00EA6C2F">
        <w:t xml:space="preserve"> how they </w:t>
      </w:r>
      <w:r w:rsidR="000932A6" w:rsidRPr="00EA6C2F">
        <w:t xml:space="preserve">perceive, </w:t>
      </w:r>
      <w:r w:rsidR="004F3ACC" w:rsidRPr="00EA6C2F">
        <w:t>react</w:t>
      </w:r>
      <w:r w:rsidR="00E03D7D" w:rsidRPr="00EA6C2F">
        <w:t xml:space="preserve"> </w:t>
      </w:r>
      <w:r w:rsidR="006D2D43" w:rsidRPr="00ED0BE2">
        <w:t xml:space="preserve">to </w:t>
      </w:r>
      <w:r w:rsidR="00E03D7D" w:rsidRPr="00EA6C2F">
        <w:t>and mediate the conflict logics</w:t>
      </w:r>
      <w:r w:rsidR="004158A8" w:rsidRPr="00EA6C2F">
        <w:t xml:space="preserve"> of the game</w:t>
      </w:r>
      <w:r w:rsidR="00D20C8C" w:rsidRPr="00EA6C2F">
        <w:t>.</w:t>
      </w:r>
      <w:r w:rsidR="004F3ACC" w:rsidRPr="00EA6C2F">
        <w:t xml:space="preserve"> </w:t>
      </w:r>
      <w:r w:rsidR="000932A6" w:rsidRPr="00EA6C2F">
        <w:t xml:space="preserve">In the next section, we </w:t>
      </w:r>
      <w:r w:rsidR="006C3421" w:rsidRPr="00EA6C2F">
        <w:t>leverage</w:t>
      </w:r>
      <w:r w:rsidR="000C23DD" w:rsidRPr="00EA6C2F">
        <w:t xml:space="preserve"> these considerations to look ahead and </w:t>
      </w:r>
      <w:r w:rsidR="006D2D43" w:rsidRPr="00ED0BE2">
        <w:t>advance a series of</w:t>
      </w:r>
      <w:r w:rsidR="000C23DD" w:rsidRPr="00EA6C2F">
        <w:t xml:space="preserve"> policy </w:t>
      </w:r>
      <w:r w:rsidR="002954E7" w:rsidRPr="00EA6C2F">
        <w:t>recommendations</w:t>
      </w:r>
      <w:r w:rsidR="000C23DD" w:rsidRPr="00EA6C2F">
        <w:t xml:space="preserve"> and possible new avenues for </w:t>
      </w:r>
      <w:r w:rsidR="002A16FF" w:rsidRPr="00EA6C2F">
        <w:t>research.</w:t>
      </w:r>
      <w:r w:rsidR="004158A8" w:rsidRPr="00EA6C2F">
        <w:t xml:space="preserve"> </w:t>
      </w:r>
      <w:r w:rsidR="004158A8" w:rsidRPr="00ED0BE2">
        <w:t>As</w:t>
      </w:r>
      <w:r w:rsidR="004158A8" w:rsidRPr="00EA6C2F">
        <w:t xml:space="preserve"> mentioned</w:t>
      </w:r>
      <w:r w:rsidR="006D2D43" w:rsidRPr="00ED0BE2">
        <w:t xml:space="preserve"> earlier</w:t>
      </w:r>
      <w:r w:rsidR="00E446B0" w:rsidRPr="00ED0BE2">
        <w:t>,</w:t>
      </w:r>
      <w:r w:rsidR="004158A8" w:rsidRPr="00ED0BE2">
        <w:t xml:space="preserve"> </w:t>
      </w:r>
      <w:r w:rsidR="006D2D43" w:rsidRPr="00ED0BE2">
        <w:t xml:space="preserve">in the </w:t>
      </w:r>
      <w:r w:rsidR="004158A8" w:rsidRPr="00EA6C2F">
        <w:t>r</w:t>
      </w:r>
      <w:r w:rsidR="005E2A12" w:rsidRPr="00EA6C2F">
        <w:t>esearch</w:t>
      </w:r>
      <w:r w:rsidR="004158A8" w:rsidRPr="00EA6C2F">
        <w:t xml:space="preserve"> </w:t>
      </w:r>
      <w:r w:rsidR="00290D17" w:rsidRPr="00EA6C2F">
        <w:t>design</w:t>
      </w:r>
      <w:r w:rsidR="006D2D43" w:rsidRPr="00ED0BE2">
        <w:t xml:space="preserve"> phase</w:t>
      </w:r>
      <w:r w:rsidR="005E2A12" w:rsidRPr="00EA6C2F">
        <w:t xml:space="preserve"> we did not </w:t>
      </w:r>
      <w:r w:rsidR="006D2D43" w:rsidRPr="00ED0BE2">
        <w:t>have pre-existing assumptions about what</w:t>
      </w:r>
      <w:r w:rsidR="005E2A12" w:rsidRPr="00EA6C2F">
        <w:t xml:space="preserve"> direction the </w:t>
      </w:r>
      <w:r w:rsidR="005E2A12" w:rsidRPr="00EA6C2F">
        <w:rPr>
          <w:color w:val="000000"/>
        </w:rPr>
        <w:t xml:space="preserve">intra-comparison between the </w:t>
      </w:r>
      <w:r w:rsidR="005E2A12" w:rsidRPr="00EA6C2F">
        <w:t>selected</w:t>
      </w:r>
      <w:r w:rsidR="005E2A12" w:rsidRPr="00EA6C2F">
        <w:rPr>
          <w:color w:val="000000"/>
        </w:rPr>
        <w:t xml:space="preserve"> countries </w:t>
      </w:r>
      <w:r w:rsidR="006D2D43" w:rsidRPr="00ED0BE2">
        <w:t>might</w:t>
      </w:r>
      <w:r w:rsidR="005E2A12" w:rsidRPr="00EA6C2F">
        <w:rPr>
          <w:color w:val="000000"/>
        </w:rPr>
        <w:t xml:space="preserve"> take</w:t>
      </w:r>
      <w:r w:rsidR="00C71293" w:rsidRPr="00EA6C2F">
        <w:rPr>
          <w:color w:val="000000"/>
        </w:rPr>
        <w:t xml:space="preserve">, but </w:t>
      </w:r>
      <w:r w:rsidR="006D2D43" w:rsidRPr="00ED0BE2">
        <w:t>in the end</w:t>
      </w:r>
      <w:r w:rsidR="00C71293" w:rsidRPr="00EA6C2F">
        <w:t xml:space="preserve"> our</w:t>
      </w:r>
      <w:r w:rsidR="005E2A12" w:rsidRPr="00EA6C2F">
        <w:t xml:space="preserve"> data showed a similar attitude </w:t>
      </w:r>
      <w:r w:rsidR="006D2D43" w:rsidRPr="00ED0BE2">
        <w:t>among</w:t>
      </w:r>
      <w:r w:rsidR="008A4BFB" w:rsidRPr="00EA6C2F">
        <w:t xml:space="preserve"> </w:t>
      </w:r>
      <w:r w:rsidR="005E2A12" w:rsidRPr="00EA6C2F">
        <w:t>the three countries</w:t>
      </w:r>
      <w:r w:rsidR="00E446B0" w:rsidRPr="00EA6C2F">
        <w:t>.</w:t>
      </w:r>
      <w:r w:rsidR="001675BD" w:rsidRPr="00EA6C2F">
        <w:t xml:space="preserve"> </w:t>
      </w:r>
    </w:p>
    <w:p w14:paraId="307A379A" w14:textId="49E28B1D" w:rsidR="00BD3D8F" w:rsidRPr="00EA6C2F" w:rsidRDefault="00152035">
      <w:pPr>
        <w:pBdr>
          <w:top w:val="nil"/>
          <w:left w:val="nil"/>
          <w:bottom w:val="nil"/>
          <w:right w:val="nil"/>
          <w:between w:val="nil"/>
        </w:pBdr>
        <w:spacing w:before="240" w:after="240" w:line="360" w:lineRule="auto"/>
        <w:jc w:val="both"/>
      </w:pPr>
      <w:r w:rsidRPr="00EA6C2F">
        <w:t>As mentioned in the previous section</w:t>
      </w:r>
      <w:r w:rsidR="00290D17" w:rsidRPr="00EA6C2F">
        <w:t>s</w:t>
      </w:r>
      <w:r w:rsidRPr="00EA6C2F">
        <w:t xml:space="preserve">, </w:t>
      </w:r>
      <w:r w:rsidR="006D2D43" w:rsidRPr="00ED0BE2">
        <w:t>the</w:t>
      </w:r>
      <w:r w:rsidR="00E446B0" w:rsidRPr="00EA6C2F">
        <w:t xml:space="preserve"> bulk of the </w:t>
      </w:r>
      <w:r w:rsidRPr="00EA6C2F">
        <w:t xml:space="preserve">existing scholarship has </w:t>
      </w:r>
      <w:r w:rsidR="001937C3" w:rsidRPr="00EA6C2F">
        <w:t xml:space="preserve">criticized university </w:t>
      </w:r>
      <w:r w:rsidR="001937C3" w:rsidRPr="00ED0BE2">
        <w:t>ranking</w:t>
      </w:r>
      <w:r w:rsidR="006D2D43" w:rsidRPr="00ED0BE2">
        <w:t>s</w:t>
      </w:r>
      <w:r w:rsidR="001937C3" w:rsidRPr="00ED0BE2">
        <w:t xml:space="preserve"> </w:t>
      </w:r>
      <w:r w:rsidR="006D2D43" w:rsidRPr="00ED0BE2">
        <w:t xml:space="preserve">in terms of </w:t>
      </w:r>
      <w:r w:rsidR="00E7430C" w:rsidRPr="00EA6C2F">
        <w:t xml:space="preserve">what they </w:t>
      </w:r>
      <w:r w:rsidR="00E7430C" w:rsidRPr="00ED0BE2">
        <w:t>me</w:t>
      </w:r>
      <w:r w:rsidR="00B60144" w:rsidRPr="00ED0BE2">
        <w:t>a</w:t>
      </w:r>
      <w:r w:rsidR="00E7430C" w:rsidRPr="00ED0BE2">
        <w:t>sure</w:t>
      </w:r>
      <w:r w:rsidR="00E7430C" w:rsidRPr="00EA6C2F">
        <w:t xml:space="preserve">, how they do it, and also whether </w:t>
      </w:r>
      <w:r w:rsidR="006D2D43" w:rsidRPr="00ED0BE2">
        <w:t xml:space="preserve">what </w:t>
      </w:r>
      <w:r w:rsidR="002E2F43" w:rsidRPr="00EA6C2F">
        <w:t xml:space="preserve">they </w:t>
      </w:r>
      <w:r w:rsidR="006D2D43" w:rsidRPr="00ED0BE2">
        <w:t xml:space="preserve">are measuring </w:t>
      </w:r>
      <w:r w:rsidR="002E2F43" w:rsidRPr="00EA6C2F">
        <w:t xml:space="preserve">is </w:t>
      </w:r>
      <w:r w:rsidR="006D2D43" w:rsidRPr="00ED0BE2">
        <w:t>actually</w:t>
      </w:r>
      <w:r w:rsidR="002E2F43" w:rsidRPr="00ED0BE2">
        <w:t xml:space="preserve"> </w:t>
      </w:r>
      <w:r w:rsidR="002E2F43" w:rsidRPr="00EA6C2F">
        <w:t xml:space="preserve">relevant for </w:t>
      </w:r>
      <w:r w:rsidR="006D2D43" w:rsidRPr="00ED0BE2">
        <w:t>improving</w:t>
      </w:r>
      <w:r w:rsidR="002E2F43" w:rsidRPr="00ED0BE2">
        <w:t xml:space="preserve"> </w:t>
      </w:r>
      <w:r w:rsidR="002E2F43" w:rsidRPr="00EA6C2F">
        <w:t xml:space="preserve">the quality of provision and </w:t>
      </w:r>
      <w:r w:rsidR="002E2F43" w:rsidRPr="00ED0BE2">
        <w:t>student</w:t>
      </w:r>
      <w:r w:rsidR="002E2F43" w:rsidRPr="00EA6C2F">
        <w:t xml:space="preserve"> outcomes</w:t>
      </w:r>
      <w:r w:rsidR="001937C3" w:rsidRPr="00EA6C2F">
        <w:t xml:space="preserve">. </w:t>
      </w:r>
      <w:r w:rsidR="00DB6863" w:rsidRPr="00EA6C2F">
        <w:t xml:space="preserve">Our participants </w:t>
      </w:r>
      <w:r w:rsidR="00DB6863" w:rsidRPr="00ED0BE2">
        <w:t>remark</w:t>
      </w:r>
      <w:r w:rsidR="006D2D43" w:rsidRPr="00ED0BE2">
        <w:t>ed</w:t>
      </w:r>
      <w:r w:rsidR="00DB6863" w:rsidRPr="00EA6C2F">
        <w:t xml:space="preserve"> on </w:t>
      </w:r>
      <w:r w:rsidR="00B60144" w:rsidRPr="00ED0BE2">
        <w:t>this</w:t>
      </w:r>
      <w:r w:rsidR="00DB6863" w:rsidRPr="00EA6C2F">
        <w:t xml:space="preserve"> criticism</w:t>
      </w:r>
      <w:r w:rsidR="006D2D43" w:rsidRPr="00ED0BE2">
        <w:t>,</w:t>
      </w:r>
      <w:r w:rsidR="00DB6863" w:rsidRPr="00EA6C2F">
        <w:t xml:space="preserve"> </w:t>
      </w:r>
      <w:r w:rsidR="00495A0D" w:rsidRPr="00EA6C2F">
        <w:t xml:space="preserve">stressing the lack of transparency and </w:t>
      </w:r>
      <w:r w:rsidR="00B60144" w:rsidRPr="00ED0BE2">
        <w:t>biased</w:t>
      </w:r>
      <w:r w:rsidR="006D2D43" w:rsidRPr="00ED0BE2">
        <w:t>,</w:t>
      </w:r>
      <w:r w:rsidR="00495A0D" w:rsidRPr="00EA6C2F">
        <w:t xml:space="preserve"> opaque methodologies</w:t>
      </w:r>
      <w:r w:rsidR="00F14412" w:rsidRPr="00ED0BE2">
        <w:t xml:space="preserve">. They often also </w:t>
      </w:r>
      <w:r w:rsidR="006D2D43" w:rsidRPr="00ED0BE2">
        <w:t>described feeling that they do not have a full understanding</w:t>
      </w:r>
      <w:r w:rsidR="00495A0D" w:rsidRPr="00EA6C2F">
        <w:t xml:space="preserve"> of </w:t>
      </w:r>
      <w:r w:rsidR="00F14412" w:rsidRPr="00ED0BE2">
        <w:t xml:space="preserve">the specific indicators </w:t>
      </w:r>
      <w:r w:rsidR="006D2D43" w:rsidRPr="00ED0BE2">
        <w:t xml:space="preserve">used </w:t>
      </w:r>
      <w:r w:rsidR="00F14412" w:rsidRPr="00ED0BE2">
        <w:t xml:space="preserve">and actions that can be taken to influence </w:t>
      </w:r>
      <w:r w:rsidR="006D2D43" w:rsidRPr="00ED0BE2">
        <w:t>rankings</w:t>
      </w:r>
      <w:r w:rsidR="00F14412" w:rsidRPr="00ED0BE2">
        <w:t xml:space="preserve">. </w:t>
      </w:r>
      <w:r w:rsidR="00905401" w:rsidRPr="00ED0BE2">
        <w:t xml:space="preserve">Considering the </w:t>
      </w:r>
      <w:r w:rsidR="000626E6" w:rsidRPr="00ED0BE2">
        <w:t>above-</w:t>
      </w:r>
      <w:r w:rsidR="00905401" w:rsidRPr="00ED0BE2">
        <w:t>mentioned national polic</w:t>
      </w:r>
      <w:r w:rsidR="0015059E" w:rsidRPr="00ED0BE2">
        <w:t>ies on ranking</w:t>
      </w:r>
      <w:r w:rsidR="00905401" w:rsidRPr="00ED0BE2">
        <w:t xml:space="preserve"> </w:t>
      </w:r>
      <w:r w:rsidR="0015059E" w:rsidRPr="00ED0BE2">
        <w:t>in East Asia, t</w:t>
      </w:r>
      <w:r w:rsidR="00F14412" w:rsidRPr="00ED0BE2">
        <w:t xml:space="preserve">his can be seen as a by-product of the fact that governments take the lead in </w:t>
      </w:r>
      <w:r w:rsidR="000626E6" w:rsidRPr="00ED0BE2">
        <w:t xml:space="preserve">this </w:t>
      </w:r>
      <w:r w:rsidR="00F14412" w:rsidRPr="00ED0BE2">
        <w:t>game, leaving universities adrift</w:t>
      </w:r>
      <w:r w:rsidR="000626E6" w:rsidRPr="00ED0BE2">
        <w:t xml:space="preserve"> and</w:t>
      </w:r>
      <w:r w:rsidR="00F14412" w:rsidRPr="00ED0BE2">
        <w:t xml:space="preserve"> without proper</w:t>
      </w:r>
      <w:r w:rsidR="000626E6" w:rsidRPr="00ED0BE2">
        <w:t>ly</w:t>
      </w:r>
      <w:r w:rsidR="00F14412" w:rsidRPr="00ED0BE2">
        <w:t xml:space="preserve"> actionable information.</w:t>
      </w:r>
      <w:r w:rsidR="00BD07A3" w:rsidRPr="00ED0BE2">
        <w:t xml:space="preserve"> When</w:t>
      </w:r>
      <w:r w:rsidR="000626E6" w:rsidRPr="00ED0BE2">
        <w:t xml:space="preserve"> it</w:t>
      </w:r>
      <w:r w:rsidR="00BD07A3" w:rsidRPr="00ED0BE2">
        <w:t xml:space="preserve"> comes to </w:t>
      </w:r>
      <w:r w:rsidR="000A69BB" w:rsidRPr="00ED0BE2">
        <w:t xml:space="preserve">making institutional decisions about strategic goals using ranking </w:t>
      </w:r>
      <w:r w:rsidR="00B769C9" w:rsidRPr="00ED0BE2">
        <w:t>data</w:t>
      </w:r>
      <w:r w:rsidR="00BD3D8F" w:rsidRPr="00EA6C2F">
        <w:t xml:space="preserve">, our sample of elite </w:t>
      </w:r>
      <w:r w:rsidR="000626E6" w:rsidRPr="00ED0BE2">
        <w:t>E</w:t>
      </w:r>
      <w:r w:rsidR="00BD3D8F" w:rsidRPr="00ED0BE2">
        <w:t>ast</w:t>
      </w:r>
      <w:r w:rsidR="00BD3D8F" w:rsidRPr="00EA6C2F">
        <w:t xml:space="preserve"> Asian universities </w:t>
      </w:r>
      <w:r w:rsidR="000626E6" w:rsidRPr="00ED0BE2">
        <w:t>remark</w:t>
      </w:r>
      <w:r w:rsidR="00BD3D8F" w:rsidRPr="00EA6C2F">
        <w:t xml:space="preserve"> that "clever" universities have realised that adopting rankings as an integral and explicit part of </w:t>
      </w:r>
      <w:r w:rsidR="000626E6" w:rsidRPr="00ED0BE2">
        <w:t xml:space="preserve">their </w:t>
      </w:r>
      <w:r w:rsidR="00BD3D8F" w:rsidRPr="00EA6C2F">
        <w:t>institutional strategy is unlikely to result in success. Being responsive to rankings must not mean being driven by them or being seen to be</w:t>
      </w:r>
      <w:r w:rsidR="000626E6" w:rsidRPr="00ED0BE2">
        <w:t xml:space="preserve"> driven by them</w:t>
      </w:r>
      <w:r w:rsidR="00BD3D8F" w:rsidRPr="00ED0BE2">
        <w:t>.</w:t>
      </w:r>
      <w:r w:rsidR="00BD3D8F" w:rsidRPr="00EA6C2F">
        <w:t xml:space="preserve"> Rankings are not linked to internal institutional sensemaking</w:t>
      </w:r>
      <w:r w:rsidR="00EC015D" w:rsidRPr="00ED0BE2">
        <w:t xml:space="preserve"> (a similar </w:t>
      </w:r>
      <w:r w:rsidR="001812FC" w:rsidRPr="00ED0BE2">
        <w:t xml:space="preserve">consideration was </w:t>
      </w:r>
      <w:r w:rsidR="000626E6" w:rsidRPr="00ED0BE2">
        <w:t xml:space="preserve">also </w:t>
      </w:r>
      <w:r w:rsidR="001812FC" w:rsidRPr="00ED0BE2">
        <w:t xml:space="preserve">made </w:t>
      </w:r>
      <w:r w:rsidR="000626E6" w:rsidRPr="00ED0BE2">
        <w:t>in relation to</w:t>
      </w:r>
      <w:r w:rsidR="001812FC" w:rsidRPr="00ED0BE2">
        <w:t xml:space="preserve"> the UK context by Locke 2021</w:t>
      </w:r>
      <w:r w:rsidR="00EC015D" w:rsidRPr="00ED0BE2">
        <w:t>)</w:t>
      </w:r>
      <w:r w:rsidR="001812FC" w:rsidRPr="00ED0BE2">
        <w:t xml:space="preserve">. </w:t>
      </w:r>
      <w:r w:rsidR="00BD3D8F" w:rsidRPr="00EA6C2F">
        <w:t xml:space="preserve">At the same time, they are both seen as important for international positioning and used for international positioning, and thus </w:t>
      </w:r>
      <w:r w:rsidR="000626E6" w:rsidRPr="00ED0BE2">
        <w:t>constitute</w:t>
      </w:r>
      <w:r w:rsidR="00BD3D8F" w:rsidRPr="00EA6C2F">
        <w:t xml:space="preserve"> a key aspect of external sensemaking. This ability to retain internal agency may be part of the paradox of institutions’ elite status—by </w:t>
      </w:r>
      <w:r w:rsidR="000626E6" w:rsidRPr="00ED0BE2">
        <w:t xml:space="preserve">choosing </w:t>
      </w:r>
      <w:r w:rsidR="00BD3D8F" w:rsidRPr="00ED0BE2">
        <w:t xml:space="preserve">not </w:t>
      </w:r>
      <w:r w:rsidR="000626E6" w:rsidRPr="00ED0BE2">
        <w:t>to</w:t>
      </w:r>
      <w:r w:rsidR="00BD3D8F" w:rsidRPr="00EA6C2F">
        <w:t xml:space="preserve"> run </w:t>
      </w:r>
      <w:r w:rsidR="000626E6" w:rsidRPr="00ED0BE2">
        <w:t xml:space="preserve">themselves </w:t>
      </w:r>
      <w:r w:rsidR="00BD3D8F" w:rsidRPr="00EA6C2F">
        <w:t xml:space="preserve">according to rankings, institutions were able to </w:t>
      </w:r>
      <w:r w:rsidR="000626E6" w:rsidRPr="00ED0BE2">
        <w:t xml:space="preserve">instead </w:t>
      </w:r>
      <w:r w:rsidR="00BD3D8F" w:rsidRPr="00EA6C2F">
        <w:t xml:space="preserve">direct </w:t>
      </w:r>
      <w:r w:rsidR="000626E6" w:rsidRPr="00ED0BE2">
        <w:t xml:space="preserve">their </w:t>
      </w:r>
      <w:r w:rsidR="00BD3D8F" w:rsidRPr="00EA6C2F">
        <w:t xml:space="preserve">efforts at </w:t>
      </w:r>
      <w:r w:rsidR="000626E6" w:rsidRPr="00ED0BE2">
        <w:t>the aspects that actually do lead</w:t>
      </w:r>
      <w:r w:rsidR="00BD3D8F" w:rsidRPr="00EA6C2F">
        <w:t xml:space="preserve"> to success in the rankings. Rankings thus provide a map for the sensemaking of the higher education geography.</w:t>
      </w:r>
    </w:p>
    <w:p w14:paraId="46F206E5" w14:textId="35BAF94F" w:rsidR="00584B18" w:rsidRPr="00ED0BE2" w:rsidRDefault="000626E6" w:rsidP="00A228AE">
      <w:pPr>
        <w:pBdr>
          <w:top w:val="nil"/>
          <w:left w:val="nil"/>
          <w:bottom w:val="nil"/>
          <w:right w:val="nil"/>
          <w:between w:val="nil"/>
        </w:pBdr>
        <w:spacing w:before="240" w:after="240" w:line="360" w:lineRule="auto"/>
        <w:jc w:val="both"/>
      </w:pPr>
      <w:r w:rsidRPr="00ED0BE2">
        <w:lastRenderedPageBreak/>
        <w:t>Middle</w:t>
      </w:r>
      <w:r w:rsidR="00704501">
        <w:t xml:space="preserve"> </w:t>
      </w:r>
      <w:r w:rsidR="009C0DA4" w:rsidRPr="00ED0BE2">
        <w:t xml:space="preserve">level academics appear to be </w:t>
      </w:r>
      <w:r w:rsidR="00D913F2" w:rsidRPr="00ED0BE2">
        <w:t xml:space="preserve">sensitive to the fact that </w:t>
      </w:r>
      <w:r w:rsidR="00C30E61" w:rsidRPr="00ED0BE2">
        <w:t xml:space="preserve">rankings do not reflect the societal challenges universities are called </w:t>
      </w:r>
      <w:r w:rsidRPr="00ED0BE2">
        <w:t xml:space="preserve">on </w:t>
      </w:r>
      <w:r w:rsidR="00C30E61" w:rsidRPr="00ED0BE2">
        <w:t xml:space="preserve">to face. </w:t>
      </w:r>
      <w:r w:rsidR="00B65B4C" w:rsidRPr="00ED0BE2">
        <w:t xml:space="preserve">The </w:t>
      </w:r>
      <w:r w:rsidRPr="00ED0BE2">
        <w:t xml:space="preserve">marked </w:t>
      </w:r>
      <w:r w:rsidR="00B65B4C" w:rsidRPr="00ED0BE2">
        <w:t xml:space="preserve">emphasis </w:t>
      </w:r>
      <w:r w:rsidRPr="00ED0BE2">
        <w:t xml:space="preserve">on </w:t>
      </w:r>
      <w:r w:rsidR="00B65B4C" w:rsidRPr="00ED0BE2">
        <w:t xml:space="preserve">this specific limitation </w:t>
      </w:r>
      <w:r w:rsidRPr="00ED0BE2">
        <w:t xml:space="preserve">of rankings </w:t>
      </w:r>
      <w:r w:rsidR="00B65B4C" w:rsidRPr="00ED0BE2">
        <w:t xml:space="preserve">could </w:t>
      </w:r>
      <w:r w:rsidRPr="00ED0BE2">
        <w:t>have to do with</w:t>
      </w:r>
      <w:r w:rsidR="00B65B4C" w:rsidRPr="00ED0BE2">
        <w:t xml:space="preserve"> the timing of our study, which took place soon after the COVID 19 pandemic, </w:t>
      </w:r>
      <w:r w:rsidRPr="00ED0BE2">
        <w:t xml:space="preserve">and indeed this </w:t>
      </w:r>
      <w:r w:rsidR="00B65B4C" w:rsidRPr="00ED0BE2">
        <w:t>event was mentioned by all the participants.</w:t>
      </w:r>
      <w:r w:rsidR="00A228AE" w:rsidRPr="00ED0BE2">
        <w:t xml:space="preserve"> </w:t>
      </w:r>
      <w:r w:rsidR="00584B18" w:rsidRPr="00ED0BE2">
        <w:t>These considerations led participants to discuss possible connections between rankings and the universities’ contribution</w:t>
      </w:r>
      <w:r w:rsidRPr="00ED0BE2">
        <w:t>s</w:t>
      </w:r>
      <w:r w:rsidR="00584B18" w:rsidRPr="00ED0BE2">
        <w:t xml:space="preserve"> to the United Nations’ Sustainable Development Goals (SDG). These </w:t>
      </w:r>
      <w:r w:rsidRPr="00ED0BE2">
        <w:t xml:space="preserve">goals </w:t>
      </w:r>
      <w:r w:rsidR="00584B18" w:rsidRPr="00ED0BE2">
        <w:t xml:space="preserve">are already being utilised by most of the universities in our sample </w:t>
      </w:r>
      <w:r w:rsidRPr="00ED0BE2">
        <w:t>to formulate</w:t>
      </w:r>
      <w:r w:rsidR="00584B18" w:rsidRPr="00ED0BE2">
        <w:t xml:space="preserve"> their strategies</w:t>
      </w:r>
      <w:r w:rsidRPr="00ED0BE2">
        <w:t>,</w:t>
      </w:r>
      <w:r w:rsidR="00584B18" w:rsidRPr="00ED0BE2">
        <w:t xml:space="preserve"> because they are seen as markers of policy change. Participants are aware of the existence of ranking systems (i.e. the European U-Multirank and Universitas Indonesia</w:t>
      </w:r>
      <w:r w:rsidR="00584B18" w:rsidRPr="00ED0BE2" w:rsidDel="002B77D2">
        <w:t xml:space="preserve"> </w:t>
      </w:r>
      <w:r w:rsidR="00584B18" w:rsidRPr="00ED0BE2">
        <w:t xml:space="preserve">Greenmetric) that measure the efforts made by universities worldwide </w:t>
      </w:r>
      <w:r w:rsidRPr="00ED0BE2">
        <w:t>to champion</w:t>
      </w:r>
      <w:r w:rsidR="00584B18" w:rsidRPr="00ED0BE2">
        <w:t xml:space="preserve"> sustainability or </w:t>
      </w:r>
      <w:r w:rsidRPr="00ED0BE2">
        <w:t xml:space="preserve">foster </w:t>
      </w:r>
      <w:r w:rsidR="00584B18" w:rsidRPr="00ED0BE2">
        <w:t xml:space="preserve">relations with wider society. At the same time, participants felt </w:t>
      </w:r>
      <w:r w:rsidRPr="00ED0BE2">
        <w:t>that</w:t>
      </w:r>
      <w:r w:rsidR="00584B18" w:rsidRPr="00ED0BE2">
        <w:t xml:space="preserve"> these indicators</w:t>
      </w:r>
      <w:r w:rsidRPr="00ED0BE2">
        <w:t xml:space="preserve"> should be</w:t>
      </w:r>
      <w:r w:rsidR="00584B18" w:rsidRPr="00ED0BE2">
        <w:t xml:space="preserve"> added to the framework of the common rankings systems: if universities are asked to evolve </w:t>
      </w:r>
      <w:r w:rsidR="00103EB8" w:rsidRPr="00ED0BE2">
        <w:t xml:space="preserve">so as </w:t>
      </w:r>
      <w:r w:rsidR="00584B18" w:rsidRPr="00ED0BE2">
        <w:t>to respond to the current polycrisis, middle</w:t>
      </w:r>
      <w:r w:rsidR="00704501">
        <w:t xml:space="preserve"> </w:t>
      </w:r>
      <w:r w:rsidR="00584B18" w:rsidRPr="00ED0BE2">
        <w:t xml:space="preserve">level academic leaders expect rankings systems to </w:t>
      </w:r>
      <w:r w:rsidR="00103EB8" w:rsidRPr="00ED0BE2">
        <w:t xml:space="preserve">also </w:t>
      </w:r>
      <w:r w:rsidR="00584B18" w:rsidRPr="00ED0BE2">
        <w:t xml:space="preserve">undergo transformation to fit current societal needs. This suggests evolving responses to rankings in their sensemaking, with </w:t>
      </w:r>
      <w:r w:rsidR="00103EB8" w:rsidRPr="00ED0BE2">
        <w:t>middle</w:t>
      </w:r>
      <w:r w:rsidR="00704501">
        <w:t xml:space="preserve"> </w:t>
      </w:r>
      <w:r w:rsidR="00584B18" w:rsidRPr="00ED0BE2">
        <w:t xml:space="preserve">level academic leaders thinking strategically about how rankings could be used to further that they see </w:t>
      </w:r>
      <w:r w:rsidR="00103EB8" w:rsidRPr="00ED0BE2">
        <w:t xml:space="preserve">as </w:t>
      </w:r>
      <w:r w:rsidR="00584B18" w:rsidRPr="00ED0BE2">
        <w:t>the mission of higher education (Locke, 2021).</w:t>
      </w:r>
    </w:p>
    <w:p w14:paraId="0000005E" w14:textId="28AF5E5E" w:rsidR="002734BF" w:rsidRPr="00EA6C2F" w:rsidRDefault="00D30102">
      <w:pPr>
        <w:pBdr>
          <w:top w:val="nil"/>
          <w:left w:val="nil"/>
          <w:bottom w:val="nil"/>
          <w:right w:val="nil"/>
          <w:between w:val="nil"/>
        </w:pBdr>
        <w:spacing w:before="240" w:after="240" w:line="360" w:lineRule="auto"/>
        <w:jc w:val="both"/>
      </w:pPr>
      <w:r w:rsidRPr="00ED0BE2">
        <w:t>Notwithstanding</w:t>
      </w:r>
      <w:r w:rsidR="005B0F10" w:rsidRPr="00ED0BE2">
        <w:t xml:space="preserve"> the clear limitation</w:t>
      </w:r>
      <w:r w:rsidR="00D1263F" w:rsidRPr="00ED0BE2">
        <w:t>s</w:t>
      </w:r>
      <w:r w:rsidR="005B0F10" w:rsidRPr="00ED0BE2">
        <w:t xml:space="preserve"> of the ranking</w:t>
      </w:r>
      <w:r w:rsidR="00103EB8" w:rsidRPr="00ED0BE2">
        <w:t>s</w:t>
      </w:r>
      <w:r w:rsidR="005B0F10" w:rsidRPr="00ED0BE2">
        <w:t xml:space="preserve"> game </w:t>
      </w:r>
      <w:r w:rsidR="00103EB8" w:rsidRPr="00ED0BE2">
        <w:t xml:space="preserve">as identified </w:t>
      </w:r>
      <w:r w:rsidR="005B0F10" w:rsidRPr="00ED0BE2">
        <w:t xml:space="preserve">by </w:t>
      </w:r>
      <w:r w:rsidR="00DC7164" w:rsidRPr="00ED0BE2">
        <w:t xml:space="preserve">our respondents, </w:t>
      </w:r>
      <w:r w:rsidR="00103EB8" w:rsidRPr="00ED0BE2">
        <w:t xml:space="preserve">they perceive </w:t>
      </w:r>
      <w:r w:rsidR="00D1263F" w:rsidRPr="00ED0BE2">
        <w:t xml:space="preserve">that </w:t>
      </w:r>
      <w:r w:rsidR="00DC7164" w:rsidRPr="00ED0BE2">
        <w:t>playing the ranking</w:t>
      </w:r>
      <w:r w:rsidR="00103EB8" w:rsidRPr="00ED0BE2">
        <w:t>s</w:t>
      </w:r>
      <w:r w:rsidR="00DC7164" w:rsidRPr="00ED0BE2">
        <w:t xml:space="preserve"> game is mandatory</w:t>
      </w:r>
      <w:r w:rsidR="00E75BBB" w:rsidRPr="00ED0BE2">
        <w:t xml:space="preserve"> due to </w:t>
      </w:r>
      <w:r w:rsidR="00103EB8" w:rsidRPr="00ED0BE2">
        <w:t xml:space="preserve">various </w:t>
      </w:r>
      <w:r w:rsidR="00E75BBB" w:rsidRPr="00ED0BE2">
        <w:t>sets of pressures</w:t>
      </w:r>
      <w:r w:rsidR="00D1263F" w:rsidRPr="00ED0BE2">
        <w:t>.</w:t>
      </w:r>
      <w:r w:rsidR="00787527" w:rsidRPr="00ED0BE2">
        <w:t xml:space="preserve"> </w:t>
      </w:r>
      <w:r w:rsidR="00103EB8" w:rsidRPr="00ED0BE2">
        <w:t>R</w:t>
      </w:r>
      <w:r w:rsidR="00787527" w:rsidRPr="00ED0BE2">
        <w:t>ankings</w:t>
      </w:r>
      <w:r w:rsidR="00103EB8" w:rsidRPr="00ED0BE2">
        <w:t xml:space="preserve"> somehow</w:t>
      </w:r>
      <w:r w:rsidR="00787527" w:rsidRPr="00ED0BE2">
        <w:t xml:space="preserve"> perpetuate themselves even if the players are </w:t>
      </w:r>
      <w:r w:rsidR="00103EB8" w:rsidRPr="00ED0BE2">
        <w:t xml:space="preserve">highly </w:t>
      </w:r>
      <w:r w:rsidR="00787527" w:rsidRPr="00ED0BE2">
        <w:t xml:space="preserve">aware of their limits. </w:t>
      </w:r>
      <w:r w:rsidR="001159A2" w:rsidRPr="00ED0BE2">
        <w:t>In fact, p</w:t>
      </w:r>
      <w:r w:rsidR="00573CEE" w:rsidRPr="00ED0BE2">
        <w:t>erforming in the ranking</w:t>
      </w:r>
      <w:r w:rsidR="00103EB8" w:rsidRPr="00ED0BE2">
        <w:t>s</w:t>
      </w:r>
      <w:r w:rsidR="00573CEE" w:rsidRPr="00ED0BE2">
        <w:t xml:space="preserve"> game</w:t>
      </w:r>
      <w:r w:rsidR="00E75BBB" w:rsidRPr="00ED0BE2">
        <w:t xml:space="preserve"> (even </w:t>
      </w:r>
      <w:r w:rsidR="00103EB8" w:rsidRPr="00ED0BE2">
        <w:t xml:space="preserve">is only </w:t>
      </w:r>
      <w:r w:rsidR="00E75BBB" w:rsidRPr="00ED0BE2">
        <w:t>strategically)</w:t>
      </w:r>
      <w:r w:rsidR="00573CEE" w:rsidRPr="00ED0BE2">
        <w:t xml:space="preserve"> gives a sense of security to </w:t>
      </w:r>
      <w:r w:rsidR="00103EB8" w:rsidRPr="00ED0BE2">
        <w:t>middle</w:t>
      </w:r>
      <w:r w:rsidR="00704501">
        <w:t xml:space="preserve"> </w:t>
      </w:r>
      <w:r w:rsidR="00573CEE" w:rsidRPr="00ED0BE2">
        <w:t>level academic leaders</w:t>
      </w:r>
      <w:r w:rsidR="00103EB8" w:rsidRPr="00ED0BE2">
        <w:t>, whereas</w:t>
      </w:r>
      <w:r w:rsidR="00573CEE" w:rsidRPr="00ED0BE2">
        <w:t xml:space="preserve"> not performing can put </w:t>
      </w:r>
      <w:r w:rsidR="00103EB8" w:rsidRPr="00ED0BE2">
        <w:t>those occupying</w:t>
      </w:r>
      <w:r w:rsidR="00573CEE" w:rsidRPr="00ED0BE2">
        <w:t xml:space="preserve"> management positions at risk.</w:t>
      </w:r>
      <w:r w:rsidR="001159A2" w:rsidRPr="00ED0BE2">
        <w:t xml:space="preserve"> </w:t>
      </w:r>
      <w:r w:rsidR="00CF25AD" w:rsidRPr="00EA6C2F">
        <w:t xml:space="preserve">Our </w:t>
      </w:r>
      <w:r w:rsidR="00DB56F0" w:rsidRPr="00ED0BE2">
        <w:t>findings</w:t>
      </w:r>
      <w:r w:rsidR="00CF25AD" w:rsidRPr="00ED0BE2">
        <w:t xml:space="preserve"> show that </w:t>
      </w:r>
      <w:r w:rsidR="006C7BB0" w:rsidRPr="00EA6C2F">
        <w:t>middle</w:t>
      </w:r>
      <w:r w:rsidR="00704501">
        <w:t xml:space="preserve"> </w:t>
      </w:r>
      <w:r w:rsidR="006C7BB0" w:rsidRPr="00EA6C2F">
        <w:t xml:space="preserve">level academic leaders </w:t>
      </w:r>
      <w:r w:rsidR="00CF25AD" w:rsidRPr="00EA6C2F">
        <w:t>in elite East Asia universities</w:t>
      </w:r>
      <w:r w:rsidR="00103EB8" w:rsidRPr="00ED0BE2">
        <w:t xml:space="preserve"> feel a distinct</w:t>
      </w:r>
      <w:r w:rsidR="00CF25AD" w:rsidRPr="00ED0BE2">
        <w:t xml:space="preserve"> pressure to “conform and perform” in the ranking</w:t>
      </w:r>
      <w:r w:rsidR="00103EB8" w:rsidRPr="00ED0BE2">
        <w:t>s</w:t>
      </w:r>
      <w:r w:rsidR="00CF25AD" w:rsidRPr="00ED0BE2">
        <w:t xml:space="preserve"> game.</w:t>
      </w:r>
      <w:r w:rsidR="00CF25AD" w:rsidRPr="00EA6C2F">
        <w:t xml:space="preserve"> In line with other studies, we show </w:t>
      </w:r>
      <w:r w:rsidR="00103EB8" w:rsidRPr="00ED0BE2">
        <w:t>that</w:t>
      </w:r>
      <w:r w:rsidR="00CF25AD" w:rsidRPr="00EA6C2F">
        <w:t xml:space="preserve"> rankings </w:t>
      </w:r>
      <w:r w:rsidR="00624B18" w:rsidRPr="00EA6C2F">
        <w:t xml:space="preserve">compel universities </w:t>
      </w:r>
      <w:r w:rsidR="00CF25AD" w:rsidRPr="00EA6C2F">
        <w:t xml:space="preserve">to perform according to the particular concept of performance they embody (Gioia </w:t>
      </w:r>
      <w:r w:rsidR="00624B18" w:rsidRPr="00EA6C2F">
        <w:t xml:space="preserve">&amp; </w:t>
      </w:r>
      <w:r w:rsidR="00CF25AD" w:rsidRPr="00EA6C2F">
        <w:t>Corley</w:t>
      </w:r>
      <w:r w:rsidR="00624B18" w:rsidRPr="00EA6C2F">
        <w:t>,</w:t>
      </w:r>
      <w:r w:rsidR="00CF25AD" w:rsidRPr="00EA6C2F">
        <w:t xml:space="preserve"> 20</w:t>
      </w:r>
      <w:r w:rsidR="00257087" w:rsidRPr="00EA6C2F">
        <w:t>17</w:t>
      </w:r>
      <w:r w:rsidR="00CF25AD" w:rsidRPr="00EA6C2F">
        <w:t xml:space="preserve">) because institutions assume that not performing in the game will lead stakeholders to </w:t>
      </w:r>
      <w:r w:rsidR="00103EB8" w:rsidRPr="00ED0BE2">
        <w:t>stop providing the institutions with</w:t>
      </w:r>
      <w:r w:rsidR="00CF25AD" w:rsidRPr="00ED0BE2">
        <w:t xml:space="preserve"> </w:t>
      </w:r>
      <w:r w:rsidR="00CF25AD" w:rsidRPr="00EA6C2F">
        <w:t xml:space="preserve">financial and non-financial </w:t>
      </w:r>
      <w:r w:rsidR="00103EB8" w:rsidRPr="00ED0BE2">
        <w:t xml:space="preserve">support and </w:t>
      </w:r>
      <w:r w:rsidR="00CF25AD" w:rsidRPr="00EA6C2F">
        <w:t>benefits</w:t>
      </w:r>
      <w:r w:rsidR="00CF25AD" w:rsidRPr="00ED0BE2">
        <w:t>.</w:t>
      </w:r>
      <w:r w:rsidR="00CF25AD" w:rsidRPr="00EA6C2F">
        <w:t xml:space="preserve"> At the same time, our findings underline that middle</w:t>
      </w:r>
      <w:r w:rsidR="00704501">
        <w:t xml:space="preserve"> </w:t>
      </w:r>
      <w:r w:rsidR="006C7BB0" w:rsidRPr="00EA6C2F">
        <w:t xml:space="preserve">level academic leaders </w:t>
      </w:r>
      <w:r w:rsidR="00CF25AD" w:rsidRPr="00EA6C2F">
        <w:t>react by shaping their own selective sensemaking</w:t>
      </w:r>
      <w:r w:rsidR="004B0643" w:rsidRPr="00EA6C2F">
        <w:t xml:space="preserve"> through strategic positioning, redefining activities</w:t>
      </w:r>
      <w:r w:rsidR="00103EB8" w:rsidRPr="00ED0BE2">
        <w:t>,</w:t>
      </w:r>
      <w:r w:rsidR="0050166A" w:rsidRPr="00EA6C2F">
        <w:t xml:space="preserve"> and self-management</w:t>
      </w:r>
      <w:r w:rsidR="00CF25AD" w:rsidRPr="00EA6C2F">
        <w:t xml:space="preserve">. </w:t>
      </w:r>
      <w:r w:rsidR="00624B18" w:rsidRPr="00EA6C2F">
        <w:t xml:space="preserve">However, the impact of rankings was not </w:t>
      </w:r>
      <w:r w:rsidR="00103EB8" w:rsidRPr="00ED0BE2">
        <w:t xml:space="preserve">perceived as </w:t>
      </w:r>
      <w:r w:rsidR="00624B18" w:rsidRPr="00ED0BE2">
        <w:t>broad</w:t>
      </w:r>
      <w:r w:rsidR="00103EB8" w:rsidRPr="00ED0BE2">
        <w:t>ly among these actors</w:t>
      </w:r>
      <w:r w:rsidR="00624B18" w:rsidRPr="00ED0BE2">
        <w:t xml:space="preserve"> as</w:t>
      </w:r>
      <w:r w:rsidR="00624B18" w:rsidRPr="00EA6C2F">
        <w:t xml:space="preserve"> the literature</w:t>
      </w:r>
      <w:r w:rsidR="00103EB8" w:rsidRPr="00ED0BE2">
        <w:t xml:space="preserve"> suggests</w:t>
      </w:r>
      <w:r w:rsidR="00624B18" w:rsidRPr="00ED0BE2">
        <w:t>.</w:t>
      </w:r>
      <w:r w:rsidR="00624B18" w:rsidRPr="00EA6C2F">
        <w:t xml:space="preserve"> </w:t>
      </w:r>
      <w:r w:rsidR="00CF25AD" w:rsidRPr="00EA6C2F">
        <w:t>Middle</w:t>
      </w:r>
      <w:r w:rsidR="00704501">
        <w:t xml:space="preserve"> </w:t>
      </w:r>
      <w:r w:rsidR="006C7BB0" w:rsidRPr="00EA6C2F">
        <w:t xml:space="preserve">level </w:t>
      </w:r>
      <w:bookmarkStart w:id="5" w:name="_Hlk155961960"/>
      <w:r w:rsidR="006C7BB0" w:rsidRPr="00EA6C2F">
        <w:t xml:space="preserve">academic leaders </w:t>
      </w:r>
      <w:r w:rsidR="00CF25AD" w:rsidRPr="00EA6C2F">
        <w:t xml:space="preserve">felt </w:t>
      </w:r>
      <w:r w:rsidR="00CF25AD" w:rsidRPr="00ED0BE2">
        <w:t>pressure</w:t>
      </w:r>
      <w:r w:rsidR="00103EB8" w:rsidRPr="00ED0BE2">
        <w:t>d</w:t>
      </w:r>
      <w:r w:rsidR="00CF25AD" w:rsidRPr="00EA6C2F">
        <w:t xml:space="preserve"> to perform by governments, donors</w:t>
      </w:r>
      <w:r w:rsidR="00103EB8" w:rsidRPr="00ED0BE2">
        <w:t>,</w:t>
      </w:r>
      <w:r w:rsidR="00CF25AD" w:rsidRPr="00EA6C2F">
        <w:t xml:space="preserve"> and alumni, but not by prospective students and their families.</w:t>
      </w:r>
      <w:bookmarkEnd w:id="5"/>
    </w:p>
    <w:p w14:paraId="0000005F" w14:textId="044C386C" w:rsidR="002734BF" w:rsidRDefault="00C26FAF">
      <w:pPr>
        <w:spacing w:before="240" w:line="360" w:lineRule="auto"/>
        <w:jc w:val="both"/>
      </w:pPr>
      <w:r w:rsidRPr="00ED0BE2">
        <w:t>N</w:t>
      </w:r>
      <w:r w:rsidR="006654A0" w:rsidRPr="00ED0BE2">
        <w:t>avigating the tension</w:t>
      </w:r>
      <w:r w:rsidR="00F31FE2" w:rsidRPr="00ED0BE2">
        <w:t xml:space="preserve">-filled field between </w:t>
      </w:r>
      <w:r w:rsidR="006654A0" w:rsidRPr="00ED0BE2">
        <w:t xml:space="preserve">the demands </w:t>
      </w:r>
      <w:r w:rsidR="00F31FE2" w:rsidRPr="00ED0BE2">
        <w:t>of</w:t>
      </w:r>
      <w:r w:rsidR="00AD32B1" w:rsidRPr="00ED0BE2">
        <w:t xml:space="preserve"> </w:t>
      </w:r>
      <w:r w:rsidRPr="00ED0BE2">
        <w:t xml:space="preserve">ranking </w:t>
      </w:r>
      <w:r w:rsidR="006654A0" w:rsidRPr="00ED0BE2">
        <w:t>logics</w:t>
      </w:r>
      <w:r w:rsidR="00AD32B1" w:rsidRPr="00ED0BE2">
        <w:t xml:space="preserve"> and what is perceived as </w:t>
      </w:r>
      <w:r w:rsidR="008E7ACF" w:rsidRPr="00ED0BE2">
        <w:t xml:space="preserve">the greater good </w:t>
      </w:r>
      <w:r w:rsidR="00F31FE2" w:rsidRPr="00ED0BE2">
        <w:t xml:space="preserve">of </w:t>
      </w:r>
      <w:r w:rsidR="008E7ACF" w:rsidRPr="00ED0BE2">
        <w:t>the institution and society</w:t>
      </w:r>
      <w:r w:rsidR="00D0728B" w:rsidRPr="00ED0BE2">
        <w:t xml:space="preserve"> comes at a cost. </w:t>
      </w:r>
      <w:r w:rsidR="00CF25AD" w:rsidRPr="00ED0BE2">
        <w:t xml:space="preserve">Our data shows </w:t>
      </w:r>
      <w:r w:rsidR="00F31FE2" w:rsidRPr="00ED0BE2">
        <w:t>that,</w:t>
      </w:r>
      <w:r w:rsidR="00CF25AD" w:rsidRPr="00ED0BE2">
        <w:t xml:space="preserve"> even in well</w:t>
      </w:r>
      <w:r w:rsidR="00F31FE2" w:rsidRPr="00ED0BE2">
        <w:t>-</w:t>
      </w:r>
      <w:r w:rsidR="00CF25AD" w:rsidRPr="00ED0BE2">
        <w:t xml:space="preserve"> </w:t>
      </w:r>
      <w:r w:rsidR="00CF25AD" w:rsidRPr="00ED0BE2">
        <w:lastRenderedPageBreak/>
        <w:t>performing countries (Mainland China and South Korea)</w:t>
      </w:r>
      <w:r w:rsidR="00F31FE2" w:rsidRPr="00ED0BE2">
        <w:t>,</w:t>
      </w:r>
      <w:r w:rsidR="00CF25AD" w:rsidRPr="00ED0BE2">
        <w:t xml:space="preserve"> “ranking fever” has been replaced by “ranking fatigue”. </w:t>
      </w:r>
      <w:r w:rsidR="009E4750" w:rsidRPr="00EA6C2F">
        <w:t xml:space="preserve">Even </w:t>
      </w:r>
      <w:r w:rsidR="00F04375" w:rsidRPr="00ED0BE2">
        <w:t>the winner</w:t>
      </w:r>
      <w:r w:rsidR="00313A27" w:rsidRPr="00ED0BE2">
        <w:t>s are tired</w:t>
      </w:r>
      <w:r w:rsidR="009E4750" w:rsidRPr="00ED0BE2">
        <w:t>.</w:t>
      </w:r>
      <w:r w:rsidR="009E310A" w:rsidRPr="00EA6C2F">
        <w:t xml:space="preserve"> </w:t>
      </w:r>
      <w:r w:rsidR="00CF25AD" w:rsidRPr="00ED0BE2">
        <w:t xml:space="preserve">There is no running </w:t>
      </w:r>
      <w:r w:rsidR="00DB4981" w:rsidRPr="00ED0BE2">
        <w:t xml:space="preserve">from </w:t>
      </w:r>
      <w:r w:rsidR="00CF25AD" w:rsidRPr="00ED0BE2">
        <w:t>ranking</w:t>
      </w:r>
      <w:r w:rsidR="00DB4981" w:rsidRPr="00ED0BE2">
        <w:t>s</w:t>
      </w:r>
      <w:r w:rsidR="00CF25AD" w:rsidRPr="00ED0BE2">
        <w:t xml:space="preserve">, but </w:t>
      </w:r>
      <w:r w:rsidR="00DB4981" w:rsidRPr="00ED0BE2">
        <w:t xml:space="preserve">the paradox of </w:t>
      </w:r>
      <w:r w:rsidR="00F31FE2" w:rsidRPr="00ED0BE2">
        <w:t xml:space="preserve">engaging with them even while </w:t>
      </w:r>
      <w:r w:rsidR="00DB4981" w:rsidRPr="00ED0BE2">
        <w:t xml:space="preserve">not believing in them </w:t>
      </w:r>
      <w:r w:rsidR="00CF25AD" w:rsidRPr="00ED0BE2">
        <w:t xml:space="preserve">has created an affective response that is deeper than </w:t>
      </w:r>
      <w:r w:rsidR="00F31FE2" w:rsidRPr="00ED0BE2">
        <w:t xml:space="preserve">a </w:t>
      </w:r>
      <w:r w:rsidR="00CF25AD" w:rsidRPr="00ED0BE2">
        <w:t>lack of trust towards the commercial system of ranking</w:t>
      </w:r>
      <w:r w:rsidR="00F31FE2" w:rsidRPr="00ED0BE2">
        <w:t>s</w:t>
      </w:r>
      <w:r w:rsidR="00CF25AD" w:rsidRPr="00ED0BE2">
        <w:t xml:space="preserve">: it is a deeply rooted feeling of fatigue. This </w:t>
      </w:r>
      <w:r w:rsidR="00F31FE2" w:rsidRPr="00ED0BE2">
        <w:t xml:space="preserve">sense of fatigue </w:t>
      </w:r>
      <w:r w:rsidR="00CF25AD" w:rsidRPr="00ED0BE2">
        <w:t xml:space="preserve">is leading the discussion </w:t>
      </w:r>
      <w:r w:rsidR="00F31FE2" w:rsidRPr="00ED0BE2">
        <w:t xml:space="preserve">about </w:t>
      </w:r>
      <w:r w:rsidR="00CF25AD" w:rsidRPr="00ED0BE2">
        <w:t xml:space="preserve">how to find an alternative to rankings. If there is room for new “sensemaking” </w:t>
      </w:r>
      <w:r w:rsidR="00DB4981" w:rsidRPr="00ED0BE2">
        <w:t xml:space="preserve">about </w:t>
      </w:r>
      <w:r w:rsidR="00CF25AD" w:rsidRPr="00ED0BE2">
        <w:t>ranking</w:t>
      </w:r>
      <w:r w:rsidR="00DB4981" w:rsidRPr="00ED0BE2">
        <w:t>s</w:t>
      </w:r>
      <w:r w:rsidR="00CF25AD" w:rsidRPr="00ED0BE2">
        <w:t xml:space="preserve">, is there </w:t>
      </w:r>
      <w:r w:rsidR="00DB4981" w:rsidRPr="00ED0BE2">
        <w:t xml:space="preserve">also </w:t>
      </w:r>
      <w:r w:rsidR="00CF25AD" w:rsidRPr="00ED0BE2">
        <w:t xml:space="preserve">room </w:t>
      </w:r>
      <w:r w:rsidR="00F31FE2" w:rsidRPr="00ED0BE2">
        <w:t>to act</w:t>
      </w:r>
      <w:r w:rsidR="00CF25AD" w:rsidRPr="00EA6C2F">
        <w:t xml:space="preserve"> in </w:t>
      </w:r>
      <w:r w:rsidR="00F31FE2" w:rsidRPr="00ED0BE2">
        <w:t>other ways</w:t>
      </w:r>
      <w:r w:rsidR="00CF25AD" w:rsidRPr="00ED0BE2">
        <w:t>?</w:t>
      </w:r>
      <w:r w:rsidR="00CF25AD" w:rsidRPr="00EA6C2F">
        <w:t xml:space="preserve"> For the past two decades, policies in Asia have been explicit in </w:t>
      </w:r>
      <w:r w:rsidR="00F31FE2" w:rsidRPr="00ED0BE2">
        <w:t xml:space="preserve">their </w:t>
      </w:r>
      <w:r w:rsidR="00CF25AD" w:rsidRPr="00EA6C2F">
        <w:t>goal of catching up to the West</w:t>
      </w:r>
      <w:r w:rsidR="00F31FE2" w:rsidRPr="00ED0BE2">
        <w:t>,</w:t>
      </w:r>
      <w:r w:rsidR="00CF25AD" w:rsidRPr="00EA6C2F">
        <w:t xml:space="preserve"> and these elite-making policies throughout the region have </w:t>
      </w:r>
      <w:r w:rsidR="00F31FE2" w:rsidRPr="00ED0BE2">
        <w:t>proved</w:t>
      </w:r>
      <w:r w:rsidR="00371207" w:rsidRPr="00EA6C2F">
        <w:t xml:space="preserve"> successful—</w:t>
      </w:r>
      <w:r w:rsidR="00F31FE2" w:rsidRPr="00ED0BE2">
        <w:t>as measured by</w:t>
      </w:r>
      <w:r w:rsidR="00371207" w:rsidRPr="00ED0BE2">
        <w:t xml:space="preserve"> the </w:t>
      </w:r>
      <w:r w:rsidR="00371207" w:rsidRPr="00EA6C2F">
        <w:t>rankings game</w:t>
      </w:r>
      <w:r w:rsidR="00CF25AD" w:rsidRPr="00EA6C2F">
        <w:t xml:space="preserve">. Now, especially for Chinese universities, there is a sense of being able to </w:t>
      </w:r>
      <w:r w:rsidR="00F31FE2" w:rsidRPr="00ED0BE2">
        <w:t>delineate</w:t>
      </w:r>
      <w:r w:rsidR="00CF25AD" w:rsidRPr="00EA6C2F">
        <w:t xml:space="preserve"> their own path </w:t>
      </w:r>
      <w:r w:rsidR="00744063" w:rsidRPr="00EA6C2F">
        <w:t>forward and</w:t>
      </w:r>
      <w:r w:rsidR="00371207" w:rsidRPr="00EA6C2F">
        <w:t xml:space="preserve"> reshape the geography of higher education</w:t>
      </w:r>
      <w:r w:rsidR="00CF25AD" w:rsidRPr="00EA6C2F">
        <w:t xml:space="preserve">. </w:t>
      </w:r>
      <w:r w:rsidR="00676077" w:rsidRPr="00EA6C2F">
        <w:t>Caught between pressures and a sense of fatigue, m</w:t>
      </w:r>
      <w:r w:rsidR="00DE7196" w:rsidRPr="00EA6C2F">
        <w:t>iddle</w:t>
      </w:r>
      <w:r w:rsidR="00704501">
        <w:t xml:space="preserve"> </w:t>
      </w:r>
      <w:r w:rsidR="006C7BB0" w:rsidRPr="00EA6C2F">
        <w:t xml:space="preserve">level academic leaders </w:t>
      </w:r>
      <w:r w:rsidR="007C6A1D" w:rsidRPr="00EA6C2F">
        <w:t>have a clear understanding of the limitation</w:t>
      </w:r>
      <w:r w:rsidR="00B94B88" w:rsidRPr="00EA6C2F">
        <w:t>s</w:t>
      </w:r>
      <w:r w:rsidR="007C6A1D" w:rsidRPr="00EA6C2F">
        <w:t xml:space="preserve"> of the game they are playing</w:t>
      </w:r>
      <w:r w:rsidR="00136F9C" w:rsidRPr="00ED0BE2">
        <w:t xml:space="preserve"> and are calling for </w:t>
      </w:r>
      <w:r w:rsidR="00F31FE2" w:rsidRPr="00ED0BE2">
        <w:t xml:space="preserve">the </w:t>
      </w:r>
      <w:r w:rsidR="0027378D" w:rsidRPr="00ED0BE2">
        <w:t>rules</w:t>
      </w:r>
      <w:r w:rsidR="00F31FE2" w:rsidRPr="00ED0BE2">
        <w:t xml:space="preserve"> of this game to be reformulated</w:t>
      </w:r>
      <w:r w:rsidR="007C6A1D" w:rsidRPr="00ED0BE2">
        <w:t>.</w:t>
      </w:r>
      <w:r w:rsidR="007C6A1D" w:rsidRPr="00EA6C2F">
        <w:t xml:space="preserve"> </w:t>
      </w:r>
      <w:r w:rsidR="004F539A" w:rsidRPr="00EA6C2F">
        <w:t xml:space="preserve">Ranking companies, </w:t>
      </w:r>
      <w:r w:rsidR="007B4374" w:rsidRPr="00EA6C2F">
        <w:t>governments</w:t>
      </w:r>
      <w:r w:rsidR="002D6795" w:rsidRPr="00EA6C2F">
        <w:t>,</w:t>
      </w:r>
      <w:r w:rsidR="007B4374" w:rsidRPr="00EA6C2F">
        <w:t xml:space="preserve"> and institutions should facilitate a trans-national dialogue that can</w:t>
      </w:r>
      <w:r w:rsidR="00A81FB2" w:rsidRPr="00EA6C2F">
        <w:t xml:space="preserve"> </w:t>
      </w:r>
      <w:r w:rsidR="00F31FE2" w:rsidRPr="00ED0BE2">
        <w:t>further</w:t>
      </w:r>
      <w:r w:rsidR="005046BD" w:rsidRPr="00EA6C2F">
        <w:t xml:space="preserve"> </w:t>
      </w:r>
      <w:r w:rsidR="00A81FB2" w:rsidRPr="00EA6C2F">
        <w:t xml:space="preserve">the debate on how to make rankings more effective in supporting university </w:t>
      </w:r>
      <w:r w:rsidR="005046BD" w:rsidRPr="00EA6C2F">
        <w:t>engagement</w:t>
      </w:r>
      <w:r w:rsidR="00A81FB2" w:rsidRPr="00EA6C2F">
        <w:t xml:space="preserve"> with contemporary challenges</w:t>
      </w:r>
      <w:r w:rsidR="00B107BC" w:rsidRPr="00ED0BE2">
        <w:t>,</w:t>
      </w:r>
      <w:r w:rsidR="00A81FB2" w:rsidRPr="00EA6C2F">
        <w:t xml:space="preserve"> as </w:t>
      </w:r>
      <w:r w:rsidR="00900C35" w:rsidRPr="00EA6C2F">
        <w:t>petitioned by middle</w:t>
      </w:r>
      <w:r w:rsidR="00704501">
        <w:t xml:space="preserve"> </w:t>
      </w:r>
      <w:r w:rsidR="006C7BB0" w:rsidRPr="00EA6C2F">
        <w:t>level academic leaders</w:t>
      </w:r>
      <w:r w:rsidR="00900C35" w:rsidRPr="00EA6C2F">
        <w:t>.</w:t>
      </w:r>
      <w:r w:rsidR="00FB66D2" w:rsidRPr="00ED0BE2">
        <w:t xml:space="preserve"> </w:t>
      </w:r>
      <w:r w:rsidR="00B107BC" w:rsidRPr="00ED0BE2">
        <w:t>To this end</w:t>
      </w:r>
      <w:r w:rsidR="000601B8" w:rsidRPr="00ED0BE2">
        <w:t xml:space="preserve">, we turn now to </w:t>
      </w:r>
      <w:r w:rsidR="00B107BC" w:rsidRPr="00ED0BE2">
        <w:t xml:space="preserve">outlining some </w:t>
      </w:r>
      <w:r w:rsidR="000601B8" w:rsidRPr="00ED0BE2">
        <w:t>policy recommendation</w:t>
      </w:r>
      <w:r w:rsidR="00B107BC" w:rsidRPr="00ED0BE2">
        <w:t>s</w:t>
      </w:r>
      <w:r w:rsidR="000601B8" w:rsidRPr="00ED0BE2">
        <w:t>.</w:t>
      </w:r>
    </w:p>
    <w:p w14:paraId="19BAF29E" w14:textId="682F2824" w:rsidR="00204843" w:rsidRPr="001C5512" w:rsidRDefault="00204843">
      <w:pPr>
        <w:spacing w:before="240" w:line="360" w:lineRule="auto"/>
        <w:jc w:val="both"/>
        <w:rPr>
          <w:b/>
        </w:rPr>
      </w:pPr>
      <w:r w:rsidRPr="001C5512">
        <w:rPr>
          <w:b/>
        </w:rPr>
        <w:t>CONCLUSION</w:t>
      </w:r>
    </w:p>
    <w:p w14:paraId="126B692D" w14:textId="0E3DED26" w:rsidR="00AA2E6F" w:rsidRPr="001C5512" w:rsidRDefault="000E3C11" w:rsidP="00737100">
      <w:pPr>
        <w:spacing w:before="240" w:line="360" w:lineRule="auto"/>
        <w:jc w:val="both"/>
      </w:pPr>
      <w:r w:rsidRPr="001C5512">
        <w:rPr>
          <w:bCs/>
        </w:rPr>
        <w:t>Despite</w:t>
      </w:r>
      <w:r w:rsidR="00C436FB" w:rsidRPr="001C5512">
        <w:rPr>
          <w:bCs/>
        </w:rPr>
        <w:t xml:space="preserve"> rampant criticism, </w:t>
      </w:r>
      <w:r w:rsidRPr="001C5512">
        <w:rPr>
          <w:bCs/>
        </w:rPr>
        <w:t xml:space="preserve">it is unlikely that </w:t>
      </w:r>
      <w:r w:rsidR="00C436FB" w:rsidRPr="001C5512">
        <w:rPr>
          <w:bCs/>
        </w:rPr>
        <w:t>t</w:t>
      </w:r>
      <w:r w:rsidR="001F3D81" w:rsidRPr="001C5512">
        <w:rPr>
          <w:bCs/>
        </w:rPr>
        <w:t xml:space="preserve">he </w:t>
      </w:r>
      <w:r w:rsidR="00C436FB" w:rsidRPr="001C5512">
        <w:rPr>
          <w:bCs/>
        </w:rPr>
        <w:t xml:space="preserve">university </w:t>
      </w:r>
      <w:r w:rsidR="001F3D81" w:rsidRPr="001C5512">
        <w:rPr>
          <w:bCs/>
        </w:rPr>
        <w:t xml:space="preserve">ranking game </w:t>
      </w:r>
      <w:r w:rsidRPr="001C5512">
        <w:rPr>
          <w:bCs/>
        </w:rPr>
        <w:t>will</w:t>
      </w:r>
      <w:r w:rsidR="001F3D81" w:rsidRPr="001C5512">
        <w:rPr>
          <w:bCs/>
        </w:rPr>
        <w:t xml:space="preserve"> </w:t>
      </w:r>
      <w:r w:rsidR="00647C16" w:rsidRPr="001C5512">
        <w:rPr>
          <w:bCs/>
        </w:rPr>
        <w:t>disappear</w:t>
      </w:r>
      <w:r w:rsidRPr="001C5512">
        <w:rPr>
          <w:bCs/>
        </w:rPr>
        <w:t xml:space="preserve"> completely</w:t>
      </w:r>
      <w:r w:rsidR="00C436FB" w:rsidRPr="001C5512">
        <w:rPr>
          <w:bCs/>
        </w:rPr>
        <w:t xml:space="preserve">. </w:t>
      </w:r>
      <w:r w:rsidR="00C21084" w:rsidRPr="001C5512">
        <w:rPr>
          <w:bCs/>
        </w:rPr>
        <w:t>C</w:t>
      </w:r>
      <w:r w:rsidR="00796987" w:rsidRPr="001C5512">
        <w:rPr>
          <w:bCs/>
        </w:rPr>
        <w:t xml:space="preserve">onsidering the </w:t>
      </w:r>
      <w:r w:rsidR="00B87899" w:rsidRPr="001C5512">
        <w:rPr>
          <w:bCs/>
        </w:rPr>
        <w:t>ubiquitous</w:t>
      </w:r>
      <w:r w:rsidR="00C21084" w:rsidRPr="001C5512">
        <w:rPr>
          <w:bCs/>
        </w:rPr>
        <w:t xml:space="preserve"> sense of fatigue felt by </w:t>
      </w:r>
      <w:r w:rsidR="00796987" w:rsidRPr="001C5512">
        <w:rPr>
          <w:bCs/>
        </w:rPr>
        <w:t>middle</w:t>
      </w:r>
      <w:r w:rsidR="005A5219" w:rsidRPr="001C5512">
        <w:rPr>
          <w:bCs/>
        </w:rPr>
        <w:t>-</w:t>
      </w:r>
      <w:r w:rsidR="00796987" w:rsidRPr="001C5512">
        <w:rPr>
          <w:bCs/>
        </w:rPr>
        <w:t xml:space="preserve">level academics </w:t>
      </w:r>
      <w:r w:rsidR="005A5219" w:rsidRPr="001C5512">
        <w:rPr>
          <w:bCs/>
        </w:rPr>
        <w:t xml:space="preserve">at </w:t>
      </w:r>
      <w:r w:rsidR="00796987" w:rsidRPr="001C5512">
        <w:rPr>
          <w:bCs/>
        </w:rPr>
        <w:t>elite East Asian</w:t>
      </w:r>
      <w:r w:rsidR="005A5219" w:rsidRPr="001C5512">
        <w:rPr>
          <w:bCs/>
        </w:rPr>
        <w:t xml:space="preserve"> institutions as</w:t>
      </w:r>
      <w:r w:rsidR="00C21084" w:rsidRPr="001C5512">
        <w:rPr>
          <w:bCs/>
        </w:rPr>
        <w:t xml:space="preserve"> underline</w:t>
      </w:r>
      <w:r w:rsidR="00CB4E07" w:rsidRPr="001C5512">
        <w:rPr>
          <w:bCs/>
        </w:rPr>
        <w:t>d</w:t>
      </w:r>
      <w:r w:rsidR="00C21084" w:rsidRPr="001C5512">
        <w:rPr>
          <w:bCs/>
        </w:rPr>
        <w:t xml:space="preserve"> by this study</w:t>
      </w:r>
      <w:r w:rsidR="005A5219" w:rsidRPr="001C5512">
        <w:rPr>
          <w:bCs/>
        </w:rPr>
        <w:t>,</w:t>
      </w:r>
      <w:r w:rsidR="00F816CD" w:rsidRPr="001C5512">
        <w:rPr>
          <w:bCs/>
        </w:rPr>
        <w:t xml:space="preserve"> </w:t>
      </w:r>
      <w:r w:rsidR="005A5219" w:rsidRPr="001C5512">
        <w:rPr>
          <w:bCs/>
        </w:rPr>
        <w:t xml:space="preserve">it </w:t>
      </w:r>
      <w:r w:rsidR="006279B1" w:rsidRPr="001C5512">
        <w:rPr>
          <w:bCs/>
        </w:rPr>
        <w:t>appears</w:t>
      </w:r>
      <w:r w:rsidR="00F816CD" w:rsidRPr="001C5512">
        <w:rPr>
          <w:bCs/>
        </w:rPr>
        <w:t xml:space="preserve"> important to</w:t>
      </w:r>
      <w:r w:rsidR="00DA18CE" w:rsidRPr="001C5512">
        <w:rPr>
          <w:bCs/>
        </w:rPr>
        <w:t xml:space="preserve"> </w:t>
      </w:r>
      <w:r w:rsidR="00B87899" w:rsidRPr="001C5512">
        <w:rPr>
          <w:bCs/>
        </w:rPr>
        <w:t xml:space="preserve">draw </w:t>
      </w:r>
      <w:r w:rsidR="005A5219" w:rsidRPr="001C5512">
        <w:rPr>
          <w:bCs/>
        </w:rPr>
        <w:t xml:space="preserve">out some </w:t>
      </w:r>
      <w:r w:rsidR="00DA18CE" w:rsidRPr="001C5512">
        <w:rPr>
          <w:bCs/>
        </w:rPr>
        <w:t>considerations</w:t>
      </w:r>
      <w:r w:rsidR="00BE7ABC" w:rsidRPr="001C5512">
        <w:rPr>
          <w:bCs/>
        </w:rPr>
        <w:t xml:space="preserve"> </w:t>
      </w:r>
      <w:r w:rsidR="005A5219" w:rsidRPr="001C5512">
        <w:rPr>
          <w:bCs/>
        </w:rPr>
        <w:t>about how to move</w:t>
      </w:r>
      <w:r w:rsidR="00BE7ABC" w:rsidRPr="001C5512">
        <w:rPr>
          <w:bCs/>
        </w:rPr>
        <w:t xml:space="preserve"> forward</w:t>
      </w:r>
      <w:r w:rsidR="00B87899" w:rsidRPr="001C5512">
        <w:rPr>
          <w:bCs/>
        </w:rPr>
        <w:t xml:space="preserve">. </w:t>
      </w:r>
      <w:r w:rsidR="00E46004" w:rsidRPr="001C5512">
        <w:rPr>
          <w:bCs/>
        </w:rPr>
        <w:t xml:space="preserve">One of the key </w:t>
      </w:r>
      <w:r w:rsidR="004C3C5F" w:rsidRPr="001C5512">
        <w:rPr>
          <w:bCs/>
        </w:rPr>
        <w:t>shifts</w:t>
      </w:r>
      <w:r w:rsidR="00E46004" w:rsidRPr="001C5512">
        <w:rPr>
          <w:bCs/>
        </w:rPr>
        <w:t xml:space="preserve"> </w:t>
      </w:r>
      <w:r w:rsidR="005A5219" w:rsidRPr="001C5512">
        <w:rPr>
          <w:bCs/>
        </w:rPr>
        <w:t xml:space="preserve">requested </w:t>
      </w:r>
      <w:r w:rsidR="00AA2E6F" w:rsidRPr="001C5512">
        <w:rPr>
          <w:bCs/>
        </w:rPr>
        <w:t xml:space="preserve">by </w:t>
      </w:r>
      <w:r w:rsidR="005A5219" w:rsidRPr="001C5512">
        <w:rPr>
          <w:bCs/>
        </w:rPr>
        <w:t>middle-</w:t>
      </w:r>
      <w:r w:rsidR="00AA2E6F" w:rsidRPr="001C5512">
        <w:rPr>
          <w:bCs/>
        </w:rPr>
        <w:t xml:space="preserve">level academics </w:t>
      </w:r>
      <w:r w:rsidR="005A5219" w:rsidRPr="001C5512">
        <w:rPr>
          <w:bCs/>
        </w:rPr>
        <w:t xml:space="preserve">at </w:t>
      </w:r>
      <w:r w:rsidR="00AA2E6F" w:rsidRPr="001C5512">
        <w:rPr>
          <w:bCs/>
        </w:rPr>
        <w:t>elite universit</w:t>
      </w:r>
      <w:r w:rsidR="005A5219" w:rsidRPr="001C5512">
        <w:rPr>
          <w:bCs/>
        </w:rPr>
        <w:t>ies</w:t>
      </w:r>
      <w:r w:rsidR="00AA2E6F" w:rsidRPr="001C5512">
        <w:rPr>
          <w:bCs/>
        </w:rPr>
        <w:t xml:space="preserve"> </w:t>
      </w:r>
      <w:r w:rsidR="00CB4E07" w:rsidRPr="001C5512">
        <w:rPr>
          <w:bCs/>
        </w:rPr>
        <w:t xml:space="preserve">is the </w:t>
      </w:r>
      <w:r w:rsidR="005A5219" w:rsidRPr="001C5512">
        <w:rPr>
          <w:bCs/>
        </w:rPr>
        <w:t xml:space="preserve">shift </w:t>
      </w:r>
      <w:r w:rsidR="00CB4E07" w:rsidRPr="001C5512">
        <w:rPr>
          <w:bCs/>
        </w:rPr>
        <w:t xml:space="preserve">from competition to collaboration. </w:t>
      </w:r>
      <w:r w:rsidR="00E46004" w:rsidRPr="001C5512">
        <w:rPr>
          <w:bCs/>
        </w:rPr>
        <w:t xml:space="preserve"> </w:t>
      </w:r>
      <w:r w:rsidR="005A5219" w:rsidRPr="001C5512">
        <w:rPr>
          <w:bCs/>
        </w:rPr>
        <w:t xml:space="preserve">Speaking with a </w:t>
      </w:r>
      <w:r w:rsidR="00AA2E6F" w:rsidRPr="001C5512">
        <w:rPr>
          <w:bCs/>
        </w:rPr>
        <w:t>m</w:t>
      </w:r>
      <w:r w:rsidR="00B87899" w:rsidRPr="001C5512">
        <w:t xml:space="preserve">ore collective voice could </w:t>
      </w:r>
      <w:r w:rsidR="005A5219" w:rsidRPr="001C5512">
        <w:t xml:space="preserve">certainly </w:t>
      </w:r>
      <w:r w:rsidR="00B87899" w:rsidRPr="001C5512">
        <w:t xml:space="preserve">help </w:t>
      </w:r>
      <w:r w:rsidR="005A5219" w:rsidRPr="001C5512">
        <w:t xml:space="preserve">middle-level academic leaders </w:t>
      </w:r>
      <w:r w:rsidR="00B87899" w:rsidRPr="001C5512">
        <w:t xml:space="preserve">in ‘resisting, managing and exploiting’ rankings across East Asian higher education, as so much of the game </w:t>
      </w:r>
      <w:r w:rsidR="005A5219" w:rsidRPr="001C5512">
        <w:t xml:space="preserve">as it is currently played </w:t>
      </w:r>
      <w:r w:rsidR="00B87899" w:rsidRPr="001C5512">
        <w:t>is about competing locally.</w:t>
      </w:r>
      <w:r w:rsidR="00BA03EB" w:rsidRPr="001C5512">
        <w:t xml:space="preserve"> There is </w:t>
      </w:r>
      <w:r w:rsidR="005A5219" w:rsidRPr="001C5512">
        <w:t xml:space="preserve">a </w:t>
      </w:r>
      <w:r w:rsidR="00BA03EB" w:rsidRPr="001C5512">
        <w:t xml:space="preserve">need </w:t>
      </w:r>
      <w:r w:rsidR="005A5219" w:rsidRPr="001C5512">
        <w:t xml:space="preserve">for </w:t>
      </w:r>
      <w:r w:rsidR="008079D3" w:rsidRPr="001C5512">
        <w:t xml:space="preserve">platforms that </w:t>
      </w:r>
      <w:r w:rsidR="005A5219" w:rsidRPr="001C5512">
        <w:t xml:space="preserve">would be able to </w:t>
      </w:r>
      <w:r w:rsidR="008079D3" w:rsidRPr="001C5512">
        <w:t xml:space="preserve">broadcast and empower </w:t>
      </w:r>
      <w:r w:rsidR="00B87899" w:rsidRPr="001C5512">
        <w:t xml:space="preserve">more of a collective community for </w:t>
      </w:r>
      <w:r w:rsidR="005A5219" w:rsidRPr="001C5512">
        <w:t xml:space="preserve">these actors </w:t>
      </w:r>
      <w:r w:rsidR="00B87899" w:rsidRPr="001C5512">
        <w:t>trapped in ‘rankings fatigue’</w:t>
      </w:r>
      <w:r w:rsidR="005F6F07" w:rsidRPr="001C5512">
        <w:t xml:space="preserve">. </w:t>
      </w:r>
      <w:r w:rsidR="00613F71" w:rsidRPr="001C5512">
        <w:t xml:space="preserve">It would </w:t>
      </w:r>
      <w:r w:rsidR="005A5219" w:rsidRPr="001C5512">
        <w:t xml:space="preserve">also be helpful </w:t>
      </w:r>
      <w:r w:rsidR="00613F71" w:rsidRPr="001C5512">
        <w:t xml:space="preserve">for </w:t>
      </w:r>
      <w:r w:rsidR="00AA2E6F" w:rsidRPr="001C5512">
        <w:t xml:space="preserve">more </w:t>
      </w:r>
      <w:r w:rsidR="005A5219" w:rsidRPr="001C5512">
        <w:t>middle-</w:t>
      </w:r>
      <w:r w:rsidR="00613F71" w:rsidRPr="001C5512">
        <w:t>level academics</w:t>
      </w:r>
      <w:r w:rsidR="00B87899" w:rsidRPr="001C5512">
        <w:t xml:space="preserve"> to </w:t>
      </w:r>
      <w:r w:rsidR="00B15EB7" w:rsidRPr="001C5512">
        <w:t>appreciate</w:t>
      </w:r>
      <w:r w:rsidR="00B87899" w:rsidRPr="001C5512">
        <w:t xml:space="preserve"> </w:t>
      </w:r>
      <w:r w:rsidR="005A5219" w:rsidRPr="001C5512">
        <w:t xml:space="preserve">that this </w:t>
      </w:r>
      <w:r w:rsidR="00B87899" w:rsidRPr="001C5512">
        <w:t>is not an individual problem</w:t>
      </w:r>
      <w:r w:rsidR="005A5219" w:rsidRPr="001C5512">
        <w:t>,</w:t>
      </w:r>
      <w:r w:rsidR="00B87899" w:rsidRPr="001C5512">
        <w:t xml:space="preserve"> but rather </w:t>
      </w:r>
      <w:r w:rsidR="005A5219" w:rsidRPr="001C5512">
        <w:t xml:space="preserve">a </w:t>
      </w:r>
      <w:r w:rsidR="00B87899" w:rsidRPr="001C5512">
        <w:t xml:space="preserve">systemic </w:t>
      </w:r>
      <w:r w:rsidR="005A5219" w:rsidRPr="001C5512">
        <w:t xml:space="preserve">issue felt </w:t>
      </w:r>
      <w:r w:rsidR="00B87899" w:rsidRPr="001C5512">
        <w:t>across East Asian higher education and that</w:t>
      </w:r>
      <w:r w:rsidR="005A5219" w:rsidRPr="001C5512">
        <w:t>,</w:t>
      </w:r>
      <w:r w:rsidR="00B87899" w:rsidRPr="001C5512">
        <w:t xml:space="preserve"> in this respect</w:t>
      </w:r>
      <w:r w:rsidR="005A5219" w:rsidRPr="001C5512">
        <w:t>,</w:t>
      </w:r>
      <w:r w:rsidR="00B87899" w:rsidRPr="001C5512">
        <w:t xml:space="preserve"> the rankings game is one in which </w:t>
      </w:r>
      <w:r w:rsidR="002C6148" w:rsidRPr="001C5512">
        <w:t>all participants</w:t>
      </w:r>
      <w:r w:rsidR="00B87899" w:rsidRPr="001C5512">
        <w:t xml:space="preserve">, including the </w:t>
      </w:r>
      <w:r w:rsidR="005A5219" w:rsidRPr="001C5512">
        <w:t xml:space="preserve">purported </w:t>
      </w:r>
      <w:r w:rsidR="00B87899" w:rsidRPr="001C5512">
        <w:t xml:space="preserve">winners, </w:t>
      </w:r>
      <w:r w:rsidR="002C6148" w:rsidRPr="001C5512">
        <w:t xml:space="preserve">actually </w:t>
      </w:r>
      <w:r w:rsidR="00B87899" w:rsidRPr="001C5512">
        <w:t>lose.</w:t>
      </w:r>
      <w:r w:rsidR="00417172" w:rsidRPr="001C5512">
        <w:t xml:space="preserve"> </w:t>
      </w:r>
      <w:r w:rsidR="00CD6C0C" w:rsidRPr="001C5512">
        <w:t xml:space="preserve">Moreover, this collective reflection </w:t>
      </w:r>
      <w:r w:rsidR="002C6148" w:rsidRPr="001C5512">
        <w:t xml:space="preserve">could </w:t>
      </w:r>
      <w:r w:rsidR="00CD6C0C" w:rsidRPr="001C5512">
        <w:t xml:space="preserve">support what appears </w:t>
      </w:r>
      <w:r w:rsidR="002C6148" w:rsidRPr="001C5512">
        <w:t xml:space="preserve">to represent </w:t>
      </w:r>
      <w:r w:rsidR="008C2F0A" w:rsidRPr="001C5512">
        <w:t>a possible new era for Asian universities</w:t>
      </w:r>
      <w:r w:rsidR="001522FA" w:rsidRPr="001C5512">
        <w:t xml:space="preserve"> </w:t>
      </w:r>
      <w:r w:rsidR="002C6148" w:rsidRPr="001C5512">
        <w:t xml:space="preserve">in which, </w:t>
      </w:r>
      <w:r w:rsidR="001522FA" w:rsidRPr="001C5512">
        <w:t xml:space="preserve">instead of </w:t>
      </w:r>
      <w:r w:rsidR="002C6148" w:rsidRPr="001C5512">
        <w:t>trying to ‘catch up’</w:t>
      </w:r>
      <w:r w:rsidR="001522FA" w:rsidRPr="001C5512">
        <w:t xml:space="preserve"> to Western </w:t>
      </w:r>
      <w:r w:rsidR="00E61E23" w:rsidRPr="001C5512">
        <w:t xml:space="preserve">institutions (in the numbers game, they have </w:t>
      </w:r>
      <w:r w:rsidR="00671AEF" w:rsidRPr="001C5512">
        <w:t xml:space="preserve">already </w:t>
      </w:r>
      <w:r w:rsidR="00E61E23" w:rsidRPr="001C5512">
        <w:t>c</w:t>
      </w:r>
      <w:r w:rsidR="00671AEF" w:rsidRPr="001C5512">
        <w:t>au</w:t>
      </w:r>
      <w:r w:rsidR="00E61E23" w:rsidRPr="001C5512">
        <w:t>ght up)</w:t>
      </w:r>
      <w:r w:rsidR="002C6148" w:rsidRPr="001C5512">
        <w:t>, they</w:t>
      </w:r>
      <w:r w:rsidR="00671AEF" w:rsidRPr="001C5512">
        <w:t xml:space="preserve"> can chart </w:t>
      </w:r>
      <w:r w:rsidR="002C6148" w:rsidRPr="001C5512">
        <w:t xml:space="preserve">their </w:t>
      </w:r>
      <w:r w:rsidR="00671AEF" w:rsidRPr="001C5512">
        <w:t>own path.</w:t>
      </w:r>
    </w:p>
    <w:p w14:paraId="01EFCA9F" w14:textId="773FAE0F" w:rsidR="009B16FD" w:rsidRPr="001C5512" w:rsidRDefault="00417172" w:rsidP="00375D5A">
      <w:pPr>
        <w:spacing w:before="240" w:line="360" w:lineRule="auto"/>
        <w:jc w:val="both"/>
      </w:pPr>
      <w:r w:rsidRPr="001C5512">
        <w:lastRenderedPageBreak/>
        <w:t>Government</w:t>
      </w:r>
      <w:r w:rsidR="000A65C4" w:rsidRPr="001C5512">
        <w:t xml:space="preserve"> </w:t>
      </w:r>
      <w:r w:rsidR="002C6148" w:rsidRPr="001C5512">
        <w:t xml:space="preserve">actors </w:t>
      </w:r>
      <w:r w:rsidR="000A65C4" w:rsidRPr="001C5512">
        <w:t>and institution</w:t>
      </w:r>
      <w:r w:rsidR="002C6148" w:rsidRPr="001C5512">
        <w:t>al upper echelons</w:t>
      </w:r>
      <w:r w:rsidR="000A65C4" w:rsidRPr="001C5512">
        <w:t xml:space="preserve"> tend to be guided by the </w:t>
      </w:r>
      <w:r w:rsidR="006E1516" w:rsidRPr="001C5512">
        <w:t>quantitative</w:t>
      </w:r>
      <w:r w:rsidR="000A65C4" w:rsidRPr="001C5512">
        <w:t xml:space="preserve"> approach </w:t>
      </w:r>
      <w:r w:rsidR="002C6148" w:rsidRPr="001C5512">
        <w:t xml:space="preserve">characterising </w:t>
      </w:r>
      <w:r w:rsidR="000A65C4" w:rsidRPr="001C5512">
        <w:t xml:space="preserve">the </w:t>
      </w:r>
      <w:r w:rsidR="006E1516" w:rsidRPr="001C5512">
        <w:t>rankings</w:t>
      </w:r>
      <w:r w:rsidR="006279B1" w:rsidRPr="001C5512">
        <w:t xml:space="preserve"> </w:t>
      </w:r>
      <w:r w:rsidR="002C6148" w:rsidRPr="001C5512">
        <w:t>game, an approach that demands</w:t>
      </w:r>
      <w:r w:rsidR="006279B1" w:rsidRPr="001C5512">
        <w:t xml:space="preserve"> solid numbers as outcomes</w:t>
      </w:r>
      <w:r w:rsidR="002C6148" w:rsidRPr="001C5512">
        <w:t>. M</w:t>
      </w:r>
      <w:r w:rsidR="006279B1" w:rsidRPr="001C5512">
        <w:t>iddle</w:t>
      </w:r>
      <w:r w:rsidR="002C6148" w:rsidRPr="001C5512">
        <w:t>-</w:t>
      </w:r>
      <w:r w:rsidR="006279B1" w:rsidRPr="001C5512">
        <w:t>level academic leaders</w:t>
      </w:r>
      <w:r w:rsidR="002C6148" w:rsidRPr="001C5512">
        <w:t xml:space="preserve">, in contrast, tend to </w:t>
      </w:r>
      <w:r w:rsidR="006279B1" w:rsidRPr="001C5512">
        <w:t xml:space="preserve">think strategically about how rankings could be used to further their </w:t>
      </w:r>
      <w:r w:rsidR="002C6148" w:rsidRPr="001C5512">
        <w:t xml:space="preserve">institutional </w:t>
      </w:r>
      <w:r w:rsidR="006279B1" w:rsidRPr="001C5512">
        <w:t>mission</w:t>
      </w:r>
      <w:r w:rsidR="002C6148" w:rsidRPr="001C5512">
        <w:t>s</w:t>
      </w:r>
      <w:r w:rsidR="00375D5A" w:rsidRPr="001C5512">
        <w:t xml:space="preserve">. For this reason, they </w:t>
      </w:r>
      <w:r w:rsidR="002C6148" w:rsidRPr="001C5512">
        <w:t xml:space="preserve">would like </w:t>
      </w:r>
      <w:r w:rsidR="00375D5A" w:rsidRPr="001C5512">
        <w:t xml:space="preserve">to see more </w:t>
      </w:r>
      <w:r w:rsidR="002C6148" w:rsidRPr="001C5512">
        <w:t>priority granted to the way</w:t>
      </w:r>
      <w:r w:rsidR="00375D5A" w:rsidRPr="001C5512">
        <w:t xml:space="preserve"> universities address national development than</w:t>
      </w:r>
      <w:r w:rsidR="002C6148" w:rsidRPr="001C5512">
        <w:t xml:space="preserve"> to</w:t>
      </w:r>
      <w:r w:rsidR="00375D5A" w:rsidRPr="001C5512">
        <w:t xml:space="preserve"> international competition and </w:t>
      </w:r>
      <w:r w:rsidR="002C6148" w:rsidRPr="001C5512">
        <w:t xml:space="preserve">jockeying for </w:t>
      </w:r>
      <w:r w:rsidR="00375D5A" w:rsidRPr="001C5512">
        <w:t>positio</w:t>
      </w:r>
      <w:r w:rsidR="002C6148" w:rsidRPr="001C5512">
        <w:t>n</w:t>
      </w:r>
      <w:r w:rsidR="00375D5A" w:rsidRPr="001C5512">
        <w:t xml:space="preserve">. This might include better </w:t>
      </w:r>
      <w:r w:rsidR="002C6148" w:rsidRPr="001C5512">
        <w:t xml:space="preserve">alignment </w:t>
      </w:r>
      <w:r w:rsidR="00375D5A" w:rsidRPr="001C5512">
        <w:t>between ranking</w:t>
      </w:r>
      <w:r w:rsidR="002C6148" w:rsidRPr="001C5512">
        <w:t xml:space="preserve"> criteria</w:t>
      </w:r>
      <w:r w:rsidR="00375D5A" w:rsidRPr="001C5512">
        <w:t xml:space="preserve"> and the challenges of the contemporary world, including a focus on sustainability, environmental consciousness, </w:t>
      </w:r>
      <w:r w:rsidR="002C6148" w:rsidRPr="001C5512">
        <w:t xml:space="preserve">and </w:t>
      </w:r>
      <w:r w:rsidR="00375D5A" w:rsidRPr="001C5512">
        <w:t>the third mission. Middle</w:t>
      </w:r>
      <w:r w:rsidR="002C6148" w:rsidRPr="001C5512">
        <w:t>-</w:t>
      </w:r>
      <w:r w:rsidR="00375D5A" w:rsidRPr="001C5512">
        <w:t xml:space="preserve">level academic leaders </w:t>
      </w:r>
      <w:r w:rsidR="00B8060D" w:rsidRPr="001C5512">
        <w:t xml:space="preserve">also </w:t>
      </w:r>
      <w:r w:rsidR="00375D5A" w:rsidRPr="001C5512">
        <w:t xml:space="preserve">have </w:t>
      </w:r>
      <w:r w:rsidR="002C6148" w:rsidRPr="001C5512">
        <w:t xml:space="preserve">a clear </w:t>
      </w:r>
      <w:r w:rsidR="00375D5A" w:rsidRPr="001C5512">
        <w:t>understanding of the areas and targets w</w:t>
      </w:r>
      <w:r w:rsidR="002C6148" w:rsidRPr="001C5512">
        <w:t>h</w:t>
      </w:r>
      <w:r w:rsidR="00375D5A" w:rsidRPr="001C5512">
        <w:t>ere ranking</w:t>
      </w:r>
      <w:r w:rsidR="002C6148" w:rsidRPr="001C5512">
        <w:t>s</w:t>
      </w:r>
      <w:r w:rsidR="00375D5A" w:rsidRPr="001C5512">
        <w:t xml:space="preserve"> have lost their impact</w:t>
      </w:r>
      <w:r w:rsidR="006279B1" w:rsidRPr="001C5512">
        <w:t xml:space="preserve">. </w:t>
      </w:r>
      <w:r w:rsidR="00B8060D" w:rsidRPr="001C5512">
        <w:t xml:space="preserve">Given that </w:t>
      </w:r>
      <w:r w:rsidR="00914A9F" w:rsidRPr="001C5512">
        <w:t xml:space="preserve">rankings may have less impact on prospective students and families, are </w:t>
      </w:r>
      <w:r w:rsidR="00B8060D" w:rsidRPr="001C5512">
        <w:t xml:space="preserve">there </w:t>
      </w:r>
      <w:r w:rsidR="00914A9F" w:rsidRPr="001C5512">
        <w:t>targeted ways to influence governments, donors</w:t>
      </w:r>
      <w:r w:rsidR="00B8060D" w:rsidRPr="001C5512">
        <w:t>,</w:t>
      </w:r>
      <w:r w:rsidR="00914A9F" w:rsidRPr="001C5512">
        <w:t xml:space="preserve"> and alumni </w:t>
      </w:r>
      <w:r w:rsidR="00B8060D" w:rsidRPr="001C5512">
        <w:t xml:space="preserve">so as </w:t>
      </w:r>
      <w:r w:rsidR="00914A9F" w:rsidRPr="001C5512">
        <w:t>to begin to untangle the knot in which rankings have ensnared higher education institutions?</w:t>
      </w:r>
      <w:r w:rsidR="00375D5A" w:rsidRPr="001C5512">
        <w:t xml:space="preserve"> Taking stock </w:t>
      </w:r>
      <w:r w:rsidR="00B8060D" w:rsidRPr="001C5512">
        <w:t xml:space="preserve">of </w:t>
      </w:r>
      <w:r w:rsidR="00375D5A" w:rsidRPr="001C5512">
        <w:t xml:space="preserve">the results of this study and </w:t>
      </w:r>
      <w:r w:rsidR="00B8060D" w:rsidRPr="001C5512">
        <w:t xml:space="preserve">considering </w:t>
      </w:r>
      <w:r w:rsidR="00375D5A" w:rsidRPr="001C5512">
        <w:t>these open questions, f</w:t>
      </w:r>
      <w:r w:rsidR="00016AFD" w:rsidRPr="001C5512">
        <w:rPr>
          <w:rFonts w:eastAsia="Calibri"/>
        </w:rPr>
        <w:t xml:space="preserve">uture </w:t>
      </w:r>
      <w:r w:rsidR="00375D5A" w:rsidRPr="001C5512">
        <w:rPr>
          <w:rFonts w:eastAsia="Calibri"/>
        </w:rPr>
        <w:t xml:space="preserve">scholarly </w:t>
      </w:r>
      <w:r w:rsidR="00016AFD" w:rsidRPr="001C5512">
        <w:rPr>
          <w:rFonts w:eastAsia="Calibri"/>
        </w:rPr>
        <w:t xml:space="preserve">research </w:t>
      </w:r>
      <w:r w:rsidR="00375D5A" w:rsidRPr="001C5512">
        <w:rPr>
          <w:rFonts w:eastAsia="Calibri"/>
        </w:rPr>
        <w:t>can better frame t</w:t>
      </w:r>
      <w:r w:rsidR="000C60A8" w:rsidRPr="001C5512">
        <w:t>he mismatch between the sensemaking of academic leaders and the national policies</w:t>
      </w:r>
      <w:r w:rsidR="00375D5A" w:rsidRPr="001C5512">
        <w:t xml:space="preserve"> </w:t>
      </w:r>
      <w:r w:rsidR="00B8060D" w:rsidRPr="001C5512">
        <w:t xml:space="preserve">being pursued </w:t>
      </w:r>
      <w:r w:rsidR="00375D5A" w:rsidRPr="001C5512">
        <w:t xml:space="preserve">in each </w:t>
      </w:r>
      <w:r w:rsidR="00B8060D" w:rsidRPr="001C5512">
        <w:t xml:space="preserve">specific </w:t>
      </w:r>
      <w:r w:rsidR="00375D5A" w:rsidRPr="001C5512">
        <w:t>countr</w:t>
      </w:r>
      <w:r w:rsidR="00B8060D" w:rsidRPr="001C5512">
        <w:t>y</w:t>
      </w:r>
      <w:r w:rsidR="00C91537" w:rsidRPr="001C5512">
        <w:t>.</w:t>
      </w:r>
      <w:r w:rsidR="00375D5A" w:rsidRPr="001C5512">
        <w:t xml:space="preserve"> A </w:t>
      </w:r>
      <w:r w:rsidR="00B8060D" w:rsidRPr="001C5512">
        <w:t xml:space="preserve">more </w:t>
      </w:r>
      <w:r w:rsidR="00375D5A" w:rsidRPr="001C5512">
        <w:t xml:space="preserve">nuanced understanding of this mismatch </w:t>
      </w:r>
      <w:r w:rsidR="00B8060D" w:rsidRPr="001C5512">
        <w:t xml:space="preserve">would help foster </w:t>
      </w:r>
      <w:r w:rsidR="00375D5A" w:rsidRPr="001C5512">
        <w:t xml:space="preserve">the </w:t>
      </w:r>
      <w:r w:rsidR="00B8060D" w:rsidRPr="001C5512">
        <w:t xml:space="preserve">kind of </w:t>
      </w:r>
      <w:r w:rsidR="00375D5A" w:rsidRPr="001C5512">
        <w:t xml:space="preserve">collective and collaborative reflection that can pave the </w:t>
      </w:r>
      <w:r w:rsidR="00B8060D" w:rsidRPr="001C5512">
        <w:t xml:space="preserve">way </w:t>
      </w:r>
      <w:r w:rsidR="00375D5A" w:rsidRPr="001C5512">
        <w:t>for a more sustainable future for</w:t>
      </w:r>
      <w:r w:rsidR="00B8060D" w:rsidRPr="001C5512">
        <w:t xml:space="preserve"> the</w:t>
      </w:r>
      <w:r w:rsidR="00375D5A" w:rsidRPr="001C5512">
        <w:t xml:space="preserve"> middle</w:t>
      </w:r>
      <w:r w:rsidR="00B8060D" w:rsidRPr="001C5512">
        <w:t>-</w:t>
      </w:r>
      <w:r w:rsidR="00375D5A" w:rsidRPr="001C5512">
        <w:t>level academics asked to manage the ranking</w:t>
      </w:r>
      <w:r w:rsidR="00B8060D" w:rsidRPr="001C5512">
        <w:t>s</w:t>
      </w:r>
      <w:r w:rsidR="00375D5A" w:rsidRPr="001C5512">
        <w:t xml:space="preserve"> game. </w:t>
      </w:r>
    </w:p>
    <w:p w14:paraId="55F2A314" w14:textId="77777777" w:rsidR="00153BB6" w:rsidRPr="001C5512" w:rsidRDefault="00153BB6">
      <w:pPr>
        <w:spacing w:before="240" w:line="360" w:lineRule="auto"/>
        <w:jc w:val="both"/>
      </w:pPr>
    </w:p>
    <w:p w14:paraId="00000060" w14:textId="77777777" w:rsidR="002734BF" w:rsidRPr="001C5512" w:rsidRDefault="002734BF"/>
    <w:p w14:paraId="3E41DE18" w14:textId="719BECFC" w:rsidR="005D19C0" w:rsidRPr="005D19C0" w:rsidRDefault="005D19C0" w:rsidP="005D19C0">
      <w:pPr>
        <w:rPr>
          <w:b/>
        </w:rPr>
      </w:pPr>
      <w:r w:rsidRPr="001C5512">
        <w:rPr>
          <w:b/>
        </w:rPr>
        <w:t>CONFLICT OF INTEREST</w:t>
      </w:r>
    </w:p>
    <w:p w14:paraId="2425C833" w14:textId="7FF206DF" w:rsidR="005D19C0" w:rsidRDefault="005D19C0" w:rsidP="005D19C0">
      <w:r w:rsidRPr="005D19C0">
        <w:t>No financial or non-financial interests related the study.</w:t>
      </w:r>
    </w:p>
    <w:p w14:paraId="79DABE18" w14:textId="77777777" w:rsidR="005D19C0" w:rsidRDefault="005D19C0"/>
    <w:p w14:paraId="00000063" w14:textId="77777777" w:rsidR="002734BF" w:rsidRDefault="002734BF">
      <w:pPr>
        <w:rPr>
          <w:b/>
        </w:rPr>
      </w:pPr>
    </w:p>
    <w:p w14:paraId="00000064" w14:textId="77777777" w:rsidR="002734BF" w:rsidRDefault="00CF25AD">
      <w:pPr>
        <w:spacing w:line="360" w:lineRule="auto"/>
        <w:jc w:val="both"/>
        <w:rPr>
          <w:b/>
        </w:rPr>
      </w:pPr>
      <w:r>
        <w:rPr>
          <w:b/>
        </w:rPr>
        <w:t>REFERENCES</w:t>
      </w:r>
    </w:p>
    <w:p w14:paraId="00000065" w14:textId="77777777" w:rsidR="002734BF" w:rsidRDefault="002734BF" w:rsidP="00F0447B">
      <w:pPr>
        <w:jc w:val="both"/>
      </w:pPr>
    </w:p>
    <w:p w14:paraId="0E32B096" w14:textId="2203685F" w:rsidR="00790D9B" w:rsidRPr="0004489C" w:rsidRDefault="00790D9B" w:rsidP="00F20FEF">
      <w:pPr>
        <w:rPr>
          <w:sz w:val="20"/>
          <w:szCs w:val="20"/>
          <w:lang w:val="en-US" w:eastAsia="en-US"/>
        </w:rPr>
      </w:pPr>
      <w:r w:rsidRPr="0004489C">
        <w:t xml:space="preserve">Allen, R. M. (2017). A Comparison of China’s “Ivy League” to Other Peer Groupings Through Global University </w:t>
      </w:r>
      <w:r w:rsidR="0004489C" w:rsidRPr="0004489C">
        <w:t xml:space="preserve">Rankings. </w:t>
      </w:r>
      <w:r w:rsidR="0004489C" w:rsidRPr="0004489C">
        <w:rPr>
          <w:i/>
        </w:rPr>
        <w:t>J</w:t>
      </w:r>
      <w:r w:rsidR="0004489C" w:rsidRPr="0004489C">
        <w:rPr>
          <w:i/>
          <w:iCs/>
          <w:color w:val="333333"/>
          <w:shd w:val="clear" w:color="auto" w:fill="FFFFFF"/>
          <w:lang w:val="en-US" w:eastAsia="en-US"/>
        </w:rPr>
        <w:t>ournal of Studies in International Education</w:t>
      </w:r>
      <w:r w:rsidRPr="0004489C">
        <w:t xml:space="preserve">, </w:t>
      </w:r>
      <w:r w:rsidRPr="0004489C">
        <w:rPr>
          <w:i/>
        </w:rPr>
        <w:t>21</w:t>
      </w:r>
      <w:r w:rsidRPr="0004489C">
        <w:t>(5), 395–411. https://doi.org/10.1177/1028315317697539</w:t>
      </w:r>
    </w:p>
    <w:p w14:paraId="73AEA667" w14:textId="77777777" w:rsidR="00790D9B" w:rsidRPr="00531F93" w:rsidRDefault="00790D9B" w:rsidP="00F20FEF"/>
    <w:p w14:paraId="72F3CC27" w14:textId="734CA6FA" w:rsidR="0004489C" w:rsidRPr="00531F93" w:rsidRDefault="0040195A" w:rsidP="00F20FEF">
      <w:r w:rsidRPr="00531F93">
        <w:t>Altbach, P. G. (20</w:t>
      </w:r>
      <w:r w:rsidR="0004489C" w:rsidRPr="00531F93">
        <w:t>15</w:t>
      </w:r>
      <w:r w:rsidRPr="00531F93">
        <w:t xml:space="preserve">). Asia’s </w:t>
      </w:r>
      <w:r w:rsidR="0004489C" w:rsidRPr="00531F93">
        <w:t>Academic Aspirations: Some P</w:t>
      </w:r>
      <w:r w:rsidRPr="00531F93">
        <w:t>roblems</w:t>
      </w:r>
      <w:r w:rsidRPr="00531F93">
        <w:rPr>
          <w:i/>
          <w:iCs/>
        </w:rPr>
        <w:t>. International Higher Education</w:t>
      </w:r>
      <w:r w:rsidRPr="00531F93">
        <w:t xml:space="preserve">, </w:t>
      </w:r>
      <w:r w:rsidR="00BB39E6" w:rsidRPr="00531F93">
        <w:t>(</w:t>
      </w:r>
      <w:r w:rsidRPr="00531F93">
        <w:t>19</w:t>
      </w:r>
      <w:r w:rsidR="00BB39E6" w:rsidRPr="00531F93">
        <w:t>)</w:t>
      </w:r>
      <w:r w:rsidRPr="00531F93">
        <w:t>, 7–8.</w:t>
      </w:r>
      <w:r w:rsidR="0004489C" w:rsidRPr="00531F93">
        <w:t xml:space="preserve"> https://doi.org/10.6017/ihe.2000.19.6867.</w:t>
      </w:r>
    </w:p>
    <w:p w14:paraId="00000067" w14:textId="77777777" w:rsidR="002734BF" w:rsidRDefault="002734BF" w:rsidP="00F20FEF"/>
    <w:p w14:paraId="55851971" w14:textId="77777777" w:rsidR="00BB39E6" w:rsidRPr="00BB39E6" w:rsidRDefault="00BB39E6" w:rsidP="00F20FEF">
      <w:pPr>
        <w:rPr>
          <w:sz w:val="20"/>
          <w:szCs w:val="20"/>
          <w:lang w:val="en-US" w:eastAsia="en-US"/>
        </w:rPr>
      </w:pPr>
      <w:r>
        <w:t>Altbach, P. G. (2016). Chinese Higher E</w:t>
      </w:r>
      <w:r w:rsidR="00CF25AD">
        <w:t>ducation:</w:t>
      </w:r>
      <w:r w:rsidR="00DA4FE2">
        <w:t xml:space="preserve"> </w:t>
      </w:r>
      <w:r>
        <w:t>“Glass C</w:t>
      </w:r>
      <w:r w:rsidR="00CF25AD">
        <w:t>eiling” an</w:t>
      </w:r>
      <w:r>
        <w:t>d “Feet of C</w:t>
      </w:r>
      <w:r w:rsidR="00CF25AD">
        <w:t xml:space="preserve">lay”. </w:t>
      </w:r>
      <w:r w:rsidR="00CF25AD">
        <w:rPr>
          <w:i/>
        </w:rPr>
        <w:t>International Higher Education</w:t>
      </w:r>
      <w:r w:rsidR="00CF25AD">
        <w:t>, (86), 11-13.</w:t>
      </w:r>
      <w:r>
        <w:t xml:space="preserve"> </w:t>
      </w:r>
      <w:r w:rsidRPr="00BB39E6">
        <w:rPr>
          <w:lang w:val="en-US" w:eastAsia="en-US"/>
        </w:rPr>
        <w:t>https://doi.org/10.6017/ihe.2016.86.9364</w:t>
      </w:r>
    </w:p>
    <w:p w14:paraId="00000069" w14:textId="77777777" w:rsidR="002734BF" w:rsidRDefault="002734BF" w:rsidP="00F20FEF"/>
    <w:p w14:paraId="0B59D2C8" w14:textId="77777777" w:rsidR="00DC2449" w:rsidRDefault="00DC2449" w:rsidP="00DC2449">
      <w:r>
        <w:t xml:space="preserve">Azman, N., Sirat, M., Abdul Rahman, S., Ahmad, Y., &amp; Komoo, I. (2023). Higher education leadership development in selected ASEAN countries: an exploratory study of challenges and prospects in public higher education institutions. </w:t>
      </w:r>
      <w:r>
        <w:rPr>
          <w:i/>
          <w:iCs/>
        </w:rPr>
        <w:t>Compare: A Journal of Comparative and International Education</w:t>
      </w:r>
      <w:r>
        <w:t>, 1-18.</w:t>
      </w:r>
    </w:p>
    <w:p w14:paraId="01A4AA9D" w14:textId="77777777" w:rsidR="00DC2449" w:rsidRDefault="00DC2449" w:rsidP="00F20FEF"/>
    <w:p w14:paraId="0000006C" w14:textId="287DEAC7" w:rsidR="002734BF" w:rsidRPr="00C52C0E" w:rsidRDefault="00CF25AD" w:rsidP="00F20FEF">
      <w:pPr>
        <w:rPr>
          <w:i/>
        </w:rPr>
      </w:pPr>
      <w:r>
        <w:t xml:space="preserve">Ball, S. J. </w:t>
      </w:r>
      <w:r w:rsidR="00BB39E6">
        <w:t>(</w:t>
      </w:r>
      <w:r>
        <w:t>2012</w:t>
      </w:r>
      <w:r w:rsidR="00BB39E6">
        <w:t>)</w:t>
      </w:r>
      <w:r>
        <w:t xml:space="preserve">. </w:t>
      </w:r>
      <w:r w:rsidRPr="00BB39E6">
        <w:rPr>
          <w:i/>
        </w:rPr>
        <w:t>Global Education Inc: New Policy Networks and the Neo-liberal Imaginary.</w:t>
      </w:r>
      <w:r w:rsidR="00C52C0E">
        <w:rPr>
          <w:i/>
        </w:rPr>
        <w:t xml:space="preserve"> </w:t>
      </w:r>
      <w:r>
        <w:t xml:space="preserve">Routledge. </w:t>
      </w:r>
    </w:p>
    <w:p w14:paraId="0000006D" w14:textId="77777777" w:rsidR="002734BF" w:rsidRDefault="002734BF" w:rsidP="00F20FEF"/>
    <w:p w14:paraId="79910346" w14:textId="2EEED55C" w:rsidR="00D775FC" w:rsidRPr="00D775FC" w:rsidRDefault="00CF25AD" w:rsidP="00F20FEF">
      <w:pPr>
        <w:rPr>
          <w:sz w:val="20"/>
          <w:szCs w:val="20"/>
          <w:lang w:val="en-US" w:eastAsia="en-US"/>
        </w:rPr>
      </w:pPr>
      <w:r w:rsidRPr="00D775FC">
        <w:t xml:space="preserve">Battilana, J., &amp; D’Aunno, T. </w:t>
      </w:r>
      <w:r w:rsidR="00C52C0E" w:rsidRPr="00D775FC">
        <w:t>(</w:t>
      </w:r>
      <w:r w:rsidRPr="00D775FC">
        <w:t>2009</w:t>
      </w:r>
      <w:r w:rsidR="00C52C0E" w:rsidRPr="00D775FC">
        <w:t>)</w:t>
      </w:r>
      <w:r w:rsidRPr="00D775FC">
        <w:t>. Institutional work and the paradox of embedded agency. In T. Lawrence, R. Suddaby</w:t>
      </w:r>
      <w:r w:rsidR="00C52C0E" w:rsidRPr="00D775FC">
        <w:t>,</w:t>
      </w:r>
      <w:r w:rsidRPr="00D775FC">
        <w:t xml:space="preserve"> &amp; B. Leca (Eds.), </w:t>
      </w:r>
      <w:r w:rsidRPr="00D775FC">
        <w:rPr>
          <w:i/>
        </w:rPr>
        <w:t>Institutional work: Actors and agency in institutional studies of organizations</w:t>
      </w:r>
      <w:r w:rsidR="00C52C0E" w:rsidRPr="00D775FC">
        <w:t xml:space="preserve"> (pp. 31–58). </w:t>
      </w:r>
      <w:r w:rsidRPr="00D775FC">
        <w:t>Cambridge University Press.</w:t>
      </w:r>
      <w:r w:rsidR="00D775FC">
        <w:t xml:space="preserve"> https://doi.org/10.1017/CBO9780511596605.002</w:t>
      </w:r>
    </w:p>
    <w:p w14:paraId="0000006F" w14:textId="77777777" w:rsidR="002734BF" w:rsidRDefault="002734BF" w:rsidP="00F20FEF">
      <w:pPr>
        <w:pBdr>
          <w:top w:val="nil"/>
          <w:left w:val="nil"/>
          <w:bottom w:val="nil"/>
          <w:right w:val="nil"/>
          <w:between w:val="nil"/>
        </w:pBdr>
      </w:pPr>
    </w:p>
    <w:p w14:paraId="00000070" w14:textId="6972A482" w:rsidR="002734BF" w:rsidRPr="00C52C0E" w:rsidRDefault="00CF25AD" w:rsidP="00F20FEF">
      <w:pPr>
        <w:rPr>
          <w:sz w:val="20"/>
          <w:szCs w:val="20"/>
          <w:lang w:val="en-US" w:eastAsia="en-US"/>
        </w:rPr>
      </w:pPr>
      <w:r>
        <w:t>Bekhradnia, B. (2016</w:t>
      </w:r>
      <w:r w:rsidR="00C52C0E">
        <w:t>, December 15</w:t>
      </w:r>
      <w:r>
        <w:t xml:space="preserve">). </w:t>
      </w:r>
      <w:r>
        <w:rPr>
          <w:i/>
        </w:rPr>
        <w:t>International university rankings: For good or ill?</w:t>
      </w:r>
      <w:r>
        <w:t xml:space="preserve"> HEPI. </w:t>
      </w:r>
      <w:r w:rsidR="00C52C0E" w:rsidRPr="00BE084C">
        <w:rPr>
          <w:shd w:val="clear" w:color="auto" w:fill="FCFCFC"/>
          <w:lang w:val="en-US" w:eastAsia="en-US"/>
        </w:rPr>
        <w:t xml:space="preserve">Retrieved </w:t>
      </w:r>
      <w:r w:rsidR="00BE084C" w:rsidRPr="00BE084C">
        <w:rPr>
          <w:shd w:val="clear" w:color="auto" w:fill="FCFCFC"/>
          <w:lang w:val="en-US" w:eastAsia="en-US"/>
        </w:rPr>
        <w:t>June</w:t>
      </w:r>
      <w:r w:rsidR="00C52C0E" w:rsidRPr="00BE084C">
        <w:rPr>
          <w:shd w:val="clear" w:color="auto" w:fill="FCFCFC"/>
          <w:lang w:val="en-US" w:eastAsia="en-US"/>
        </w:rPr>
        <w:t xml:space="preserve"> </w:t>
      </w:r>
      <w:r w:rsidR="00BE084C" w:rsidRPr="00BE084C">
        <w:rPr>
          <w:shd w:val="clear" w:color="auto" w:fill="FCFCFC"/>
          <w:lang w:val="en-US" w:eastAsia="en-US"/>
        </w:rPr>
        <w:t>1</w:t>
      </w:r>
      <w:r w:rsidR="00C52C0E" w:rsidRPr="00BE084C">
        <w:rPr>
          <w:shd w:val="clear" w:color="auto" w:fill="FCFCFC"/>
          <w:lang w:val="en-US" w:eastAsia="en-US"/>
        </w:rPr>
        <w:t>, 202</w:t>
      </w:r>
      <w:r w:rsidR="00BE084C" w:rsidRPr="00BE084C">
        <w:rPr>
          <w:shd w:val="clear" w:color="auto" w:fill="FCFCFC"/>
          <w:lang w:val="en-US" w:eastAsia="en-US"/>
        </w:rPr>
        <w:t>3</w:t>
      </w:r>
      <w:r w:rsidR="00C52C0E" w:rsidRPr="00BE084C">
        <w:rPr>
          <w:shd w:val="clear" w:color="auto" w:fill="FCFCFC"/>
          <w:lang w:val="en-US" w:eastAsia="en-US"/>
        </w:rPr>
        <w:t>,</w:t>
      </w:r>
      <w:r w:rsidR="00C52C0E" w:rsidRPr="00C52C0E">
        <w:rPr>
          <w:color w:val="333333"/>
          <w:shd w:val="clear" w:color="auto" w:fill="FCFCFC"/>
          <w:lang w:val="en-US" w:eastAsia="en-US"/>
        </w:rPr>
        <w:t xml:space="preserve"> from</w:t>
      </w:r>
      <w:r w:rsidR="00C52C0E">
        <w:rPr>
          <w:sz w:val="20"/>
          <w:szCs w:val="20"/>
          <w:lang w:val="en-US" w:eastAsia="en-US"/>
        </w:rPr>
        <w:t xml:space="preserve"> </w:t>
      </w:r>
      <w:hyperlink r:id="rId10">
        <w:r w:rsidRPr="00C52C0E">
          <w:rPr>
            <w:u w:val="single"/>
          </w:rPr>
          <w:t>https://www.hepi.ac.uk/2016/12/15/3734/</w:t>
        </w:r>
      </w:hyperlink>
    </w:p>
    <w:p w14:paraId="00000071" w14:textId="77777777" w:rsidR="002734BF" w:rsidRDefault="002734BF" w:rsidP="00F20FEF">
      <w:pPr>
        <w:pBdr>
          <w:top w:val="nil"/>
          <w:left w:val="nil"/>
          <w:bottom w:val="nil"/>
          <w:right w:val="nil"/>
          <w:between w:val="nil"/>
        </w:pBdr>
      </w:pPr>
    </w:p>
    <w:p w14:paraId="2134E55F" w14:textId="77777777" w:rsidR="002645EA" w:rsidRDefault="002645EA" w:rsidP="002645EA">
      <w:r>
        <w:t xml:space="preserve">Birollo, G., &amp; Teerikangas, S. (2022). Acquired middle managers’ strategy roles and value creation in cross-border acquisitions. </w:t>
      </w:r>
      <w:r>
        <w:rPr>
          <w:i/>
          <w:iCs/>
        </w:rPr>
        <w:t>European Management Journal</w:t>
      </w:r>
      <w:r>
        <w:t xml:space="preserve">, </w:t>
      </w:r>
      <w:r>
        <w:rPr>
          <w:i/>
          <w:iCs/>
        </w:rPr>
        <w:t>40</w:t>
      </w:r>
      <w:r>
        <w:t>(6), 895-905.</w:t>
      </w:r>
    </w:p>
    <w:p w14:paraId="455A90F3" w14:textId="77777777" w:rsidR="002645EA" w:rsidRDefault="002645EA" w:rsidP="00F20FEF">
      <w:pPr>
        <w:pBdr>
          <w:top w:val="nil"/>
          <w:left w:val="nil"/>
          <w:bottom w:val="nil"/>
          <w:right w:val="nil"/>
          <w:between w:val="nil"/>
        </w:pBdr>
      </w:pPr>
    </w:p>
    <w:p w14:paraId="00000072" w14:textId="74FA6751" w:rsidR="002734BF" w:rsidRDefault="00CF25AD" w:rsidP="00F20FEF">
      <w:pPr>
        <w:pBdr>
          <w:top w:val="nil"/>
          <w:left w:val="nil"/>
          <w:bottom w:val="nil"/>
          <w:right w:val="nil"/>
          <w:between w:val="nil"/>
        </w:pBdr>
      </w:pPr>
      <w:r>
        <w:t xml:space="preserve">Brown, R. (2006). League tables – do we have to live with them? </w:t>
      </w:r>
      <w:r w:rsidRPr="00C52C0E">
        <w:rPr>
          <w:i/>
        </w:rPr>
        <w:t>Persp</w:t>
      </w:r>
      <w:r w:rsidR="001C0E83">
        <w:rPr>
          <w:i/>
        </w:rPr>
        <w:t xml:space="preserve">ectives: Policy and Practice in </w:t>
      </w:r>
      <w:r w:rsidRPr="00C52C0E">
        <w:rPr>
          <w:i/>
        </w:rPr>
        <w:t>Higher Education, 10</w:t>
      </w:r>
      <w:r>
        <w:t xml:space="preserve">(2), 33–38. </w:t>
      </w:r>
      <w:hyperlink r:id="rId11">
        <w:r>
          <w:t>https://doi.org/10.1080/13603100600644506</w:t>
        </w:r>
      </w:hyperlink>
    </w:p>
    <w:p w14:paraId="58E2E1D5" w14:textId="77777777" w:rsidR="00A073C0" w:rsidRDefault="00A073C0" w:rsidP="00F20FEF">
      <w:pPr>
        <w:pBdr>
          <w:top w:val="nil"/>
          <w:left w:val="nil"/>
          <w:bottom w:val="nil"/>
          <w:right w:val="nil"/>
          <w:between w:val="nil"/>
        </w:pBdr>
      </w:pPr>
    </w:p>
    <w:p w14:paraId="4D0C5F85" w14:textId="15955937" w:rsidR="00A073C0" w:rsidRPr="00D60EEC" w:rsidRDefault="00A073C0" w:rsidP="00F20FEF">
      <w:pPr>
        <w:rPr>
          <w:lang w:val="en-US" w:eastAsia="en-US"/>
        </w:rPr>
      </w:pPr>
      <w:r w:rsidRPr="00D60EEC">
        <w:t xml:space="preserve">Byun, K., Jon, </w:t>
      </w:r>
      <w:r w:rsidR="00D60EEC" w:rsidRPr="00D60EEC">
        <w:t>J. E., &amp;</w:t>
      </w:r>
      <w:r w:rsidRPr="00D60EEC">
        <w:t xml:space="preserve"> Kim,</w:t>
      </w:r>
      <w:r w:rsidR="00D60EEC" w:rsidRPr="00D60EEC">
        <w:t xml:space="preserve"> D. (</w:t>
      </w:r>
      <w:r w:rsidRPr="00D60EEC">
        <w:t>2013</w:t>
      </w:r>
      <w:r w:rsidR="00D60EEC" w:rsidRPr="00D60EEC">
        <w:t xml:space="preserve">). </w:t>
      </w:r>
      <w:r w:rsidRPr="00D60EEC">
        <w:t xml:space="preserve">Quest for Building World-class Universities in South Korea: </w:t>
      </w:r>
      <w:r w:rsidR="00D60EEC" w:rsidRPr="00D60EEC">
        <w:t>Outcomes and Consequences</w:t>
      </w:r>
      <w:r w:rsidRPr="00D60EEC">
        <w:t xml:space="preserve">. </w:t>
      </w:r>
      <w:r w:rsidR="00D60EEC" w:rsidRPr="00D60EEC">
        <w:rPr>
          <w:i/>
          <w:color w:val="222222"/>
          <w:lang w:val="en-US" w:eastAsia="en-US"/>
        </w:rPr>
        <w:t>Higher Education</w:t>
      </w:r>
      <w:r w:rsidRPr="00D60EEC">
        <w:rPr>
          <w:i/>
        </w:rPr>
        <w:t>, 65</w:t>
      </w:r>
      <w:r w:rsidR="00D60EEC" w:rsidRPr="00D60EEC">
        <w:t xml:space="preserve">(5), </w:t>
      </w:r>
      <w:r w:rsidRPr="00D60EEC">
        <w:t>645</w:t>
      </w:r>
      <w:r w:rsidR="00D60EEC" w:rsidRPr="00D60EEC">
        <w:t>–659</w:t>
      </w:r>
      <w:r w:rsidRPr="00D60EEC">
        <w:t>.</w:t>
      </w:r>
      <w:r w:rsidR="00D60EEC" w:rsidRPr="00D60EEC">
        <w:t xml:space="preserve"> </w:t>
      </w:r>
      <w:r w:rsidR="00D60EEC" w:rsidRPr="00D60EEC">
        <w:rPr>
          <w:color w:val="333333"/>
          <w:shd w:val="clear" w:color="auto" w:fill="FCFCFC"/>
          <w:lang w:val="en-US" w:eastAsia="en-US"/>
        </w:rPr>
        <w:t>https://doi.org/10.1007/s10734-012-9568-6</w:t>
      </w:r>
      <w:r w:rsidR="00D60EEC" w:rsidRPr="00D60EEC">
        <w:rPr>
          <w:lang w:val="en-US" w:eastAsia="en-US"/>
        </w:rPr>
        <w:t>.</w:t>
      </w:r>
    </w:p>
    <w:p w14:paraId="00000073" w14:textId="77777777" w:rsidR="002734BF" w:rsidRDefault="002734BF" w:rsidP="00F20FEF"/>
    <w:p w14:paraId="00000074" w14:textId="02C7658D" w:rsidR="002734BF" w:rsidRPr="009E6FD4" w:rsidRDefault="00CF25AD" w:rsidP="00F20FEF">
      <w:pPr>
        <w:rPr>
          <w:lang w:val="en-US" w:eastAsia="en-US"/>
        </w:rPr>
      </w:pPr>
      <w:r w:rsidRPr="009E6FD4">
        <w:t xml:space="preserve">Cai, Y., &amp; Mountford, N. (2022). Institutional logics analysis in higher education research. </w:t>
      </w:r>
      <w:r w:rsidRPr="009E6FD4">
        <w:rPr>
          <w:i/>
        </w:rPr>
        <w:t>Studies in higher education</w:t>
      </w:r>
      <w:r w:rsidRPr="009E6FD4">
        <w:t xml:space="preserve">, </w:t>
      </w:r>
      <w:r w:rsidRPr="009E6FD4">
        <w:rPr>
          <w:i/>
        </w:rPr>
        <w:t>47</w:t>
      </w:r>
      <w:r w:rsidRPr="009E6FD4">
        <w:t>(8), 1627-1651.</w:t>
      </w:r>
      <w:r w:rsidR="009E6FD4" w:rsidRPr="009E6FD4">
        <w:t xml:space="preserve"> </w:t>
      </w:r>
      <w:r w:rsidR="009E6FD4" w:rsidRPr="009E6FD4">
        <w:rPr>
          <w:lang w:val="en-US" w:eastAsia="en-US"/>
        </w:rPr>
        <w:t>https://doi.org/10.1080/03075079.2021.1946032</w:t>
      </w:r>
    </w:p>
    <w:p w14:paraId="00000075" w14:textId="77777777" w:rsidR="002734BF" w:rsidRDefault="002734BF" w:rsidP="00F20FEF"/>
    <w:p w14:paraId="00000076" w14:textId="75055949" w:rsidR="002734BF" w:rsidRDefault="009E6FD4" w:rsidP="00F20FEF">
      <w:r>
        <w:t>Carvalho, T., &amp; Santiago, R.</w:t>
      </w:r>
      <w:r w:rsidR="00CF25AD">
        <w:t xml:space="preserve"> </w:t>
      </w:r>
      <w:r>
        <w:t xml:space="preserve">(2010). </w:t>
      </w:r>
      <w:r w:rsidR="00CF25AD">
        <w:t>New Public Management and ‘Middle Management’: How Do Deans In</w:t>
      </w:r>
      <w:r>
        <w:t xml:space="preserve">fluence Institutional Policies? In V.L. Meek, L. Goedegebuure, R. Santiago, &amp; T. Carvalho (Eds.), </w:t>
      </w:r>
      <w:r w:rsidR="00CF25AD">
        <w:rPr>
          <w:i/>
        </w:rPr>
        <w:t>The Changing Dynamics of Higher Education Middle Management</w:t>
      </w:r>
      <w:r>
        <w:t xml:space="preserve"> (pp. 165–196). Springer.</w:t>
      </w:r>
    </w:p>
    <w:p w14:paraId="693F3649" w14:textId="1AAAB0B1" w:rsidR="00960C64" w:rsidRDefault="00960C64" w:rsidP="00F20FEF"/>
    <w:p w14:paraId="5ECE980A" w14:textId="14AD11F0" w:rsidR="00960C64" w:rsidRDefault="00960C64" w:rsidP="00960C64">
      <w:r>
        <w:t xml:space="preserve">Chidobem, C. (2023). </w:t>
      </w:r>
      <w:r>
        <w:rPr>
          <w:i/>
          <w:iCs/>
        </w:rPr>
        <w:t>Academics Sensemaking of Change and Managing Change in Higher Education Institutions</w:t>
      </w:r>
      <w:r>
        <w:t xml:space="preserve"> (Doctoral dissertation, Birmingham City University).</w:t>
      </w:r>
    </w:p>
    <w:p w14:paraId="01CDA4AD" w14:textId="77777777" w:rsidR="00D775FC" w:rsidRPr="00D775FC" w:rsidRDefault="00CF25AD" w:rsidP="00F20FEF">
      <w:pPr>
        <w:rPr>
          <w:lang w:val="en-US" w:eastAsia="en-US"/>
        </w:rPr>
      </w:pPr>
      <w:r w:rsidRPr="00D775FC">
        <w:t>Chou,</w:t>
      </w:r>
      <w:r w:rsidR="00D775FC" w:rsidRPr="00D775FC">
        <w:t xml:space="preserve"> C. P. (Ed.). (2014). The SSCI Syndrome in Higher Education: A local or Global P</w:t>
      </w:r>
      <w:r w:rsidRPr="00D775FC">
        <w:t>henomenon. S</w:t>
      </w:r>
      <w:r w:rsidR="00D775FC" w:rsidRPr="00D775FC">
        <w:t>ense Publishers</w:t>
      </w:r>
      <w:r w:rsidRPr="00D775FC">
        <w:t>.</w:t>
      </w:r>
      <w:r w:rsidR="00D775FC" w:rsidRPr="00D775FC">
        <w:t xml:space="preserve"> </w:t>
      </w:r>
      <w:r w:rsidR="00D775FC" w:rsidRPr="00D775FC">
        <w:rPr>
          <w:bCs/>
          <w:color w:val="000000"/>
          <w:shd w:val="clear" w:color="auto" w:fill="FFFFFF"/>
          <w:lang w:val="en-US" w:eastAsia="en-US"/>
        </w:rPr>
        <w:t>https://doi.org/10.1007/978-94-6209-407-9</w:t>
      </w:r>
    </w:p>
    <w:p w14:paraId="00000079" w14:textId="77777777" w:rsidR="002734BF" w:rsidRDefault="002734BF" w:rsidP="00F20FEF">
      <w:pPr>
        <w:pBdr>
          <w:top w:val="nil"/>
          <w:left w:val="nil"/>
          <w:bottom w:val="nil"/>
          <w:right w:val="nil"/>
          <w:between w:val="nil"/>
        </w:pBdr>
      </w:pPr>
    </w:p>
    <w:p w14:paraId="0000007A" w14:textId="77777777" w:rsidR="002734BF" w:rsidRDefault="00CF25AD" w:rsidP="00F20FEF">
      <w:pPr>
        <w:pBdr>
          <w:top w:val="nil"/>
          <w:left w:val="nil"/>
          <w:bottom w:val="nil"/>
          <w:right w:val="nil"/>
          <w:between w:val="nil"/>
        </w:pBdr>
      </w:pPr>
      <w:r>
        <w:t xml:space="preserve">Corley, K., &amp; Gioia, D. (2000). The Rankings Game: Managing Business School Reputation. </w:t>
      </w:r>
      <w:r w:rsidRPr="00324C05">
        <w:rPr>
          <w:i/>
        </w:rPr>
        <w:t>Corporate Reputation Review, 3</w:t>
      </w:r>
      <w:r>
        <w:t xml:space="preserve">(4), 319–333. </w:t>
      </w:r>
      <w:hyperlink r:id="rId12">
        <w:r>
          <w:t>https://doi.org/10.1057/palgrave.crr.1540123</w:t>
        </w:r>
      </w:hyperlink>
    </w:p>
    <w:p w14:paraId="0000007B" w14:textId="77777777" w:rsidR="002734BF" w:rsidRDefault="002734BF" w:rsidP="00F20FEF"/>
    <w:p w14:paraId="0000007C" w14:textId="09FAEEEA" w:rsidR="002734BF" w:rsidRPr="00324C05" w:rsidRDefault="00CF25AD" w:rsidP="00F20FEF">
      <w:pPr>
        <w:rPr>
          <w:lang w:val="en-US" w:eastAsia="en-US"/>
        </w:rPr>
      </w:pPr>
      <w:r w:rsidRPr="00324C05">
        <w:t xml:space="preserve">Deem, R., Mok, K. H., &amp; </w:t>
      </w:r>
      <w:r w:rsidR="00324C05" w:rsidRPr="00324C05">
        <w:t>Lucas, L. (2008). Transforming Higher Education in Whose Image? Exploring the Concept of the ‘World-Class’ U</w:t>
      </w:r>
      <w:r w:rsidRPr="00324C05">
        <w:t xml:space="preserve">niversity in Europe and Asia. </w:t>
      </w:r>
      <w:r w:rsidR="00324C05" w:rsidRPr="00324C05">
        <w:rPr>
          <w:i/>
        </w:rPr>
        <w:t>Higher Education P</w:t>
      </w:r>
      <w:r w:rsidRPr="00324C05">
        <w:rPr>
          <w:i/>
        </w:rPr>
        <w:t>olicy</w:t>
      </w:r>
      <w:r w:rsidRPr="00324C05">
        <w:t xml:space="preserve">, </w:t>
      </w:r>
      <w:r w:rsidRPr="00324C05">
        <w:rPr>
          <w:i/>
        </w:rPr>
        <w:t>21</w:t>
      </w:r>
      <w:r w:rsidR="00324C05" w:rsidRPr="00324C05">
        <w:t>, 83–</w:t>
      </w:r>
      <w:r w:rsidRPr="00324C05">
        <w:t>97.</w:t>
      </w:r>
      <w:r w:rsidR="00324C05" w:rsidRPr="00324C05">
        <w:t xml:space="preserve"> </w:t>
      </w:r>
      <w:r w:rsidR="00324C05" w:rsidRPr="00324C05">
        <w:rPr>
          <w:color w:val="333333"/>
          <w:shd w:val="clear" w:color="auto" w:fill="FCFCFC"/>
          <w:lang w:val="en-US" w:eastAsia="en-US"/>
        </w:rPr>
        <w:t>https://doi.org/10.1057/palgrave.hep.8300179</w:t>
      </w:r>
      <w:r w:rsidR="00324C05" w:rsidRPr="00324C05">
        <w:rPr>
          <w:lang w:val="en-US" w:eastAsia="en-US"/>
        </w:rPr>
        <w:t>.</w:t>
      </w:r>
    </w:p>
    <w:p w14:paraId="0000007D" w14:textId="77777777" w:rsidR="002734BF" w:rsidRDefault="002734BF" w:rsidP="00F20FEF"/>
    <w:p w14:paraId="0000007E" w14:textId="4DF232EC" w:rsidR="002734BF" w:rsidRPr="00324C05" w:rsidRDefault="00324C05" w:rsidP="00F20FEF">
      <w:pPr>
        <w:rPr>
          <w:lang w:val="en-US" w:eastAsia="en-US"/>
        </w:rPr>
      </w:pPr>
      <w:r w:rsidRPr="00324C05">
        <w:t xml:space="preserve">Drewes, T., &amp; Michael, C. (2006). </w:t>
      </w:r>
      <w:r w:rsidR="00CF25AD" w:rsidRPr="00324C05">
        <w:t>How Do Students Choose a University? An Analysis of Applicat</w:t>
      </w:r>
      <w:r w:rsidRPr="00324C05">
        <w:t xml:space="preserve">ions to Universities in Ontario. </w:t>
      </w:r>
      <w:r w:rsidR="00CF25AD" w:rsidRPr="00324C05">
        <w:rPr>
          <w:i/>
        </w:rPr>
        <w:t>Canada Research in Higher Education, 47</w:t>
      </w:r>
      <w:r w:rsidRPr="00324C05">
        <w:t xml:space="preserve">(7), 781–800. </w:t>
      </w:r>
      <w:r w:rsidRPr="00324C05">
        <w:rPr>
          <w:color w:val="000000"/>
          <w:spacing w:val="-5"/>
          <w:lang w:val="en-US" w:eastAsia="en-US"/>
        </w:rPr>
        <w:t>http://www.jstor.org/stable/40197521</w:t>
      </w:r>
    </w:p>
    <w:p w14:paraId="0000007F" w14:textId="77777777" w:rsidR="002734BF" w:rsidRDefault="002734BF" w:rsidP="00F20FEF"/>
    <w:p w14:paraId="2F5EDDAD" w14:textId="153200EA" w:rsidR="00A51F19" w:rsidRDefault="00A51F19" w:rsidP="00F20FEF">
      <w:pPr>
        <w:pBdr>
          <w:top w:val="nil"/>
          <w:left w:val="nil"/>
          <w:bottom w:val="nil"/>
          <w:right w:val="nil"/>
          <w:between w:val="nil"/>
        </w:pBdr>
      </w:pPr>
      <w:r w:rsidRPr="00A51F19">
        <w:t>Espeland, W. N., Sauder, M., &amp; Espeland, W. (2016). Engines of Anxiety: Academic Rankings, Reputation, and Accountability. Russell Sage Foundation.</w:t>
      </w:r>
    </w:p>
    <w:p w14:paraId="54CA6130" w14:textId="77777777" w:rsidR="00A51F19" w:rsidRDefault="00A51F19" w:rsidP="00F20FEF">
      <w:pPr>
        <w:pBdr>
          <w:top w:val="nil"/>
          <w:left w:val="nil"/>
          <w:bottom w:val="nil"/>
          <w:right w:val="nil"/>
          <w:between w:val="nil"/>
        </w:pBdr>
      </w:pPr>
    </w:p>
    <w:p w14:paraId="00000080" w14:textId="656AFF20" w:rsidR="002734BF" w:rsidRDefault="00CF25AD" w:rsidP="00F20FEF">
      <w:pPr>
        <w:pBdr>
          <w:top w:val="nil"/>
          <w:left w:val="nil"/>
          <w:bottom w:val="nil"/>
          <w:right w:val="nil"/>
          <w:between w:val="nil"/>
        </w:pBdr>
      </w:pPr>
      <w:r w:rsidRPr="00BE084C">
        <w:t>Gao, X. (Andy),</w:t>
      </w:r>
      <w:r>
        <w:t xml:space="preserve"> &amp; Zheng, Y. (2020). ‘Heavy mountains’ for Chinese humanities and social science academics in the quest for world-class universities. </w:t>
      </w:r>
      <w:r w:rsidRPr="00BE084C">
        <w:rPr>
          <w:i/>
        </w:rPr>
        <w:t>Compare: A Journal of Comparative and International Education, 50</w:t>
      </w:r>
      <w:r>
        <w:t xml:space="preserve">(4), 554–572. </w:t>
      </w:r>
      <w:hyperlink r:id="rId13">
        <w:r>
          <w:t>https://doi.org/10.1080/03057925.2018.1538770</w:t>
        </w:r>
      </w:hyperlink>
    </w:p>
    <w:p w14:paraId="00000081" w14:textId="77777777" w:rsidR="002734BF" w:rsidRDefault="002734BF" w:rsidP="00F20FEF"/>
    <w:p w14:paraId="00000082" w14:textId="4EDC08DC" w:rsidR="002734BF" w:rsidRDefault="00CF25AD" w:rsidP="00F20FEF">
      <w:pPr>
        <w:rPr>
          <w:color w:val="1155CC"/>
          <w:u w:val="single"/>
        </w:rPr>
      </w:pPr>
      <w:r w:rsidRPr="00720868">
        <w:rPr>
          <w:lang w:val="it-IT"/>
        </w:rPr>
        <w:lastRenderedPageBreak/>
        <w:t>Gio</w:t>
      </w:r>
      <w:r w:rsidR="00EA4EA8">
        <w:rPr>
          <w:lang w:val="it-IT"/>
        </w:rPr>
        <w:t>ia, D. A., &amp; Corley, K. G. (2017</w:t>
      </w:r>
      <w:r w:rsidRPr="00720868">
        <w:rPr>
          <w:lang w:val="it-IT"/>
        </w:rPr>
        <w:t xml:space="preserve">). </w:t>
      </w:r>
      <w:r>
        <w:t xml:space="preserve">Being Good Versus Looking Good: Business School Rankings and the Circean Transformation From Substance to Image. </w:t>
      </w:r>
      <w:r>
        <w:rPr>
          <w:i/>
        </w:rPr>
        <w:t>Academy of Management Learning &amp; Education</w:t>
      </w:r>
      <w:r>
        <w:t xml:space="preserve">, </w:t>
      </w:r>
      <w:r>
        <w:rPr>
          <w:i/>
        </w:rPr>
        <w:t>1</w:t>
      </w:r>
      <w:r>
        <w:t>(1), 107–120.</w:t>
      </w:r>
      <w:hyperlink r:id="rId14">
        <w:r>
          <w:t xml:space="preserve"> </w:t>
        </w:r>
      </w:hyperlink>
      <w:hyperlink r:id="rId15">
        <w:r w:rsidRPr="00BE084C">
          <w:rPr>
            <w:u w:val="single"/>
          </w:rPr>
          <w:t>https://doi.org/10.5465/amle.2002.7373729</w:t>
        </w:r>
      </w:hyperlink>
    </w:p>
    <w:p w14:paraId="00000083" w14:textId="77777777" w:rsidR="002734BF" w:rsidRDefault="002734BF" w:rsidP="00F20FEF"/>
    <w:p w14:paraId="7F4EDAC6" w14:textId="2C04E482" w:rsidR="001D0EFB" w:rsidRPr="001D0EFB" w:rsidRDefault="0079735D" w:rsidP="003D0D0A">
      <w:r w:rsidRPr="0079735D">
        <w:t>Gray, L.</w:t>
      </w:r>
      <w:r w:rsidR="00BE084C">
        <w:t xml:space="preserve"> M.</w:t>
      </w:r>
      <w:r w:rsidRPr="0079735D">
        <w:t>, Wong-Wylie, G., Rempel, G.</w:t>
      </w:r>
      <w:r w:rsidR="001D0EFB">
        <w:t xml:space="preserve"> R.</w:t>
      </w:r>
      <w:r w:rsidRPr="0079735D">
        <w:t xml:space="preserve">, &amp; Cook, K. (2020). Expanding Qualitative Research Interviewing Strategies: Zoom Video Communications. </w:t>
      </w:r>
      <w:r w:rsidRPr="001D0EFB">
        <w:rPr>
          <w:i/>
        </w:rPr>
        <w:t>The Qualitative Report</w:t>
      </w:r>
      <w:r w:rsidR="001D0EFB">
        <w:rPr>
          <w:i/>
        </w:rPr>
        <w:t>, 25</w:t>
      </w:r>
      <w:r w:rsidR="001D0EFB">
        <w:t>(5), 1292–1301</w:t>
      </w:r>
      <w:r w:rsidRPr="0079735D">
        <w:t>. https://doi.org/10.46743/2160-3715/2020.4212</w:t>
      </w:r>
      <w:r w:rsidR="003D0D0A">
        <w:br/>
      </w:r>
      <w:r w:rsidR="003D0D0A">
        <w:br/>
      </w:r>
      <w:r w:rsidR="00CF25AD" w:rsidRPr="001D0EFB">
        <w:t>Grewal, R., Dearden, J. A., &amp; Llilien, G. L. (2008). The universi</w:t>
      </w:r>
      <w:r w:rsidR="001D0EFB" w:rsidRPr="001D0EFB">
        <w:t>ty rankings game: Modeling the Competition Among Universities for R</w:t>
      </w:r>
      <w:r w:rsidR="00CF25AD" w:rsidRPr="001D0EFB">
        <w:t xml:space="preserve">anking. </w:t>
      </w:r>
      <w:r w:rsidR="00CF25AD" w:rsidRPr="001D0EFB">
        <w:rPr>
          <w:i/>
        </w:rPr>
        <w:t>The American Statistician</w:t>
      </w:r>
      <w:r w:rsidR="00CF25AD" w:rsidRPr="001D0EFB">
        <w:t xml:space="preserve">, </w:t>
      </w:r>
      <w:r w:rsidR="00CF25AD" w:rsidRPr="001D0EFB">
        <w:rPr>
          <w:i/>
        </w:rPr>
        <w:t>62</w:t>
      </w:r>
      <w:r w:rsidR="00CF25AD" w:rsidRPr="001D0EFB">
        <w:t>(3), 232-237.</w:t>
      </w:r>
      <w:r w:rsidR="001D0EFB" w:rsidRPr="001D0EFB">
        <w:t xml:space="preserve"> </w:t>
      </w:r>
      <w:hyperlink r:id="rId16" w:history="1">
        <w:r w:rsidR="001D0EFB" w:rsidRPr="001D0EFB">
          <w:rPr>
            <w:rStyle w:val="Hyperlink"/>
            <w:color w:val="auto"/>
          </w:rPr>
          <w:t>https://doi.org/10.1198/000313008X332124</w:t>
        </w:r>
      </w:hyperlink>
    </w:p>
    <w:p w14:paraId="00000085" w14:textId="77777777" w:rsidR="002734BF" w:rsidRDefault="002734BF" w:rsidP="00F20FEF"/>
    <w:p w14:paraId="00000086" w14:textId="5614DC73" w:rsidR="002734BF" w:rsidRDefault="00CF25AD" w:rsidP="00F20FEF">
      <w:pPr>
        <w:pBdr>
          <w:top w:val="nil"/>
          <w:left w:val="nil"/>
          <w:bottom w:val="nil"/>
          <w:right w:val="nil"/>
          <w:between w:val="nil"/>
        </w:pBdr>
      </w:pPr>
      <w:r>
        <w:t>Hammond, C. D. (2016). Internationalization, nationalis</w:t>
      </w:r>
      <w:r w:rsidR="001D0EFB">
        <w:t>m, and global competitiveness: a</w:t>
      </w:r>
      <w:r>
        <w:t xml:space="preserve"> comparison of approaches to higher education in China and Japan. </w:t>
      </w:r>
      <w:r w:rsidRPr="001D0EFB">
        <w:rPr>
          <w:i/>
        </w:rPr>
        <w:t>Asia Pacific Education Review, 17</w:t>
      </w:r>
      <w:r>
        <w:t xml:space="preserve">, 555–566. </w:t>
      </w:r>
      <w:hyperlink r:id="rId17">
        <w:r>
          <w:t>https://doi.org/10.1007/s12564-016-9459-0</w:t>
        </w:r>
      </w:hyperlink>
    </w:p>
    <w:p w14:paraId="00000087" w14:textId="77777777" w:rsidR="002734BF" w:rsidRPr="001D0EFB" w:rsidRDefault="002734BF" w:rsidP="00F20FEF"/>
    <w:p w14:paraId="00000088" w14:textId="2B502FB3" w:rsidR="002734BF" w:rsidRPr="001D0EFB" w:rsidRDefault="00CF25AD" w:rsidP="00F20FEF">
      <w:pPr>
        <w:rPr>
          <w:sz w:val="20"/>
          <w:szCs w:val="20"/>
          <w:lang w:val="en-US" w:eastAsia="en-US"/>
        </w:rPr>
      </w:pPr>
      <w:r w:rsidRPr="001D0EFB">
        <w:t>Haz</w:t>
      </w:r>
      <w:r w:rsidR="001D0EFB" w:rsidRPr="001D0EFB">
        <w:t>elkorn, E. (2008). Learning to Live with League Tables and Ranking: The Experience of Institutional L</w:t>
      </w:r>
      <w:r w:rsidRPr="001D0EFB">
        <w:t xml:space="preserve">eaders. </w:t>
      </w:r>
      <w:r w:rsidRPr="001D0EFB">
        <w:rPr>
          <w:i/>
        </w:rPr>
        <w:t>Higher Education Policy</w:t>
      </w:r>
      <w:r w:rsidRPr="001D0EFB">
        <w:t xml:space="preserve">, </w:t>
      </w:r>
      <w:r w:rsidRPr="001D0EFB">
        <w:rPr>
          <w:i/>
        </w:rPr>
        <w:t>21</w:t>
      </w:r>
      <w:r w:rsidR="001D0EFB">
        <w:t>, 193–</w:t>
      </w:r>
      <w:r w:rsidRPr="001D0EFB">
        <w:t>215.</w:t>
      </w:r>
      <w:r w:rsidR="001D0EFB" w:rsidRPr="001D0EFB">
        <w:t xml:space="preserve"> </w:t>
      </w:r>
      <w:r w:rsidR="001D0EFB" w:rsidRPr="001D0EFB">
        <w:rPr>
          <w:color w:val="333333"/>
          <w:shd w:val="clear" w:color="auto" w:fill="FCFCFC"/>
          <w:lang w:val="en-US" w:eastAsia="en-US"/>
        </w:rPr>
        <w:t>https://doi.org/10.1057/hep.2008.1</w:t>
      </w:r>
    </w:p>
    <w:p w14:paraId="00000089" w14:textId="77777777" w:rsidR="002734BF" w:rsidRDefault="002734BF" w:rsidP="00F20FEF"/>
    <w:p w14:paraId="0000008A" w14:textId="1A03788B" w:rsidR="002734BF" w:rsidRPr="00217D20" w:rsidRDefault="00CF25AD" w:rsidP="00F20FEF">
      <w:pPr>
        <w:rPr>
          <w:lang w:val="en-US" w:eastAsia="en-US"/>
        </w:rPr>
      </w:pPr>
      <w:r w:rsidRPr="00217D20">
        <w:t xml:space="preserve">Hazelkorn, E. (2009). Rankings and the battle for world-class excellence: Institutional strategies and policy choices. </w:t>
      </w:r>
      <w:r w:rsidRPr="00217D20">
        <w:rPr>
          <w:i/>
        </w:rPr>
        <w:t>Higher Education Management and Policy</w:t>
      </w:r>
      <w:r w:rsidRPr="00217D20">
        <w:t xml:space="preserve">, </w:t>
      </w:r>
      <w:r w:rsidRPr="00217D20">
        <w:rPr>
          <w:i/>
        </w:rPr>
        <w:t>21</w:t>
      </w:r>
      <w:r w:rsidR="001D0EFB" w:rsidRPr="00217D20">
        <w:t>(1)</w:t>
      </w:r>
      <w:r w:rsidR="00E472E1">
        <w:t xml:space="preserve">. </w:t>
      </w:r>
      <w:r w:rsidR="00217D20" w:rsidRPr="00217D20">
        <w:rPr>
          <w:color w:val="000000"/>
          <w:shd w:val="clear" w:color="auto" w:fill="FFFFFF"/>
          <w:lang w:val="en-US" w:eastAsia="en-US"/>
        </w:rPr>
        <w:t>https://doi.org/10.21427/D76P7M</w:t>
      </w:r>
    </w:p>
    <w:p w14:paraId="0000008B" w14:textId="77777777" w:rsidR="002734BF" w:rsidRDefault="002734BF" w:rsidP="00F20FEF"/>
    <w:p w14:paraId="0000008C" w14:textId="263FC423" w:rsidR="002734BF" w:rsidRPr="003A5A88" w:rsidRDefault="00CF25AD" w:rsidP="00F20FEF">
      <w:pPr>
        <w:rPr>
          <w:lang w:val="en-US" w:eastAsia="en-US"/>
        </w:rPr>
      </w:pPr>
      <w:r w:rsidRPr="003A5A88">
        <w:t xml:space="preserve">Hazelkorn, E. (2015). </w:t>
      </w:r>
      <w:r w:rsidR="00217D20" w:rsidRPr="003A5A88">
        <w:rPr>
          <w:i/>
        </w:rPr>
        <w:t>Rankings and the Reshaping of Higher E</w:t>
      </w:r>
      <w:r w:rsidR="003A5A88" w:rsidRPr="003A5A88">
        <w:rPr>
          <w:i/>
        </w:rPr>
        <w:t>ducation: The Battle for World-Class E</w:t>
      </w:r>
      <w:r w:rsidRPr="003A5A88">
        <w:rPr>
          <w:i/>
        </w:rPr>
        <w:t>xcellence</w:t>
      </w:r>
      <w:r w:rsidRPr="003A5A88">
        <w:t xml:space="preserve"> (</w:t>
      </w:r>
      <w:r w:rsidR="00F20FEF">
        <w:t>2nd. ed.</w:t>
      </w:r>
      <w:r w:rsidRPr="003A5A88">
        <w:t>). Palgrave Macmillan.</w:t>
      </w:r>
      <w:r w:rsidR="003A5A88" w:rsidRPr="003A5A88">
        <w:t xml:space="preserve"> </w:t>
      </w:r>
      <w:r w:rsidR="003A5A88" w:rsidRPr="003A5A88">
        <w:rPr>
          <w:color w:val="333333"/>
          <w:shd w:val="clear" w:color="auto" w:fill="FFFFFF"/>
          <w:lang w:val="en-US" w:eastAsia="en-US"/>
        </w:rPr>
        <w:t>https://doi.org/10.1057/9781137446671</w:t>
      </w:r>
    </w:p>
    <w:p w14:paraId="0000008D" w14:textId="77777777" w:rsidR="002734BF" w:rsidRDefault="002734BF" w:rsidP="00F20FEF"/>
    <w:p w14:paraId="0000008E" w14:textId="2B231D17" w:rsidR="002734BF" w:rsidRPr="00F20FEF" w:rsidRDefault="00CF25AD" w:rsidP="00F20FEF">
      <w:r w:rsidRPr="00F20FEF">
        <w:t xml:space="preserve">Hazelkorn, E. (2018). Reshaping the world order of higher education: the role and impact of rankings on national and global systems. </w:t>
      </w:r>
      <w:r w:rsidRPr="00F20FEF">
        <w:rPr>
          <w:i/>
        </w:rPr>
        <w:t>Policy Reviews in Higher Education</w:t>
      </w:r>
      <w:r w:rsidRPr="00F20FEF">
        <w:t xml:space="preserve">, </w:t>
      </w:r>
      <w:r w:rsidR="00F20FEF" w:rsidRPr="00F20FEF">
        <w:rPr>
          <w:i/>
        </w:rPr>
        <w:t>1</w:t>
      </w:r>
      <w:r w:rsidR="00F20FEF">
        <w:t>(1), 4–</w:t>
      </w:r>
      <w:r w:rsidRPr="00F20FEF">
        <w:t>31.</w:t>
      </w:r>
      <w:r w:rsidR="00F20FEF" w:rsidRPr="00F20FEF">
        <w:t xml:space="preserve"> https://doi.org/10.1080/23322969.2018.1424562</w:t>
      </w:r>
    </w:p>
    <w:p w14:paraId="0000008F" w14:textId="77777777" w:rsidR="002734BF" w:rsidRDefault="002734BF" w:rsidP="00F20FEF"/>
    <w:p w14:paraId="00000097" w14:textId="4ABF0722" w:rsidR="002734BF" w:rsidRDefault="00CF25AD" w:rsidP="00F20FEF">
      <w:r>
        <w:t>Ishikawa, M</w:t>
      </w:r>
      <w:r w:rsidR="00F20FEF">
        <w:t>. (2009). University rankings, Global M</w:t>
      </w:r>
      <w:r>
        <w:t>odels, an</w:t>
      </w:r>
      <w:r w:rsidR="00F20FEF">
        <w:t>d Emerging Hegemony Critical A</w:t>
      </w:r>
      <w:r>
        <w:t xml:space="preserve">nalysis from Japan. </w:t>
      </w:r>
      <w:r w:rsidRPr="00F20FEF">
        <w:rPr>
          <w:i/>
        </w:rPr>
        <w:t>Journal of Studies in International Education, 13</w:t>
      </w:r>
      <w:r>
        <w:t>(2),</w:t>
      </w:r>
      <w:r w:rsidR="00F20FEF">
        <w:t xml:space="preserve"> </w:t>
      </w:r>
      <w:r>
        <w:t>159–</w:t>
      </w:r>
      <w:r w:rsidR="00F20FEF">
        <w:t>1</w:t>
      </w:r>
      <w:r>
        <w:t xml:space="preserve">73. </w:t>
      </w:r>
      <w:hyperlink r:id="rId18">
        <w:r w:rsidRPr="00F20FEF">
          <w:rPr>
            <w:u w:val="single"/>
          </w:rPr>
          <w:t>https://doi.org/10.1177/1028315308330853</w:t>
        </w:r>
      </w:hyperlink>
      <w:r w:rsidR="00E472E1" w:rsidRPr="00E472E1">
        <w:br/>
      </w:r>
    </w:p>
    <w:p w14:paraId="148B7CBE" w14:textId="7B59540E" w:rsidR="00080D30" w:rsidRPr="00252019" w:rsidRDefault="00080D30" w:rsidP="00F20FEF">
      <w:pPr>
        <w:rPr>
          <w:sz w:val="20"/>
          <w:szCs w:val="20"/>
          <w:lang w:val="en-US" w:eastAsia="en-US"/>
        </w:rPr>
      </w:pPr>
      <w:r w:rsidRPr="00252019">
        <w:t>Jang, D. H., Ryu,</w:t>
      </w:r>
      <w:r w:rsidR="00252019" w:rsidRPr="00252019">
        <w:t xml:space="preserve"> K., Yi, P., &amp; Craig, D. A. (2016). </w:t>
      </w:r>
      <w:r w:rsidRPr="00252019">
        <w:t>The Hurdles to Being World Class: Narrative Analysis of the World-cl</w:t>
      </w:r>
      <w:r w:rsidR="00252019" w:rsidRPr="00252019">
        <w:t>ass University Project in Korea</w:t>
      </w:r>
      <w:r w:rsidRPr="00252019">
        <w:t xml:space="preserve">. </w:t>
      </w:r>
      <w:r w:rsidRPr="00252019">
        <w:rPr>
          <w:i/>
        </w:rPr>
        <w:t xml:space="preserve">Higher Education Policy, </w:t>
      </w:r>
      <w:r w:rsidRPr="00FC2A8B">
        <w:rPr>
          <w:i/>
        </w:rPr>
        <w:t>29</w:t>
      </w:r>
      <w:r w:rsidR="00252019" w:rsidRPr="00FC2A8B">
        <w:t>(2),</w:t>
      </w:r>
      <w:r w:rsidR="00252019" w:rsidRPr="00252019">
        <w:t xml:space="preserve"> 234–253. </w:t>
      </w:r>
      <w:r w:rsidR="00252019" w:rsidRPr="00252019">
        <w:rPr>
          <w:color w:val="333333"/>
          <w:shd w:val="clear" w:color="auto" w:fill="FCFCFC"/>
          <w:lang w:val="en-US" w:eastAsia="en-US"/>
        </w:rPr>
        <w:t>https://doi.org/10.1057/hep.2015.23</w:t>
      </w:r>
    </w:p>
    <w:p w14:paraId="2177CB95" w14:textId="77777777" w:rsidR="00080D30" w:rsidRDefault="00080D30" w:rsidP="00F20FEF"/>
    <w:p w14:paraId="00000098" w14:textId="0BD5B775" w:rsidR="002734BF" w:rsidRPr="00FC2A8B" w:rsidRDefault="00CF25AD" w:rsidP="00F20FEF">
      <w:pPr>
        <w:rPr>
          <w:lang w:val="en-US" w:eastAsia="en-US"/>
        </w:rPr>
      </w:pPr>
      <w:r>
        <w:t xml:space="preserve">Johnes, J. (2018). University rankings: What do they really show? </w:t>
      </w:r>
      <w:r>
        <w:rPr>
          <w:i/>
        </w:rPr>
        <w:t>Scientometrics</w:t>
      </w:r>
      <w:r>
        <w:t xml:space="preserve">, </w:t>
      </w:r>
      <w:r>
        <w:rPr>
          <w:i/>
        </w:rPr>
        <w:t>115</w:t>
      </w:r>
      <w:r>
        <w:t xml:space="preserve">(1), 585–606. </w:t>
      </w:r>
      <w:r w:rsidR="00FC2A8B" w:rsidRPr="00FC2A8B">
        <w:rPr>
          <w:color w:val="333333"/>
          <w:shd w:val="clear" w:color="auto" w:fill="FCFCFC"/>
          <w:lang w:val="en-US" w:eastAsia="en-US"/>
        </w:rPr>
        <w:t>https://doi.org/10.1007/s11192-018-2666-1</w:t>
      </w:r>
    </w:p>
    <w:p w14:paraId="000000A4" w14:textId="77777777" w:rsidR="002734BF" w:rsidRDefault="002734BF" w:rsidP="00F20FEF"/>
    <w:p w14:paraId="538678FA" w14:textId="77777777" w:rsidR="00241117" w:rsidRDefault="00241117" w:rsidP="00241117">
      <w:r>
        <w:t xml:space="preserve">Kallenberg, T. (2020). Between Trust and Strategic Behavior of Academic (Middle) Leaders in Higher Education: The Levels of Strategy. In </w:t>
      </w:r>
      <w:r>
        <w:rPr>
          <w:i/>
          <w:iCs/>
        </w:rPr>
        <w:t>Responsibility of higher education systems</w:t>
      </w:r>
      <w:r>
        <w:t xml:space="preserve"> (pp. 74-92). Brill.</w:t>
      </w:r>
    </w:p>
    <w:p w14:paraId="262B0C9D" w14:textId="77777777" w:rsidR="00241117" w:rsidRDefault="00241117" w:rsidP="00D11AA9"/>
    <w:p w14:paraId="0B8E388F" w14:textId="4765C45D" w:rsidR="00D11AA9" w:rsidRPr="00D11AA9" w:rsidRDefault="00D11AA9" w:rsidP="00D11AA9">
      <w:r>
        <w:t>Kim, J. (2018). The Functions and Dysfunctions of College Rankings: An Analysis of Institutional</w:t>
      </w:r>
    </w:p>
    <w:p w14:paraId="6A1C8377" w14:textId="77777777" w:rsidR="00D11AA9" w:rsidRPr="00F20FEF" w:rsidRDefault="00D11AA9" w:rsidP="00D11AA9">
      <w:r w:rsidRPr="00F20FEF">
        <w:t xml:space="preserve">Expenditure. </w:t>
      </w:r>
      <w:r w:rsidRPr="00F20FEF">
        <w:rPr>
          <w:i/>
        </w:rPr>
        <w:t xml:space="preserve">Research in Higher Education, </w:t>
      </w:r>
      <w:r w:rsidRPr="00FC2A8B">
        <w:rPr>
          <w:i/>
        </w:rPr>
        <w:t>59</w:t>
      </w:r>
      <w:r w:rsidRPr="00FC2A8B">
        <w:t>(1),</w:t>
      </w:r>
      <w:r w:rsidRPr="00F20FEF">
        <w:t xml:space="preserve"> 54–87. </w:t>
      </w:r>
    </w:p>
    <w:p w14:paraId="62EC4AF0" w14:textId="77777777" w:rsidR="00D11AA9" w:rsidRPr="00F20FEF" w:rsidRDefault="00D11AA9" w:rsidP="00D11AA9">
      <w:pPr>
        <w:rPr>
          <w:lang w:val="en-US" w:eastAsia="en-US"/>
        </w:rPr>
      </w:pPr>
      <w:r w:rsidRPr="00F20FEF">
        <w:rPr>
          <w:color w:val="333333"/>
          <w:shd w:val="clear" w:color="auto" w:fill="FCFCFC"/>
          <w:lang w:val="en-US" w:eastAsia="en-US"/>
        </w:rPr>
        <w:t>https://doi.org/10.1007/s11162-017-9455-1</w:t>
      </w:r>
    </w:p>
    <w:p w14:paraId="1E03C9CF" w14:textId="77777777" w:rsidR="00D11AA9" w:rsidRDefault="00D11AA9" w:rsidP="00D11AA9"/>
    <w:p w14:paraId="1261BDE7" w14:textId="43432346" w:rsidR="00D11AA9" w:rsidRDefault="00D11AA9" w:rsidP="00D11AA9">
      <w:r w:rsidRPr="00252019">
        <w:t>Kim, D., Song, Q., Liu, J., Liu, Q., &amp; Grimm, A. (2018). Building</w:t>
      </w:r>
      <w:r>
        <w:t xml:space="preserve"> world-class universities in China: </w:t>
      </w:r>
      <w:r w:rsidR="005258AF">
        <w:t>e</w:t>
      </w:r>
      <w:r>
        <w:t xml:space="preserve">xploring faculty’s perceptions, interpretations of and struggles with global forces in higher </w:t>
      </w:r>
      <w:r>
        <w:lastRenderedPageBreak/>
        <w:t xml:space="preserve">education. </w:t>
      </w:r>
      <w:r w:rsidRPr="00252019">
        <w:rPr>
          <w:i/>
        </w:rPr>
        <w:t>Compare: A Journal of Comparative and International Education</w:t>
      </w:r>
      <w:r>
        <w:rPr>
          <w:i/>
        </w:rPr>
        <w:t>,</w:t>
      </w:r>
      <w:r w:rsidRPr="00252019">
        <w:rPr>
          <w:i/>
        </w:rPr>
        <w:t xml:space="preserve"> 48</w:t>
      </w:r>
      <w:r>
        <w:t>(1), 92–109. doi:10.1080/03057925.2017.1292846.</w:t>
      </w:r>
    </w:p>
    <w:p w14:paraId="4F3A52FB" w14:textId="77777777" w:rsidR="00D11AA9" w:rsidRDefault="00D11AA9" w:rsidP="003D0D0A"/>
    <w:p w14:paraId="16649182" w14:textId="77B8BBE8" w:rsidR="004A0674" w:rsidRDefault="00CF25AD" w:rsidP="003D0D0A">
      <w:r>
        <w:t xml:space="preserve">Lee, J., Liu, K., &amp; Wu, Y. (2020). Does the Asian catch-up model of world-class universities work? Revisiting the zero-sum game of global university rankings and government policies. </w:t>
      </w:r>
      <w:r w:rsidRPr="00260A50">
        <w:rPr>
          <w:i/>
        </w:rPr>
        <w:t>Educational Research for Policy and Practice, 19</w:t>
      </w:r>
      <w:r w:rsidR="00260A50">
        <w:t>(3), 319–343</w:t>
      </w:r>
      <w:r>
        <w:t>.</w:t>
      </w:r>
      <w:r w:rsidR="00260A50">
        <w:t xml:space="preserve"> </w:t>
      </w:r>
      <w:r w:rsidR="00260A50" w:rsidRPr="00260A50">
        <w:rPr>
          <w:shd w:val="clear" w:color="auto" w:fill="FFFFFF"/>
          <w:lang w:val="en-US" w:eastAsia="en-US"/>
        </w:rPr>
        <w:t>https://doi.org/10.1007/s10671-020-09261-x</w:t>
      </w:r>
      <w:r>
        <w:t xml:space="preserve"> </w:t>
      </w:r>
      <w:r w:rsidR="003D0D0A">
        <w:br/>
      </w:r>
      <w:r w:rsidR="003D0D0A">
        <w:br/>
      </w:r>
      <w:r w:rsidR="004A0674" w:rsidRPr="004A0674">
        <w:t>Li, X., Horta, H., &amp; Jung, J. (2022). University Ranking Games in East Asia: Triggers and Consequences. In W. O. Lee, P. Brown, A. L. Goodwin, &amp; A. Green (Eds.), International Handbook on Education Development in Asia-Pacific (pp. 1–18). Springer Nature. https://doi.org/10.1007/978-981-16-2327-1_91-1</w:t>
      </w:r>
    </w:p>
    <w:p w14:paraId="0DB43735" w14:textId="77777777" w:rsidR="004A0674" w:rsidRDefault="004A0674" w:rsidP="003D0D0A"/>
    <w:p w14:paraId="71D1C716" w14:textId="77777777" w:rsidR="004A0674" w:rsidRDefault="004A0674" w:rsidP="003D0D0A"/>
    <w:p w14:paraId="216AD05B" w14:textId="426D2FDB" w:rsidR="003D0D0A" w:rsidRPr="003D0D0A" w:rsidRDefault="003D0D0A" w:rsidP="003D0D0A">
      <w:pPr>
        <w:rPr>
          <w:sz w:val="20"/>
          <w:szCs w:val="20"/>
          <w:lang w:val="en-US" w:eastAsia="en-US"/>
        </w:rPr>
      </w:pPr>
      <w:r w:rsidRPr="003D0D0A">
        <w:t>Liang, X. (2022, May 13).</w:t>
      </w:r>
      <w:r w:rsidRPr="003D0D0A">
        <w:rPr>
          <w:i/>
        </w:rPr>
        <w:t xml:space="preserve"> </w:t>
      </w:r>
      <w:r w:rsidRPr="003D0D0A">
        <w:rPr>
          <w:i/>
          <w:color w:val="000000"/>
        </w:rPr>
        <w:t>Chinese universities including Renmin move away from international rankings while aiming for world class</w:t>
      </w:r>
      <w:r w:rsidRPr="003D0D0A">
        <w:rPr>
          <w:color w:val="000000"/>
        </w:rPr>
        <w:t>.</w:t>
      </w:r>
      <w:r>
        <w:rPr>
          <w:color w:val="000000"/>
        </w:rPr>
        <w:t xml:space="preserve"> South China Morning Post.</w:t>
      </w:r>
      <w:r w:rsidRPr="003D0D0A">
        <w:rPr>
          <w:color w:val="000000"/>
        </w:rPr>
        <w:t xml:space="preserve"> </w:t>
      </w:r>
      <w:r w:rsidRPr="003D0D0A">
        <w:rPr>
          <w:shd w:val="clear" w:color="auto" w:fill="FCFCFC"/>
          <w:lang w:val="en-US" w:eastAsia="en-US"/>
        </w:rPr>
        <w:t>Retrieved June 1, 2023,</w:t>
      </w:r>
      <w:r w:rsidRPr="003D0D0A">
        <w:rPr>
          <w:color w:val="333333"/>
          <w:shd w:val="clear" w:color="auto" w:fill="FCFCFC"/>
          <w:lang w:val="en-US" w:eastAsia="en-US"/>
        </w:rPr>
        <w:t xml:space="preserve"> </w:t>
      </w:r>
      <w:r w:rsidRPr="003D0D0A">
        <w:rPr>
          <w:color w:val="000000"/>
        </w:rPr>
        <w:t>from https://www.scmp.com/news/china/politics/article/3177517/chinese-universities-including-renmin-move-away-international</w:t>
      </w:r>
    </w:p>
    <w:p w14:paraId="7C2B2984" w14:textId="77777777" w:rsidR="003D0D0A" w:rsidRDefault="003D0D0A" w:rsidP="00F20FEF"/>
    <w:p w14:paraId="5ABE0271" w14:textId="24686857" w:rsidR="00C94292" w:rsidRDefault="00C94292" w:rsidP="00F20FEF">
      <w:r w:rsidRPr="00260A50">
        <w:t xml:space="preserve">Lo, W. Y. W. (2011). Soft power, university rankings and knowledge production: Distinctions between hegemony and self-determination in higher education. </w:t>
      </w:r>
      <w:r w:rsidRPr="00260A50">
        <w:rPr>
          <w:i/>
        </w:rPr>
        <w:t>Comparative Education, 47</w:t>
      </w:r>
      <w:r w:rsidR="00260A50">
        <w:t>(2)</w:t>
      </w:r>
      <w:r w:rsidRPr="00260A50">
        <w:t>, 209–222. https://doi.org/10.1080/03050068.2011.554092</w:t>
      </w:r>
    </w:p>
    <w:p w14:paraId="000000A7" w14:textId="77777777" w:rsidR="002734BF" w:rsidRDefault="002734BF" w:rsidP="00F20FEF"/>
    <w:p w14:paraId="7FEBE3BA" w14:textId="0B2AF62E" w:rsidR="00EC2A49" w:rsidRPr="00754DFF" w:rsidRDefault="00EC2A49" w:rsidP="00F20FEF">
      <w:bookmarkStart w:id="6" w:name="_Hlk155950139"/>
      <w:r w:rsidRPr="00EC2A49">
        <w:t>Lo, W. Y. W. (2016). Rethinking the Notion of Hong Kong as a Regional Education Hub: Toward a Cosmopolitan Approach to Internationalization of Higher Education. In Y. C. Cheng, A. C. K. Cheung, &amp; S. W. Ng (Eds</w:t>
      </w:r>
      <w:r w:rsidRPr="00260A50">
        <w:rPr>
          <w:i/>
        </w:rPr>
        <w:t>.), Internationalization of Higher Education: The Case of Hong Kong</w:t>
      </w:r>
      <w:r w:rsidRPr="00754DFF">
        <w:t xml:space="preserve"> (</w:t>
      </w:r>
      <w:r w:rsidR="00260A50">
        <w:t xml:space="preserve">1st ed., </w:t>
      </w:r>
      <w:r w:rsidRPr="00754DFF">
        <w:t xml:space="preserve">pp. 63–77). Springer. </w:t>
      </w:r>
      <w:hyperlink r:id="rId19" w:history="1">
        <w:r w:rsidRPr="00754DFF">
          <w:t>https://doi.org/10.1007/978-981-287-667-6_4</w:t>
        </w:r>
      </w:hyperlink>
    </w:p>
    <w:p w14:paraId="5B043B32" w14:textId="77777777" w:rsidR="00EC2A49" w:rsidRDefault="00EC2A49" w:rsidP="00F20FEF"/>
    <w:p w14:paraId="722C265D" w14:textId="77777777" w:rsidR="00D11AA9" w:rsidRDefault="00D11AA9" w:rsidP="00D11AA9">
      <w:r w:rsidRPr="00C773B5">
        <w:rPr>
          <w:lang w:val="en-US"/>
        </w:rPr>
        <w:t xml:space="preserve">Lo, W. Y. W., &amp; Allen, R. M. (2023). </w:t>
      </w:r>
      <w:r w:rsidRPr="000B546C">
        <w:t>The Rankings Game. In D. Kapur, L. Kong, F</w:t>
      </w:r>
      <w:r>
        <w:t>.</w:t>
      </w:r>
      <w:r w:rsidRPr="000B546C">
        <w:t xml:space="preserve"> Lo &amp; D. </w:t>
      </w:r>
      <w:r>
        <w:t xml:space="preserve">M. </w:t>
      </w:r>
      <w:r w:rsidRPr="000B546C">
        <w:t xml:space="preserve">Malone (Eds.), </w:t>
      </w:r>
      <w:r w:rsidRPr="000B546C">
        <w:rPr>
          <w:i/>
        </w:rPr>
        <w:t>The Oxford Handbook on Higher Education in Asia</w:t>
      </w:r>
      <w:r>
        <w:rPr>
          <w:i/>
        </w:rPr>
        <w:t>-Pacific Region</w:t>
      </w:r>
      <w:r w:rsidRPr="000B546C">
        <w:t xml:space="preserve"> (</w:t>
      </w:r>
      <w:r>
        <w:t xml:space="preserve">pp. </w:t>
      </w:r>
      <w:r w:rsidRPr="000B546C">
        <w:t>210-227). Oxford University Press.</w:t>
      </w:r>
    </w:p>
    <w:p w14:paraId="399A5E9B" w14:textId="77777777" w:rsidR="00D11AA9" w:rsidRDefault="00D11AA9" w:rsidP="00F20FEF">
      <w:pPr>
        <w:rPr>
          <w:lang w:val="en-US"/>
        </w:rPr>
      </w:pPr>
    </w:p>
    <w:p w14:paraId="000000A8" w14:textId="26487A33" w:rsidR="002734BF" w:rsidRPr="00260A50" w:rsidRDefault="00CF25AD" w:rsidP="00F20FEF">
      <w:pPr>
        <w:rPr>
          <w:lang w:val="en-US" w:eastAsia="en-US"/>
        </w:rPr>
      </w:pPr>
      <w:r w:rsidRPr="00260A50">
        <w:rPr>
          <w:lang w:val="en-US"/>
        </w:rPr>
        <w:t xml:space="preserve">Lo, W. Y. W., &amp; Hou, A. Y. C. (2020). </w:t>
      </w:r>
      <w:r w:rsidRPr="00260A50">
        <w:t xml:space="preserve">A farewell to internationalisation? Striking a balance between global ambition and local needs in higher education in Taiwan. </w:t>
      </w:r>
      <w:r w:rsidRPr="00260A50">
        <w:rPr>
          <w:i/>
        </w:rPr>
        <w:t>Higher Education</w:t>
      </w:r>
      <w:r w:rsidRPr="00260A50">
        <w:t xml:space="preserve">, </w:t>
      </w:r>
      <w:r w:rsidRPr="00257087">
        <w:rPr>
          <w:i/>
        </w:rPr>
        <w:t>80</w:t>
      </w:r>
      <w:r w:rsidR="00260A50" w:rsidRPr="00257087">
        <w:t>(5)</w:t>
      </w:r>
      <w:r w:rsidRPr="00257087">
        <w:t xml:space="preserve">, </w:t>
      </w:r>
      <w:r w:rsidRPr="00260A50">
        <w:t>497</w:t>
      </w:r>
      <w:r w:rsidR="00260A50" w:rsidRPr="00260A50">
        <w:t>–</w:t>
      </w:r>
      <w:r w:rsidRPr="00260A50">
        <w:t>510.</w:t>
      </w:r>
      <w:r w:rsidR="00260A50" w:rsidRPr="00260A50">
        <w:t xml:space="preserve"> </w:t>
      </w:r>
      <w:r w:rsidR="00260A50" w:rsidRPr="00260A50">
        <w:rPr>
          <w:shd w:val="clear" w:color="auto" w:fill="FFFFFF"/>
          <w:lang w:val="en-US" w:eastAsia="en-US"/>
        </w:rPr>
        <w:t>https://doi.org/10.1007/s10734-019-00495-0</w:t>
      </w:r>
    </w:p>
    <w:p w14:paraId="000000A9" w14:textId="77777777" w:rsidR="002734BF" w:rsidRDefault="002734BF" w:rsidP="00F20FEF"/>
    <w:p w14:paraId="5523DED9" w14:textId="76D5C2B2" w:rsidR="00530D96" w:rsidRPr="00841037" w:rsidRDefault="00530D96" w:rsidP="00F20FEF">
      <w:r w:rsidRPr="00841037">
        <w:t>Lo, W. Y. W., &amp; Liu, S. (2021). Are university rankings still important? Perspectives from Greater China. In</w:t>
      </w:r>
      <w:r w:rsidR="00841037">
        <w:t xml:space="preserve"> E. Hazelkorn, &amp; G. Mihut (Eds.),</w:t>
      </w:r>
      <w:r w:rsidRPr="00841037">
        <w:t xml:space="preserve"> </w:t>
      </w:r>
      <w:r w:rsidRPr="00841037">
        <w:rPr>
          <w:i/>
        </w:rPr>
        <w:t xml:space="preserve">Research Handbook on University Rankings </w:t>
      </w:r>
      <w:r w:rsidRPr="00841037">
        <w:t>(pp. 278–293). Edward Elgar Publishing.</w:t>
      </w:r>
      <w:r w:rsidR="00841037" w:rsidRPr="00841037">
        <w:t xml:space="preserve"> </w:t>
      </w:r>
      <w:hyperlink r:id="rId20" w:tgtFrame="_blank" w:history="1">
        <w:r w:rsidR="00841037" w:rsidRPr="00841037">
          <w:rPr>
            <w:rStyle w:val="Hyperlink"/>
            <w:color w:val="auto"/>
          </w:rPr>
          <w:t>https://doi.org/10.4337/9781788974981.00030</w:t>
        </w:r>
      </w:hyperlink>
    </w:p>
    <w:bookmarkEnd w:id="6"/>
    <w:p w14:paraId="758AAD7D" w14:textId="77777777" w:rsidR="003D0D0A" w:rsidRDefault="003D0D0A" w:rsidP="00F20FEF"/>
    <w:p w14:paraId="000000AA" w14:textId="0C152BDB" w:rsidR="002734BF" w:rsidRDefault="00CF25AD" w:rsidP="00F20FEF">
      <w:r>
        <w:t>Locke, W. (2021). Researching and understanding the influence of rankings on higher education institutions: logics, methodo</w:t>
      </w:r>
      <w:r w:rsidR="00BC10E1">
        <w:t>logies and conceptualisations. I</w:t>
      </w:r>
      <w:r>
        <w:t xml:space="preserve">n </w:t>
      </w:r>
      <w:r w:rsidR="00BC10E1">
        <w:t xml:space="preserve">E. Hazelkorn, </w:t>
      </w:r>
      <w:r>
        <w:t xml:space="preserve">&amp; </w:t>
      </w:r>
      <w:r w:rsidR="00BC10E1">
        <w:t>G. Mihut (Eds.),</w:t>
      </w:r>
      <w:r>
        <w:t xml:space="preserve"> </w:t>
      </w:r>
      <w:r>
        <w:rPr>
          <w:i/>
        </w:rPr>
        <w:t>Research Handbook on University Rankings</w:t>
      </w:r>
      <w:r w:rsidR="00BC10E1">
        <w:t xml:space="preserve"> (pp. 80–</w:t>
      </w:r>
      <w:r>
        <w:t>92). Edward Elgar Publishing.</w:t>
      </w:r>
    </w:p>
    <w:p w14:paraId="000000AB" w14:textId="77777777" w:rsidR="002734BF" w:rsidRDefault="002734BF" w:rsidP="00F20FEF"/>
    <w:p w14:paraId="4790A513" w14:textId="7B3B5164" w:rsidR="00123622" w:rsidRDefault="00123622" w:rsidP="00BC10E1">
      <w:r>
        <w:t xml:space="preserve">Maitlis S., &amp; M. Christianson. (2014). Sensemaking in organizations: taking stock and moving forward. </w:t>
      </w:r>
      <w:r>
        <w:rPr>
          <w:rStyle w:val="Emphasis"/>
        </w:rPr>
        <w:t>Academy of Management Annals</w:t>
      </w:r>
      <w:r>
        <w:t>, 8(1), 57–125.</w:t>
      </w:r>
    </w:p>
    <w:p w14:paraId="52D417F4" w14:textId="77777777" w:rsidR="00123622" w:rsidRDefault="00123622" w:rsidP="00BC10E1"/>
    <w:p w14:paraId="5CE0AD2E" w14:textId="584AC5BC" w:rsidR="00BC10E1" w:rsidRPr="00BC10E1" w:rsidRDefault="00CF25AD" w:rsidP="00BC10E1">
      <w:pPr>
        <w:rPr>
          <w:lang w:val="en-US" w:eastAsia="en-US"/>
        </w:rPr>
      </w:pPr>
      <w:r w:rsidRPr="00BC10E1">
        <w:t>Mar</w:t>
      </w:r>
      <w:r w:rsidR="00BC10E1" w:rsidRPr="00BC10E1">
        <w:t>ginson, S. (2006). Dynamics of National and Global Competition in Higher E</w:t>
      </w:r>
      <w:r w:rsidRPr="00BC10E1">
        <w:t xml:space="preserve">ducation. </w:t>
      </w:r>
      <w:r w:rsidRPr="00BC10E1">
        <w:rPr>
          <w:i/>
        </w:rPr>
        <w:t>Higher education</w:t>
      </w:r>
      <w:r w:rsidRPr="00BC10E1">
        <w:t xml:space="preserve">, </w:t>
      </w:r>
      <w:r w:rsidRPr="00BC10E1">
        <w:rPr>
          <w:i/>
        </w:rPr>
        <w:t>52</w:t>
      </w:r>
      <w:r w:rsidR="00BC10E1" w:rsidRPr="00BC10E1">
        <w:t>, 1–</w:t>
      </w:r>
      <w:r w:rsidRPr="00BC10E1">
        <w:t>39.</w:t>
      </w:r>
      <w:r w:rsidR="00BC10E1" w:rsidRPr="00BC10E1">
        <w:t xml:space="preserve"> </w:t>
      </w:r>
      <w:r w:rsidR="00BC10E1" w:rsidRPr="00BC10E1">
        <w:rPr>
          <w:color w:val="333333"/>
          <w:shd w:val="clear" w:color="auto" w:fill="FCFCFC"/>
          <w:lang w:val="en-US" w:eastAsia="en-US"/>
        </w:rPr>
        <w:t>https://doi.org/10.1007/s10734-004-7649-x</w:t>
      </w:r>
    </w:p>
    <w:p w14:paraId="000000AD" w14:textId="77777777" w:rsidR="002734BF" w:rsidRDefault="002734BF" w:rsidP="00F20FEF"/>
    <w:p w14:paraId="263EB35C" w14:textId="41DE27B8" w:rsidR="00BC10E1" w:rsidRDefault="00CF25AD" w:rsidP="00BC10E1">
      <w:r w:rsidRPr="00BC10E1">
        <w:t xml:space="preserve">Marginson, S. (2009). Open source knowledge and university rankings. </w:t>
      </w:r>
      <w:r w:rsidR="00BC10E1" w:rsidRPr="00BC10E1">
        <w:rPr>
          <w:i/>
        </w:rPr>
        <w:t>T</w:t>
      </w:r>
      <w:r w:rsidRPr="00BC10E1">
        <w:rPr>
          <w:i/>
        </w:rPr>
        <w:t>hesis Eleven</w:t>
      </w:r>
      <w:r w:rsidRPr="00BC10E1">
        <w:t xml:space="preserve">, </w:t>
      </w:r>
      <w:r w:rsidRPr="00BC10E1">
        <w:rPr>
          <w:i/>
        </w:rPr>
        <w:t>96</w:t>
      </w:r>
      <w:r w:rsidR="00734662">
        <w:t>(1), 9–</w:t>
      </w:r>
      <w:r w:rsidRPr="00BC10E1">
        <w:t>39.</w:t>
      </w:r>
      <w:r w:rsidR="00BC10E1" w:rsidRPr="00BC10E1">
        <w:t xml:space="preserve"> </w:t>
      </w:r>
      <w:hyperlink r:id="rId21" w:history="1">
        <w:r w:rsidR="00BC10E1" w:rsidRPr="00BC10E1">
          <w:rPr>
            <w:rStyle w:val="Hyperlink"/>
            <w:color w:val="auto"/>
            <w:shd w:val="clear" w:color="auto" w:fill="FFFFFF"/>
          </w:rPr>
          <w:t>https://doi.org/10.1177/0725513608099118</w:t>
        </w:r>
      </w:hyperlink>
    </w:p>
    <w:p w14:paraId="5EFFFBC9" w14:textId="77777777" w:rsidR="00C80938" w:rsidRDefault="00C80938" w:rsidP="00BC10E1"/>
    <w:p w14:paraId="1D6B4888" w14:textId="68B57B4D" w:rsidR="00C80938" w:rsidRPr="00B241A6" w:rsidRDefault="00C80938" w:rsidP="00BC10E1">
      <w:r w:rsidRPr="00B241A6">
        <w:t xml:space="preserve">Marginson, S. (2013). University Rankings and Social Science. </w:t>
      </w:r>
      <w:r w:rsidRPr="00B241A6">
        <w:rPr>
          <w:i/>
        </w:rPr>
        <w:t>European Journal of Education, 49</w:t>
      </w:r>
      <w:r w:rsidRPr="00B241A6">
        <w:t xml:space="preserve">(1), 45–59. </w:t>
      </w:r>
      <w:hyperlink r:id="rId22" w:history="1">
        <w:r w:rsidRPr="00B241A6">
          <w:t>https://doi.org/10.1111/ejed.12061</w:t>
        </w:r>
      </w:hyperlink>
    </w:p>
    <w:p w14:paraId="000000B0" w14:textId="77777777" w:rsidR="002734BF" w:rsidRDefault="002734BF" w:rsidP="00F20FEF"/>
    <w:p w14:paraId="7E23EA86" w14:textId="14971969" w:rsidR="00A30B85" w:rsidRPr="00C42E50" w:rsidRDefault="00A30B85" w:rsidP="00F20FEF">
      <w:r w:rsidRPr="00C42E50">
        <w:t xml:space="preserve">Marginson, S., &amp; van der Wende, M. (2007). To Rank or To Be Ranked: The Impact of Global Rankings in Higher Education. </w:t>
      </w:r>
      <w:r w:rsidRPr="00734662">
        <w:rPr>
          <w:i/>
        </w:rPr>
        <w:t>Journal of Studies in International Education, 11</w:t>
      </w:r>
      <w:r w:rsidR="00734662">
        <w:t>(3–</w:t>
      </w:r>
      <w:r w:rsidRPr="00C42E50">
        <w:t xml:space="preserve">4), 306–329. </w:t>
      </w:r>
      <w:hyperlink r:id="rId23" w:history="1">
        <w:r w:rsidRPr="00C42E50">
          <w:t>https://doi.org/10.1177/1028315307303544</w:t>
        </w:r>
      </w:hyperlink>
    </w:p>
    <w:p w14:paraId="382E021B" w14:textId="77777777" w:rsidR="00241DFC" w:rsidRDefault="00241DFC" w:rsidP="00F20FEF"/>
    <w:p w14:paraId="4076F2B4" w14:textId="77777777" w:rsidR="004F3F04" w:rsidRPr="004F3F04" w:rsidRDefault="004F3F04" w:rsidP="004F3F04">
      <w:r w:rsidRPr="004F3F04">
        <w:t>McMillan, J. H. (2012). Educational Research: Fundamentals for the Consumer, Pearson.</w:t>
      </w:r>
    </w:p>
    <w:p w14:paraId="3ED6F520" w14:textId="77777777" w:rsidR="004F3F04" w:rsidRDefault="004F3F04" w:rsidP="009651A5"/>
    <w:p w14:paraId="246A60EB" w14:textId="328E6A8A" w:rsidR="00A83C55" w:rsidRDefault="00A83C55" w:rsidP="009651A5">
      <w:r w:rsidRPr="00A83C55">
        <w:t>Mok, K. H., &amp; Kang, Y. (2021). A critical review of the history, achievements and impacts of China’s quest for world-class university status. In E. Hazelkorn &amp; G. Mihut (Eds.), Research Handbook on University Rankings (pp. 366–381). Edward Elgar.</w:t>
      </w:r>
    </w:p>
    <w:p w14:paraId="5D2EC508" w14:textId="77777777" w:rsidR="00A83C55" w:rsidRDefault="00A83C55" w:rsidP="009651A5"/>
    <w:p w14:paraId="000000B1" w14:textId="2EB05C70" w:rsidR="002734BF" w:rsidRPr="009651A5" w:rsidRDefault="00734662" w:rsidP="009651A5">
      <w:r w:rsidRPr="009651A5">
        <w:t xml:space="preserve">Monks, J., &amp; </w:t>
      </w:r>
      <w:r w:rsidR="00CF25AD" w:rsidRPr="009651A5">
        <w:t>Ehrenberg</w:t>
      </w:r>
      <w:r w:rsidRPr="009651A5">
        <w:t>, R</w:t>
      </w:r>
      <w:r w:rsidRPr="00D51DCC">
        <w:t>.G. (</w:t>
      </w:r>
      <w:r w:rsidR="009651A5" w:rsidRPr="00D51DCC">
        <w:t>1989</w:t>
      </w:r>
      <w:r w:rsidRPr="00D51DCC">
        <w:t xml:space="preserve">). </w:t>
      </w:r>
      <w:r w:rsidR="00CF25AD" w:rsidRPr="00D51DCC">
        <w:rPr>
          <w:i/>
        </w:rPr>
        <w:t xml:space="preserve">The </w:t>
      </w:r>
      <w:r w:rsidR="00CF25AD" w:rsidRPr="009651A5">
        <w:rPr>
          <w:i/>
        </w:rPr>
        <w:t>Impact of U.S. News and World Report College</w:t>
      </w:r>
      <w:r w:rsidR="00CF25AD" w:rsidRPr="009651A5">
        <w:rPr>
          <w:i/>
        </w:rPr>
        <w:br/>
        <w:t>Rankings on Admissions Outcomes and Pricing Policies at</w:t>
      </w:r>
      <w:r w:rsidRPr="009651A5">
        <w:rPr>
          <w:i/>
        </w:rPr>
        <w:t xml:space="preserve"> Selective Private Institutions</w:t>
      </w:r>
      <w:r w:rsidRPr="009651A5">
        <w:t>.</w:t>
      </w:r>
      <w:r w:rsidR="00CF25AD" w:rsidRPr="009651A5">
        <w:br/>
      </w:r>
      <w:r w:rsidR="009651A5" w:rsidRPr="009651A5">
        <w:rPr>
          <w:color w:val="333333"/>
          <w:shd w:val="clear" w:color="auto" w:fill="FFFFFF"/>
        </w:rPr>
        <w:t>University of Chicago Press</w:t>
      </w:r>
      <w:r w:rsidR="009651A5">
        <w:t>.</w:t>
      </w:r>
      <w:r w:rsidR="009651A5" w:rsidRPr="009651A5">
        <w:t xml:space="preserve"> </w:t>
      </w:r>
      <w:hyperlink r:id="rId24" w:history="1">
        <w:r w:rsidRPr="009651A5">
          <w:rPr>
            <w:rStyle w:val="Hyperlink"/>
            <w:color w:val="auto"/>
            <w:shd w:val="clear" w:color="auto" w:fill="FFFFFF"/>
          </w:rPr>
          <w:t>https://doi.org/10.1080/00091389909604232</w:t>
        </w:r>
      </w:hyperlink>
    </w:p>
    <w:p w14:paraId="200C78AF" w14:textId="77777777" w:rsidR="00CA373E" w:rsidRDefault="00CA373E" w:rsidP="00F20FEF"/>
    <w:p w14:paraId="2AE79A2A" w14:textId="59D679B8" w:rsidR="00CA373E" w:rsidRDefault="00CA373E" w:rsidP="00F20FEF">
      <w:r w:rsidRPr="00CA373E">
        <w:t xml:space="preserve">Ngok, K., &amp; Guo, W. (2008). The Quest for World Class Universities in China: Critical Reflections. </w:t>
      </w:r>
      <w:r w:rsidRPr="009651A5">
        <w:rPr>
          <w:i/>
        </w:rPr>
        <w:t>Policy Futures in Education, 6</w:t>
      </w:r>
      <w:r w:rsidRPr="00CA373E">
        <w:t>(5), 545–557. https://doi.org/10.2304/pfie.2008.6.5.545</w:t>
      </w:r>
    </w:p>
    <w:p w14:paraId="000000B2" w14:textId="77777777" w:rsidR="002734BF" w:rsidRDefault="002734BF" w:rsidP="00F20FEF"/>
    <w:p w14:paraId="095662B1" w14:textId="77777777" w:rsidR="00793689" w:rsidRDefault="00BC10E1" w:rsidP="009651A5">
      <w:pPr>
        <w:rPr>
          <w:lang w:val="en-US" w:eastAsia="en-US"/>
        </w:rPr>
      </w:pPr>
      <w:r w:rsidRPr="009651A5">
        <w:t>Ocasio, W</w:t>
      </w:r>
      <w:r w:rsidR="009651A5" w:rsidRPr="009651A5">
        <w:t xml:space="preserve">., Thornton, P. H., &amp; </w:t>
      </w:r>
      <w:r w:rsidRPr="009651A5">
        <w:t>Lounsbury</w:t>
      </w:r>
      <w:r w:rsidR="009651A5" w:rsidRPr="009651A5">
        <w:t>, M</w:t>
      </w:r>
      <w:r w:rsidRPr="009651A5">
        <w:t xml:space="preserve">. </w:t>
      </w:r>
      <w:r w:rsidR="009651A5" w:rsidRPr="009651A5">
        <w:t>(</w:t>
      </w:r>
      <w:r w:rsidRPr="009651A5">
        <w:t>2017</w:t>
      </w:r>
      <w:r w:rsidR="009651A5" w:rsidRPr="009651A5">
        <w:t xml:space="preserve">). </w:t>
      </w:r>
      <w:r w:rsidRPr="009651A5">
        <w:t>Advances to the In</w:t>
      </w:r>
      <w:r w:rsidR="009651A5" w:rsidRPr="009651A5">
        <w:t>stitutional Logics Perspective.</w:t>
      </w:r>
      <w:r w:rsidRPr="009651A5">
        <w:t xml:space="preserve"> In</w:t>
      </w:r>
      <w:r w:rsidR="009651A5" w:rsidRPr="009651A5">
        <w:t xml:space="preserve"> R. Greenwood, C. Oliver, T. B. Lawrence, &amp; R. E. Meyer (Eds.),</w:t>
      </w:r>
      <w:r w:rsidRPr="009651A5">
        <w:t xml:space="preserve"> </w:t>
      </w:r>
      <w:r w:rsidRPr="009651A5">
        <w:rPr>
          <w:i/>
        </w:rPr>
        <w:t>The SAGE Handbook of Organizational Institutionalism</w:t>
      </w:r>
      <w:r w:rsidR="009651A5" w:rsidRPr="009651A5">
        <w:t xml:space="preserve"> (pp. </w:t>
      </w:r>
      <w:r w:rsidRPr="009651A5">
        <w:t>509–531</w:t>
      </w:r>
      <w:r w:rsidR="009651A5" w:rsidRPr="009651A5">
        <w:t>)</w:t>
      </w:r>
      <w:r w:rsidRPr="009651A5">
        <w:t>. Sage.</w:t>
      </w:r>
      <w:r w:rsidR="009651A5" w:rsidRPr="009651A5">
        <w:t xml:space="preserve"> </w:t>
      </w:r>
      <w:r w:rsidR="009651A5" w:rsidRPr="009651A5">
        <w:rPr>
          <w:color w:val="2E2E2E"/>
          <w:shd w:val="clear" w:color="auto" w:fill="FFFFFF"/>
          <w:lang w:val="en-US" w:eastAsia="en-US"/>
        </w:rPr>
        <w:t>https://doi.org/10.4135/9781526415066</w:t>
      </w:r>
      <w:r w:rsidR="009651A5">
        <w:rPr>
          <w:lang w:val="en-US" w:eastAsia="en-US"/>
        </w:rPr>
        <w:br/>
      </w:r>
    </w:p>
    <w:p w14:paraId="06C7E289" w14:textId="69251301" w:rsidR="00793689" w:rsidRDefault="00793689" w:rsidP="009651A5">
      <w:pPr>
        <w:rPr>
          <w:lang w:val="en-US" w:eastAsia="en-US"/>
        </w:rPr>
      </w:pPr>
      <w:r w:rsidRPr="00793689">
        <w:rPr>
          <w:lang w:val="en-US" w:eastAsia="en-US"/>
        </w:rPr>
        <w:t>Oliffe, J. L., Kelly, M. T., Gonzalez Montaner, G., &amp; Yu Ko, W. F. (2021). Zoom Interviews: Benefits and Concessions. International Journal of Qualitative Methods, 20, 16094069211053522. https://doi.org/10.1177/16094069211053522</w:t>
      </w:r>
    </w:p>
    <w:p w14:paraId="000000B3" w14:textId="5214E5FC" w:rsidR="002734BF" w:rsidRPr="009651A5" w:rsidRDefault="009651A5" w:rsidP="009651A5">
      <w:pPr>
        <w:rPr>
          <w:lang w:val="en-US" w:eastAsia="en-US"/>
        </w:rPr>
      </w:pPr>
      <w:r>
        <w:rPr>
          <w:lang w:val="en-US" w:eastAsia="en-US"/>
        </w:rPr>
        <w:br/>
      </w:r>
      <w:r w:rsidR="00CF25AD" w:rsidRPr="009651A5">
        <w:t>Ordorika, I., &amp; Lloyd, M. (2013). A decade of international university rankings: A critical</w:t>
      </w:r>
      <w:r w:rsidRPr="009651A5">
        <w:t xml:space="preserve"> perspective from Latin America. In P.</w:t>
      </w:r>
      <w:r>
        <w:t xml:space="preserve"> </w:t>
      </w:r>
      <w:r w:rsidRPr="009651A5">
        <w:t>T.</w:t>
      </w:r>
      <w:r>
        <w:t xml:space="preserve"> </w:t>
      </w:r>
      <w:r w:rsidRPr="009651A5">
        <w:t xml:space="preserve">M. Marope, P. J. Wells, &amp; E. Hazelkorn (Eds.), </w:t>
      </w:r>
      <w:r w:rsidRPr="009651A5">
        <w:rPr>
          <w:i/>
          <w:lang w:val="en-US" w:eastAsia="en-US"/>
        </w:rPr>
        <w:t>Rankings and Accountability in Higher Education: Uses and Misuses</w:t>
      </w:r>
      <w:r>
        <w:rPr>
          <w:lang w:val="en-US" w:eastAsia="en-US"/>
        </w:rPr>
        <w:t xml:space="preserve"> </w:t>
      </w:r>
      <w:r w:rsidR="00CF25AD" w:rsidRPr="009651A5">
        <w:t>(pp. 209–234).</w:t>
      </w:r>
      <w:r>
        <w:t xml:space="preserve"> UNESCO Publishing.</w:t>
      </w:r>
    </w:p>
    <w:p w14:paraId="000000B4" w14:textId="77777777" w:rsidR="002734BF" w:rsidRDefault="002734BF" w:rsidP="00F20FEF"/>
    <w:p w14:paraId="43BF0BA1" w14:textId="66FF0EF6" w:rsidR="00B25BA4" w:rsidRPr="00B25BA4" w:rsidRDefault="00B25BA4" w:rsidP="00B25BA4">
      <w:pPr>
        <w:rPr>
          <w:sz w:val="20"/>
          <w:szCs w:val="20"/>
          <w:lang w:val="en-US" w:eastAsia="en-US"/>
        </w:rPr>
      </w:pPr>
      <w:r>
        <w:t>Perkin, H. (2007</w:t>
      </w:r>
      <w:r w:rsidR="0096455D" w:rsidRPr="00B25BA4">
        <w:t>). History of U</w:t>
      </w:r>
      <w:r w:rsidR="009C790D" w:rsidRPr="00B25BA4">
        <w:t xml:space="preserve">niversities. In J. J. F. Forest, </w:t>
      </w:r>
      <w:r w:rsidR="0096455D" w:rsidRPr="00B25BA4">
        <w:t>&amp; P. G. Altbach (Eds</w:t>
      </w:r>
      <w:r w:rsidR="0096455D" w:rsidRPr="00B25BA4">
        <w:rPr>
          <w:i/>
        </w:rPr>
        <w:t>.), International Handbook of Higher Education</w:t>
      </w:r>
      <w:r w:rsidR="009C790D" w:rsidRPr="00B25BA4">
        <w:t xml:space="preserve"> (v</w:t>
      </w:r>
      <w:r w:rsidR="0096455D" w:rsidRPr="00B25BA4">
        <w:t xml:space="preserve">ol. 18, pp. 159–205). Springer. </w:t>
      </w:r>
      <w:r w:rsidRPr="00B25BA4">
        <w:rPr>
          <w:color w:val="333333"/>
          <w:shd w:val="clear" w:color="auto" w:fill="FCFCFC"/>
          <w:lang w:val="en-US" w:eastAsia="en-US"/>
        </w:rPr>
        <w:t>https://doi.org/10.1007/978-1-4020-4012-2_10</w:t>
      </w:r>
    </w:p>
    <w:p w14:paraId="000000B6" w14:textId="77777777" w:rsidR="002734BF" w:rsidRDefault="002734BF" w:rsidP="00F20FEF"/>
    <w:p w14:paraId="00FB71DF" w14:textId="0FB1BC96" w:rsidR="00155B09" w:rsidRDefault="00155B09" w:rsidP="00F20FEF">
      <w:r w:rsidRPr="00155B09">
        <w:t xml:space="preserve">Rhoads, R. A., Wang, X., Shi, X., </w:t>
      </w:r>
      <w:r w:rsidR="009C790D">
        <w:t xml:space="preserve">&amp; Chang, Y. </w:t>
      </w:r>
      <w:r w:rsidRPr="00155B09">
        <w:t xml:space="preserve">(2014). </w:t>
      </w:r>
      <w:r w:rsidRPr="009C790D">
        <w:rPr>
          <w:i/>
        </w:rPr>
        <w:t>China’s Rising Research Universities</w:t>
      </w:r>
      <w:r w:rsidRPr="00155B09">
        <w:t xml:space="preserve">. </w:t>
      </w:r>
      <w:r w:rsidR="009C790D">
        <w:t xml:space="preserve">Johns Hopkins University Press. </w:t>
      </w:r>
      <w:r w:rsidRPr="00155B09">
        <w:t>https://doi.org/10.1353/book.33393</w:t>
      </w:r>
    </w:p>
    <w:p w14:paraId="0C875EE3" w14:textId="77777777" w:rsidR="00C80938" w:rsidRDefault="00C80938" w:rsidP="00F20FEF"/>
    <w:p w14:paraId="404FF013" w14:textId="55C3D5A3" w:rsidR="00C80938" w:rsidRDefault="00C80938" w:rsidP="00C80938">
      <w:pPr>
        <w:pBdr>
          <w:top w:val="nil"/>
          <w:left w:val="nil"/>
          <w:bottom w:val="nil"/>
          <w:right w:val="nil"/>
          <w:between w:val="nil"/>
        </w:pBdr>
      </w:pPr>
      <w:r>
        <w:t xml:space="preserve">Ringel, L., Espeland, W., Sauder, M., &amp; Werron, T. (2021). Worlds of Rankings. In L. Ringel, W. Espeland, M. Sauder, &amp; T. Werron (Eds.). </w:t>
      </w:r>
      <w:r w:rsidRPr="009C790D">
        <w:rPr>
          <w:i/>
        </w:rPr>
        <w:t>Research in the Sociology of Organizations</w:t>
      </w:r>
      <w:r>
        <w:rPr>
          <w:i/>
        </w:rPr>
        <w:t xml:space="preserve"> </w:t>
      </w:r>
      <w:r>
        <w:t xml:space="preserve">(vol.74, pp. 1–23). Emerald. </w:t>
      </w:r>
      <w:hyperlink r:id="rId25">
        <w:r>
          <w:t>https://doi.org/10.1108/S0733-558X20210000074026</w:t>
        </w:r>
      </w:hyperlink>
    </w:p>
    <w:p w14:paraId="085B810A" w14:textId="77777777" w:rsidR="00155B09" w:rsidRDefault="00155B09" w:rsidP="00F20FEF"/>
    <w:p w14:paraId="5703C99E" w14:textId="6D74B929" w:rsidR="009C790D" w:rsidRPr="009C790D" w:rsidRDefault="00CF25AD" w:rsidP="009C790D">
      <w:r w:rsidRPr="009C790D">
        <w:t>Rouleau, L.</w:t>
      </w:r>
      <w:r w:rsidR="009C790D" w:rsidRPr="009C790D">
        <w:t>, &amp; Balogun, J. (2011). Middle Managers, Strategic Sensemaking, and Discursive C</w:t>
      </w:r>
      <w:r w:rsidRPr="009C790D">
        <w:t xml:space="preserve">ompetence. </w:t>
      </w:r>
      <w:r w:rsidRPr="009C790D">
        <w:rPr>
          <w:i/>
        </w:rPr>
        <w:t>Journal of Management studies</w:t>
      </w:r>
      <w:r w:rsidRPr="009C790D">
        <w:t xml:space="preserve">, </w:t>
      </w:r>
      <w:r w:rsidRPr="009C790D">
        <w:rPr>
          <w:i/>
        </w:rPr>
        <w:t>48</w:t>
      </w:r>
      <w:r w:rsidR="009C790D">
        <w:t>(5), 953–</w:t>
      </w:r>
      <w:r w:rsidRPr="009C790D">
        <w:t>983.</w:t>
      </w:r>
      <w:r w:rsidR="009C790D" w:rsidRPr="009C790D">
        <w:t xml:space="preserve"> </w:t>
      </w:r>
      <w:r w:rsidR="009C790D" w:rsidRPr="009C790D">
        <w:rPr>
          <w:shd w:val="clear" w:color="auto" w:fill="FFFFFF"/>
        </w:rPr>
        <w:t> </w:t>
      </w:r>
    </w:p>
    <w:p w14:paraId="000000B7" w14:textId="775596BE" w:rsidR="002734BF" w:rsidRPr="009C790D" w:rsidRDefault="00337B20" w:rsidP="009C790D">
      <w:pPr>
        <w:shd w:val="clear" w:color="auto" w:fill="FFFFFF"/>
      </w:pPr>
      <w:hyperlink r:id="rId26" w:history="1">
        <w:r w:rsidR="009C790D" w:rsidRPr="009C790D">
          <w:rPr>
            <w:rStyle w:val="Hyperlink"/>
            <w:bCs/>
            <w:color w:val="auto"/>
          </w:rPr>
          <w:t>https://doi.org/10.1111/j.1467-6486.2010.00941.x</w:t>
        </w:r>
      </w:hyperlink>
    </w:p>
    <w:p w14:paraId="000000B8" w14:textId="77777777" w:rsidR="002734BF" w:rsidRDefault="002734BF" w:rsidP="00F20FEF"/>
    <w:p w14:paraId="000000B9" w14:textId="6DD9C60A" w:rsidR="002734BF" w:rsidRPr="008947FD" w:rsidRDefault="00CF25AD" w:rsidP="008947FD">
      <w:pPr>
        <w:rPr>
          <w:sz w:val="20"/>
          <w:szCs w:val="20"/>
          <w:lang w:val="en-US" w:eastAsia="en-US"/>
        </w:rPr>
      </w:pPr>
      <w:r w:rsidRPr="008947FD">
        <w:t>Sadlak, J. (2</w:t>
      </w:r>
      <w:r w:rsidR="008947FD" w:rsidRPr="008947FD">
        <w:t>014). University rankings: The Manifestation and Driver of Competition for Excellence within the New Higher-Education L</w:t>
      </w:r>
      <w:r w:rsidRPr="008947FD">
        <w:t xml:space="preserve">andscape. In P. Mattei (Ed.), </w:t>
      </w:r>
      <w:r w:rsidR="008947FD" w:rsidRPr="008947FD">
        <w:rPr>
          <w:i/>
        </w:rPr>
        <w:t>University Adaptation in D</w:t>
      </w:r>
      <w:r w:rsidRPr="008947FD">
        <w:rPr>
          <w:i/>
        </w:rPr>
        <w:t>if</w:t>
      </w:r>
      <w:r w:rsidR="008947FD" w:rsidRPr="008947FD">
        <w:rPr>
          <w:i/>
        </w:rPr>
        <w:t xml:space="preserve">ficult </w:t>
      </w:r>
      <w:r w:rsidR="008947FD" w:rsidRPr="008947FD">
        <w:rPr>
          <w:i/>
        </w:rPr>
        <w:lastRenderedPageBreak/>
        <w:t>Economic T</w:t>
      </w:r>
      <w:r w:rsidRPr="008947FD">
        <w:rPr>
          <w:i/>
        </w:rPr>
        <w:t>imes</w:t>
      </w:r>
      <w:r w:rsidR="008947FD" w:rsidRPr="008947FD">
        <w:t xml:space="preserve"> (pp. 137–154</w:t>
      </w:r>
      <w:r w:rsidRPr="008947FD">
        <w:t>).</w:t>
      </w:r>
      <w:r w:rsidR="008947FD" w:rsidRPr="008947FD">
        <w:t xml:space="preserve"> </w:t>
      </w:r>
      <w:r w:rsidR="008947FD" w:rsidRPr="008947FD">
        <w:rPr>
          <w:color w:val="2A2A2A"/>
          <w:shd w:val="clear" w:color="auto" w:fill="FFFFFF"/>
          <w:lang w:val="en-US" w:eastAsia="en-US"/>
        </w:rPr>
        <w:t>Oxford University Press.</w:t>
      </w:r>
      <w:hyperlink r:id="rId27">
        <w:r w:rsidRPr="008947FD">
          <w:t xml:space="preserve"> </w:t>
        </w:r>
      </w:hyperlink>
      <w:r w:rsidR="008947FD" w:rsidRPr="008947FD">
        <w:t xml:space="preserve"> </w:t>
      </w:r>
      <w:hyperlink r:id="rId28" w:history="1">
        <w:r w:rsidR="008947FD" w:rsidRPr="008947FD">
          <w:rPr>
            <w:rStyle w:val="Hyperlink"/>
            <w:color w:val="auto"/>
            <w:bdr w:val="none" w:sz="0" w:space="0" w:color="auto" w:frame="1"/>
          </w:rPr>
          <w:t>https://doi.org/10.1093/acprof:oso/9780199989393.003.0008</w:t>
        </w:r>
      </w:hyperlink>
    </w:p>
    <w:p w14:paraId="7472E5F6" w14:textId="77777777" w:rsidR="00520F07" w:rsidRDefault="00520F07" w:rsidP="00520F07">
      <w:pPr>
        <w:shd w:val="clear" w:color="auto" w:fill="FFFFFF"/>
        <w:spacing w:line="360" w:lineRule="atLeast"/>
        <w:textAlignment w:val="baseline"/>
      </w:pPr>
    </w:p>
    <w:p w14:paraId="198BC60A" w14:textId="18EDC388" w:rsidR="00520F07" w:rsidRPr="00520F07" w:rsidRDefault="00520F07" w:rsidP="00520F07">
      <w:pPr>
        <w:shd w:val="clear" w:color="auto" w:fill="FFFFFF"/>
        <w:spacing w:line="360" w:lineRule="atLeast"/>
        <w:textAlignment w:val="baseline"/>
      </w:pPr>
      <w:r w:rsidRPr="00520F07">
        <w:t>Seong, S., Popper, S. W., Goldman, C. A., Evans, D. K., &amp; Grammich, C. A. (2008). Brain Korea 21 Phase II: A New Evaluation Model. RAND Corporation.</w:t>
      </w:r>
    </w:p>
    <w:p w14:paraId="08D131A5" w14:textId="77777777" w:rsidR="00520F07" w:rsidRPr="008947FD" w:rsidRDefault="00520F07" w:rsidP="008947FD">
      <w:pPr>
        <w:shd w:val="clear" w:color="auto" w:fill="FFFFFF"/>
        <w:spacing w:line="360" w:lineRule="atLeast"/>
        <w:textAlignment w:val="baseline"/>
        <w:rPr>
          <w:rFonts w:ascii="Source Sans Pro Bold Italic" w:hAnsi="Source Sans Pro Bold Italic"/>
          <w:color w:val="2A2A2A"/>
        </w:rPr>
      </w:pPr>
    </w:p>
    <w:p w14:paraId="2962B55F" w14:textId="54CAEAD0" w:rsidR="003D0D0A" w:rsidRPr="001E1936" w:rsidRDefault="003D0D0A" w:rsidP="001E1936">
      <w:pPr>
        <w:pStyle w:val="Heading1"/>
        <w:shd w:val="clear" w:color="auto" w:fill="FFFFFF"/>
        <w:spacing w:before="0" w:after="60"/>
        <w:contextualSpacing/>
        <w:rPr>
          <w:rFonts w:ascii="Times New Roman" w:eastAsia="Times New Roman" w:hAnsi="Times New Roman" w:cs="Times New Roman"/>
          <w:b w:val="0"/>
          <w:color w:val="231F20"/>
          <w:sz w:val="24"/>
          <w:szCs w:val="24"/>
        </w:rPr>
      </w:pPr>
      <w:r w:rsidRPr="001E1936">
        <w:rPr>
          <w:rFonts w:ascii="Times New Roman" w:eastAsia="Times New Roman" w:hAnsi="Times New Roman" w:cs="Times New Roman"/>
          <w:b w:val="0"/>
          <w:sz w:val="24"/>
          <w:szCs w:val="24"/>
        </w:rPr>
        <w:t xml:space="preserve">Sharma, Y. (2022, May 11). </w:t>
      </w:r>
      <w:r w:rsidRPr="001E1936">
        <w:rPr>
          <w:rFonts w:ascii="Times New Roman" w:eastAsia="Times New Roman" w:hAnsi="Times New Roman" w:cs="Times New Roman"/>
          <w:b w:val="0"/>
          <w:i/>
          <w:color w:val="231F20"/>
          <w:sz w:val="24"/>
          <w:szCs w:val="24"/>
        </w:rPr>
        <w:t>Three major universities quit international rankings</w:t>
      </w:r>
      <w:r w:rsidR="001E1936" w:rsidRPr="001E1936">
        <w:rPr>
          <w:rFonts w:ascii="Times New Roman" w:eastAsia="Times New Roman" w:hAnsi="Times New Roman" w:cs="Times New Roman"/>
          <w:b w:val="0"/>
          <w:color w:val="231F20"/>
          <w:sz w:val="24"/>
          <w:szCs w:val="24"/>
        </w:rPr>
        <w:t xml:space="preserve">. University World News. </w:t>
      </w:r>
      <w:r w:rsidR="001E1936" w:rsidRPr="001E1936">
        <w:rPr>
          <w:rFonts w:ascii="Times New Roman" w:eastAsia="Times New Roman" w:hAnsi="Times New Roman" w:cs="Times New Roman"/>
          <w:b w:val="0"/>
          <w:sz w:val="24"/>
          <w:szCs w:val="24"/>
          <w:shd w:val="clear" w:color="auto" w:fill="FCFCFC"/>
          <w:lang w:val="en-US" w:eastAsia="en-US"/>
        </w:rPr>
        <w:t>Retrieved June 1, 2023,</w:t>
      </w:r>
      <w:r w:rsidR="001E1936" w:rsidRPr="001E1936">
        <w:rPr>
          <w:rFonts w:ascii="Times New Roman" w:eastAsia="Times New Roman" w:hAnsi="Times New Roman" w:cs="Times New Roman"/>
          <w:b w:val="0"/>
          <w:color w:val="333333"/>
          <w:sz w:val="24"/>
          <w:szCs w:val="24"/>
          <w:shd w:val="clear" w:color="auto" w:fill="FCFCFC"/>
          <w:lang w:val="en-US" w:eastAsia="en-US"/>
        </w:rPr>
        <w:t xml:space="preserve"> </w:t>
      </w:r>
      <w:r w:rsidR="001E1936" w:rsidRPr="001E1936">
        <w:rPr>
          <w:rFonts w:ascii="Times New Roman" w:eastAsia="Times New Roman" w:hAnsi="Times New Roman" w:cs="Times New Roman"/>
          <w:b w:val="0"/>
          <w:color w:val="000000"/>
          <w:sz w:val="24"/>
          <w:szCs w:val="24"/>
        </w:rPr>
        <w:t>from</w:t>
      </w:r>
      <w:r w:rsidR="001E1936">
        <w:rPr>
          <w:rFonts w:ascii="Times New Roman" w:eastAsia="Times New Roman" w:hAnsi="Times New Roman" w:cs="Times New Roman"/>
          <w:b w:val="0"/>
          <w:color w:val="000000"/>
          <w:sz w:val="24"/>
          <w:szCs w:val="24"/>
        </w:rPr>
        <w:t xml:space="preserve"> </w:t>
      </w:r>
      <w:r w:rsidR="001E1936" w:rsidRPr="001E1936">
        <w:rPr>
          <w:rFonts w:ascii="Times New Roman" w:eastAsia="Times New Roman" w:hAnsi="Times New Roman" w:cs="Times New Roman"/>
          <w:b w:val="0"/>
          <w:color w:val="000000"/>
          <w:sz w:val="24"/>
          <w:szCs w:val="24"/>
        </w:rPr>
        <w:t>https://www.universityworldnews.com/post.php?story=20220511170923665</w:t>
      </w:r>
    </w:p>
    <w:p w14:paraId="079F12F2" w14:textId="77777777" w:rsidR="001E1936" w:rsidRDefault="001E1936" w:rsidP="00F20FEF"/>
    <w:p w14:paraId="52974DA9" w14:textId="118B2BEE" w:rsidR="00D11AA9" w:rsidRDefault="00D11AA9" w:rsidP="00F20FEF">
      <w:r w:rsidRPr="004B1ACB">
        <w:rPr>
          <w:shd w:val="clear" w:color="auto" w:fill="FCFCFC"/>
          <w:lang w:val="en-US" w:eastAsia="en-US"/>
        </w:rPr>
        <w:t xml:space="preserve">Siwinski, W., Holmes, R., &amp; Kopanska, J. (Eds) (2021). </w:t>
      </w:r>
      <w:r w:rsidRPr="004B1ACB">
        <w:rPr>
          <w:i/>
          <w:shd w:val="clear" w:color="auto" w:fill="FCFCFC"/>
          <w:lang w:val="en-US" w:eastAsia="en-US"/>
        </w:rPr>
        <w:t>IREG inventory of international university rankings 2021</w:t>
      </w:r>
      <w:r w:rsidRPr="004B1ACB">
        <w:rPr>
          <w:shd w:val="clear" w:color="auto" w:fill="FCFCFC"/>
          <w:lang w:val="en-US" w:eastAsia="en-US"/>
        </w:rPr>
        <w:t>. Perspektywy Education Foundation.</w:t>
      </w:r>
    </w:p>
    <w:p w14:paraId="785E3EAC" w14:textId="77777777" w:rsidR="00D11AA9" w:rsidRDefault="00D11AA9" w:rsidP="00F20FEF"/>
    <w:p w14:paraId="000000BA" w14:textId="67F05881" w:rsidR="002734BF" w:rsidRPr="008947FD" w:rsidRDefault="00CF25AD" w:rsidP="00F20FEF">
      <w:r w:rsidRPr="008947FD">
        <w:t>Smith, W. K., &amp;</w:t>
      </w:r>
      <w:r w:rsidR="008947FD" w:rsidRPr="008947FD">
        <w:t xml:space="preserve"> Lewis, M. W. (2011). Toward a Theory of Paradox: A Dynamic Equilibrium Model of O</w:t>
      </w:r>
      <w:r w:rsidRPr="008947FD">
        <w:t xml:space="preserve">rganizing. </w:t>
      </w:r>
      <w:r w:rsidR="008947FD" w:rsidRPr="008947FD">
        <w:rPr>
          <w:i/>
        </w:rPr>
        <w:t>Academy of M</w:t>
      </w:r>
      <w:r w:rsidRPr="008947FD">
        <w:rPr>
          <w:i/>
        </w:rPr>
        <w:t>anagement Review, 36</w:t>
      </w:r>
      <w:r w:rsidR="008947FD" w:rsidRPr="008947FD">
        <w:t>(2), 381–</w:t>
      </w:r>
      <w:r w:rsidRPr="008947FD">
        <w:t>403.</w:t>
      </w:r>
      <w:r w:rsidR="008947FD" w:rsidRPr="008947FD">
        <w:t xml:space="preserve"> </w:t>
      </w:r>
      <w:hyperlink r:id="rId29" w:tgtFrame="_blank" w:history="1">
        <w:r w:rsidR="008947FD" w:rsidRPr="008947FD">
          <w:rPr>
            <w:rStyle w:val="Hyperlink"/>
            <w:color w:val="auto"/>
            <w:shd w:val="clear" w:color="auto" w:fill="FFFFFF"/>
          </w:rPr>
          <w:t>https://doi.org/10.5465/AMR.2011.59330958</w:t>
        </w:r>
      </w:hyperlink>
    </w:p>
    <w:p w14:paraId="000000BB" w14:textId="77777777" w:rsidR="002734BF" w:rsidRDefault="002734BF" w:rsidP="00F20FEF"/>
    <w:p w14:paraId="000000BC" w14:textId="63787316" w:rsidR="002734BF" w:rsidRDefault="00CF25AD" w:rsidP="00F20FEF">
      <w:r>
        <w:t>Stack, M.</w:t>
      </w:r>
      <w:r w:rsidR="008947FD">
        <w:t xml:space="preserve"> (Ed.)</w:t>
      </w:r>
      <w:r>
        <w:t xml:space="preserve"> (2021). </w:t>
      </w:r>
      <w:r w:rsidRPr="008947FD">
        <w:rPr>
          <w:i/>
        </w:rPr>
        <w:t>Global University rankings and the politics of knowledge</w:t>
      </w:r>
      <w:r>
        <w:t>.</w:t>
      </w:r>
      <w:r w:rsidR="008947FD">
        <w:t xml:space="preserve"> University of Toronto Press.</w:t>
      </w:r>
    </w:p>
    <w:p w14:paraId="000000BD" w14:textId="77777777" w:rsidR="002734BF" w:rsidRDefault="002734BF" w:rsidP="00F20FEF"/>
    <w:p w14:paraId="000000BE" w14:textId="3CF7A31B" w:rsidR="002734BF" w:rsidRPr="008947FD" w:rsidRDefault="00CF25AD" w:rsidP="00F20FEF">
      <w:r w:rsidRPr="008947FD">
        <w:t xml:space="preserve">Stensaker, I., Falkenberg, J., &amp; </w:t>
      </w:r>
      <w:r w:rsidR="008947FD" w:rsidRPr="008947FD">
        <w:rPr>
          <w:bCs/>
          <w:shd w:val="clear" w:color="auto" w:fill="FFFFFF"/>
          <w:lang w:val="en-US" w:eastAsia="en-US"/>
        </w:rPr>
        <w:t>Grønhaug</w:t>
      </w:r>
      <w:r w:rsidRPr="008947FD">
        <w:t xml:space="preserve">, K. (2008). Implementation activities and organizational sensemaking. </w:t>
      </w:r>
      <w:r w:rsidRPr="008947FD">
        <w:rPr>
          <w:i/>
        </w:rPr>
        <w:t>Journal of Applied Behavioral Science</w:t>
      </w:r>
      <w:r w:rsidRPr="008947FD">
        <w:t xml:space="preserve">, </w:t>
      </w:r>
      <w:r w:rsidRPr="008947FD">
        <w:rPr>
          <w:i/>
        </w:rPr>
        <w:t>44</w:t>
      </w:r>
      <w:r w:rsidR="008947FD" w:rsidRPr="008947FD">
        <w:t>(2), 162–</w:t>
      </w:r>
      <w:r w:rsidRPr="008947FD">
        <w:t>185.</w:t>
      </w:r>
      <w:r w:rsidR="008947FD" w:rsidRPr="008947FD">
        <w:t xml:space="preserve"> </w:t>
      </w:r>
      <w:hyperlink r:id="rId30" w:history="1">
        <w:r w:rsidR="008947FD" w:rsidRPr="008947FD">
          <w:rPr>
            <w:rStyle w:val="Hyperlink"/>
            <w:color w:val="auto"/>
            <w:shd w:val="clear" w:color="auto" w:fill="FFFFFF"/>
          </w:rPr>
          <w:t>https://doi.org/10.1177/0021886307313794</w:t>
        </w:r>
      </w:hyperlink>
    </w:p>
    <w:p w14:paraId="000000BF" w14:textId="77777777" w:rsidR="002734BF" w:rsidRDefault="002734BF" w:rsidP="00F20FEF"/>
    <w:p w14:paraId="4604B1B7" w14:textId="77777777" w:rsidR="00BD7027" w:rsidRDefault="00BD7027" w:rsidP="00F20FEF">
      <w:r w:rsidRPr="00BD7027">
        <w:t xml:space="preserve">Teichler, U. (1991). Towards a Highly Educated Society. </w:t>
      </w:r>
      <w:r w:rsidRPr="008947FD">
        <w:rPr>
          <w:i/>
        </w:rPr>
        <w:t>Higher Education Policy, 4</w:t>
      </w:r>
      <w:r w:rsidRPr="00BD7027">
        <w:t>(4), 11–20. https://doi.org/10.1057/hep.1991.51</w:t>
      </w:r>
    </w:p>
    <w:p w14:paraId="4EB6631A" w14:textId="77777777" w:rsidR="00BD7027" w:rsidRDefault="00BD7027" w:rsidP="00F20FEF"/>
    <w:p w14:paraId="74F532DA" w14:textId="77777777" w:rsidR="002E702C" w:rsidRDefault="002E702C" w:rsidP="00F20FEF"/>
    <w:p w14:paraId="2CF6890A" w14:textId="5720FF14" w:rsidR="00C40CA1" w:rsidRDefault="00C40CA1" w:rsidP="00C40CA1">
      <w:pPr>
        <w:jc w:val="both"/>
      </w:pPr>
      <w:r w:rsidRPr="00C40CA1">
        <w:t>Wilbers, S., &amp; Brankovic, J. (2023). The emergence of university rankings: A</w:t>
      </w:r>
      <w:r>
        <w:t xml:space="preserve"> </w:t>
      </w:r>
      <w:r w:rsidRPr="00C40CA1">
        <w:t xml:space="preserve">historical‑sociological account. Higher Education, 86(4), 733–750. </w:t>
      </w:r>
      <w:hyperlink r:id="rId31" w:history="1">
        <w:r w:rsidRPr="00D23722">
          <w:rPr>
            <w:rStyle w:val="Hyperlink"/>
          </w:rPr>
          <w:t>https://doi.org/10.1007/s10734-021-00776-7</w:t>
        </w:r>
      </w:hyperlink>
    </w:p>
    <w:p w14:paraId="7F4CA7E8" w14:textId="77777777" w:rsidR="00C40CA1" w:rsidRDefault="00C40CA1" w:rsidP="00F20FEF"/>
    <w:p w14:paraId="000000C0" w14:textId="1B808838" w:rsidR="002734BF" w:rsidRPr="008947FD" w:rsidRDefault="00CF25AD" w:rsidP="00F20FEF">
      <w:r>
        <w:t xml:space="preserve">Wooldridge, B., Schmid, T., &amp; Floyd, S. W. (2008). The middle management perspective on </w:t>
      </w:r>
      <w:r w:rsidRPr="008947FD">
        <w:t xml:space="preserve">strategy process: Contributions, synthesis, and future research. </w:t>
      </w:r>
      <w:r w:rsidRPr="008947FD">
        <w:rPr>
          <w:i/>
        </w:rPr>
        <w:t>Journal of management</w:t>
      </w:r>
      <w:r w:rsidRPr="008947FD">
        <w:t xml:space="preserve">, </w:t>
      </w:r>
      <w:r w:rsidRPr="008947FD">
        <w:rPr>
          <w:i/>
        </w:rPr>
        <w:t>34</w:t>
      </w:r>
      <w:r w:rsidRPr="008947FD">
        <w:t>(6), 1190-1221.</w:t>
      </w:r>
      <w:r w:rsidR="008947FD" w:rsidRPr="008947FD">
        <w:t xml:space="preserve"> </w:t>
      </w:r>
      <w:hyperlink r:id="rId32" w:history="1">
        <w:r w:rsidR="008947FD" w:rsidRPr="008947FD">
          <w:rPr>
            <w:rStyle w:val="Hyperlink"/>
            <w:color w:val="auto"/>
            <w:shd w:val="clear" w:color="auto" w:fill="FFFFFF"/>
          </w:rPr>
          <w:t>https://doi.org/10.1177/01492063083243</w:t>
        </w:r>
      </w:hyperlink>
    </w:p>
    <w:p w14:paraId="59E9DBB1" w14:textId="77777777" w:rsidR="00CC3657" w:rsidRDefault="00CC3657" w:rsidP="00F20FEF"/>
    <w:p w14:paraId="57E07143" w14:textId="77777777" w:rsidR="00D11AA9" w:rsidRDefault="00D11AA9" w:rsidP="00D11AA9">
      <w:pPr>
        <w:pBdr>
          <w:top w:val="nil"/>
          <w:left w:val="nil"/>
          <w:bottom w:val="nil"/>
          <w:right w:val="nil"/>
          <w:between w:val="nil"/>
        </w:pBdr>
      </w:pPr>
      <w:r w:rsidRPr="000A027C">
        <w:t xml:space="preserve">Yang, R., &amp; Welch, A. (2012). A world-class university in China? The case of Tsinghua. </w:t>
      </w:r>
      <w:r w:rsidRPr="000B546C">
        <w:rPr>
          <w:i/>
        </w:rPr>
        <w:t>Higher Education, 63</w:t>
      </w:r>
      <w:r w:rsidRPr="000A027C">
        <w:t>(5), 645–666. https://doi.org/10.1007/s10734-011-9465-4</w:t>
      </w:r>
    </w:p>
    <w:p w14:paraId="58660123" w14:textId="77777777" w:rsidR="00D11AA9" w:rsidRDefault="00D11AA9" w:rsidP="00D11AA9">
      <w:pPr>
        <w:pBdr>
          <w:top w:val="nil"/>
          <w:left w:val="nil"/>
          <w:bottom w:val="nil"/>
          <w:right w:val="nil"/>
          <w:between w:val="nil"/>
        </w:pBdr>
      </w:pPr>
    </w:p>
    <w:p w14:paraId="5C4687D6" w14:textId="77777777" w:rsidR="00D11AA9" w:rsidRDefault="00D11AA9" w:rsidP="00D11AA9">
      <w:pPr>
        <w:pBdr>
          <w:top w:val="nil"/>
          <w:left w:val="nil"/>
          <w:bottom w:val="nil"/>
          <w:right w:val="nil"/>
          <w:between w:val="nil"/>
        </w:pBdr>
      </w:pPr>
      <w:r>
        <w:t xml:space="preserve">Yonezawa, A. (2019). National university reforms introduced by the Japanese government: University autonomy under fire? In C. A. Wan, M. N. N. Lee, &amp; H.Y. Loke (Eds.), </w:t>
      </w:r>
      <w:r w:rsidRPr="000B546C">
        <w:rPr>
          <w:i/>
        </w:rPr>
        <w:t>The Governance and Management of Universities in Asia: Global Influences and Local Responses</w:t>
      </w:r>
      <w:r>
        <w:t xml:space="preserve"> (1st ed., pp. 81–93). Routledge.</w:t>
      </w:r>
    </w:p>
    <w:p w14:paraId="18D5FAB4" w14:textId="77777777" w:rsidR="00D11AA9" w:rsidRDefault="00D11AA9" w:rsidP="00D11AA9">
      <w:pPr>
        <w:pBdr>
          <w:top w:val="nil"/>
          <w:left w:val="nil"/>
          <w:bottom w:val="nil"/>
          <w:right w:val="nil"/>
          <w:between w:val="nil"/>
        </w:pBdr>
      </w:pPr>
    </w:p>
    <w:p w14:paraId="63FF9CB0" w14:textId="77777777" w:rsidR="00D11AA9" w:rsidRPr="00330C9C" w:rsidRDefault="00D11AA9" w:rsidP="00D11AA9">
      <w:r w:rsidRPr="00330C9C">
        <w:rPr>
          <w:rStyle w:val="author"/>
        </w:rPr>
        <w:t>Yonezawa A.</w:t>
      </w:r>
      <w:r w:rsidRPr="00330C9C">
        <w:t xml:space="preserve"> (</w:t>
      </w:r>
      <w:r w:rsidRPr="00330C9C">
        <w:rPr>
          <w:rStyle w:val="pubyear"/>
        </w:rPr>
        <w:t>2021</w:t>
      </w:r>
      <w:r w:rsidRPr="00330C9C">
        <w:t xml:space="preserve">). </w:t>
      </w:r>
      <w:r w:rsidRPr="00330C9C">
        <w:rPr>
          <w:rStyle w:val="chaptertitle"/>
        </w:rPr>
        <w:t>Reimaging university identities through rankings in Japan: The transformation of national policies and university behaviours in the broader east Asian context</w:t>
      </w:r>
      <w:r w:rsidRPr="00330C9C">
        <w:t xml:space="preserve">. In </w:t>
      </w:r>
      <w:r w:rsidRPr="00330C9C">
        <w:rPr>
          <w:rStyle w:val="editor"/>
        </w:rPr>
        <w:t>E. Hazelkorn</w:t>
      </w:r>
      <w:r w:rsidRPr="00330C9C">
        <w:t xml:space="preserve">, &amp; </w:t>
      </w:r>
      <w:r w:rsidRPr="00330C9C">
        <w:rPr>
          <w:rStyle w:val="editor"/>
        </w:rPr>
        <w:t>G. Mihut</w:t>
      </w:r>
      <w:r w:rsidRPr="00330C9C">
        <w:t xml:space="preserve"> (Eds.), </w:t>
      </w:r>
      <w:r w:rsidRPr="00330C9C">
        <w:rPr>
          <w:rStyle w:val="booktitle"/>
          <w:i/>
        </w:rPr>
        <w:t>Research Handbook on University Rankings: Theory, Methodology, Influence, and Impact</w:t>
      </w:r>
      <w:r w:rsidRPr="00330C9C">
        <w:t xml:space="preserve"> (pp. </w:t>
      </w:r>
      <w:r w:rsidRPr="00330C9C">
        <w:rPr>
          <w:rStyle w:val="pagefirst"/>
        </w:rPr>
        <w:t>231</w:t>
      </w:r>
      <w:r w:rsidRPr="00330C9C">
        <w:t xml:space="preserve">– </w:t>
      </w:r>
      <w:r w:rsidRPr="00330C9C">
        <w:rPr>
          <w:rStyle w:val="pagelast"/>
        </w:rPr>
        <w:t>246</w:t>
      </w:r>
      <w:r w:rsidRPr="00330C9C">
        <w:t xml:space="preserve">). Edward Elgar Publishing. </w:t>
      </w:r>
      <w:hyperlink r:id="rId33" w:tgtFrame="_blank" w:history="1">
        <w:r w:rsidRPr="00330C9C">
          <w:rPr>
            <w:rStyle w:val="Hyperlink"/>
            <w:color w:val="auto"/>
            <w:shd w:val="clear" w:color="auto" w:fill="FFFFFF"/>
          </w:rPr>
          <w:t>https://doi.org/10.4337/9781788974981.00027</w:t>
        </w:r>
      </w:hyperlink>
    </w:p>
    <w:p w14:paraId="602AE8D9" w14:textId="77777777" w:rsidR="00D11AA9" w:rsidRDefault="00D11AA9" w:rsidP="00D11AA9">
      <w:pPr>
        <w:pBdr>
          <w:top w:val="nil"/>
          <w:left w:val="nil"/>
          <w:bottom w:val="nil"/>
          <w:right w:val="nil"/>
          <w:between w:val="nil"/>
        </w:pBdr>
      </w:pPr>
    </w:p>
    <w:p w14:paraId="6933AFA9" w14:textId="77777777" w:rsidR="00D11AA9" w:rsidRPr="00330C9C" w:rsidRDefault="00D11AA9" w:rsidP="00D11AA9">
      <w:r w:rsidRPr="00330C9C">
        <w:lastRenderedPageBreak/>
        <w:t xml:space="preserve">Yonezawa, A. (2023). Japan’s Higher Education Policies under Global Challenges. </w:t>
      </w:r>
      <w:r w:rsidRPr="00330C9C">
        <w:rPr>
          <w:i/>
        </w:rPr>
        <w:t>Asian Economic Policy Review</w:t>
      </w:r>
      <w:r w:rsidRPr="00330C9C">
        <w:t xml:space="preserve">. </w:t>
      </w:r>
      <w:r w:rsidRPr="00330C9C">
        <w:rPr>
          <w:color w:val="333333"/>
          <w:shd w:val="clear" w:color="auto" w:fill="FCFCFC"/>
        </w:rPr>
        <w:t>Advance online publication.</w:t>
      </w:r>
      <w:r w:rsidRPr="00330C9C">
        <w:t xml:space="preserve"> https://doi.org/10.1111/aepr.12421</w:t>
      </w:r>
      <w:r>
        <w:br/>
      </w:r>
    </w:p>
    <w:p w14:paraId="7EE6D6A2" w14:textId="77777777" w:rsidR="00D11AA9" w:rsidRPr="00257087" w:rsidRDefault="00D11AA9" w:rsidP="00D11AA9">
      <w:pPr>
        <w:rPr>
          <w:shd w:val="clear" w:color="auto" w:fill="FFFFFF"/>
          <w:lang w:val="en-US" w:eastAsia="en-US"/>
        </w:rPr>
      </w:pPr>
      <w:r w:rsidRPr="00257087">
        <w:rPr>
          <w:shd w:val="clear" w:color="auto" w:fill="FFFFFF"/>
          <w:lang w:val="en-US" w:eastAsia="en-US"/>
        </w:rPr>
        <w:t xml:space="preserve">Yonezawa, A., &amp; Hou, A. Y. C. (2014). Continuity and transformation: Continuous challenges for world-class status among universities in Taiwan and Japan as ageing societies. In </w:t>
      </w:r>
      <w:r w:rsidRPr="00257087">
        <w:t>Y. Cheng, Q. Wang, &amp; N.C. Liu (Eds.),</w:t>
      </w:r>
      <w:r w:rsidRPr="00257087">
        <w:rPr>
          <w:shd w:val="clear" w:color="auto" w:fill="FFFFFF"/>
          <w:lang w:val="en-US" w:eastAsia="en-US"/>
        </w:rPr>
        <w:t> </w:t>
      </w:r>
      <w:r w:rsidRPr="00257087">
        <w:rPr>
          <w:i/>
          <w:iCs/>
          <w:shd w:val="clear" w:color="auto" w:fill="FFFFFF"/>
          <w:lang w:val="en-US" w:eastAsia="en-US"/>
        </w:rPr>
        <w:t>How World-Class Universities Affect Global Higher Education: Influences and Responses </w:t>
      </w:r>
      <w:r w:rsidRPr="00257087">
        <w:rPr>
          <w:shd w:val="clear" w:color="auto" w:fill="FFFFFF"/>
          <w:lang w:val="en-US" w:eastAsia="en-US"/>
        </w:rPr>
        <w:t>(pp. 85–101). Sense Publishers. </w:t>
      </w:r>
    </w:p>
    <w:p w14:paraId="78C508CC" w14:textId="77777777" w:rsidR="00D11AA9" w:rsidRPr="00257087" w:rsidRDefault="00D11AA9" w:rsidP="00D11AA9">
      <w:pPr>
        <w:rPr>
          <w:lang w:val="en-US" w:eastAsia="en-US"/>
        </w:rPr>
      </w:pPr>
      <w:r w:rsidRPr="00257087">
        <w:rPr>
          <w:shd w:val="clear" w:color="auto" w:fill="FFFFFF"/>
          <w:lang w:val="en-US" w:eastAsia="en-US"/>
        </w:rPr>
        <w:t>https://doi.org/10.1007/978-94-6209-821-3</w:t>
      </w:r>
    </w:p>
    <w:p w14:paraId="39EF755E" w14:textId="77777777" w:rsidR="00D11AA9" w:rsidRDefault="00D11AA9" w:rsidP="00D11AA9"/>
    <w:p w14:paraId="32766959" w14:textId="77777777" w:rsidR="00D11AA9" w:rsidRDefault="00D11AA9" w:rsidP="00D11AA9">
      <w:r>
        <w:t xml:space="preserve">Yonezawa, A., &amp; Shimmi, Y. (2015). Transformation of university governance through internationalization: Challenges for top universities and government policies in Japan. </w:t>
      </w:r>
      <w:r w:rsidRPr="00260A50">
        <w:rPr>
          <w:i/>
        </w:rPr>
        <w:t>Higher Education, 70</w:t>
      </w:r>
      <w:r>
        <w:t>(2), 173–186</w:t>
      </w:r>
      <w:r w:rsidRPr="00EB1013">
        <w:t xml:space="preserve">. </w:t>
      </w:r>
      <w:hyperlink r:id="rId34">
        <w:r w:rsidRPr="00EB1013">
          <w:rPr>
            <w:u w:val="single"/>
          </w:rPr>
          <w:t>https://doi.org/10.1007/s10734-015-9863-0</w:t>
        </w:r>
      </w:hyperlink>
      <w:r>
        <w:t xml:space="preserve"> </w:t>
      </w:r>
    </w:p>
    <w:p w14:paraId="724641D1" w14:textId="77777777" w:rsidR="00C40CA1" w:rsidRDefault="00C40CA1" w:rsidP="00D11AA9"/>
    <w:p w14:paraId="374C3C0D" w14:textId="77777777" w:rsidR="002645EA" w:rsidRPr="002645EA" w:rsidRDefault="002645EA" w:rsidP="002645EA">
      <w:r w:rsidRPr="002645EA">
        <w:t xml:space="preserve">Yudkevich, M., Altbach, P. G., &amp; Rumbley, L. E. (2015). Global university rankings: The “Olympic Games” of higher education?. </w:t>
      </w:r>
      <w:r w:rsidRPr="002645EA">
        <w:rPr>
          <w:i/>
          <w:iCs/>
        </w:rPr>
        <w:t>Prospects</w:t>
      </w:r>
      <w:r w:rsidRPr="002645EA">
        <w:t xml:space="preserve">, </w:t>
      </w:r>
      <w:r w:rsidRPr="002645EA">
        <w:rPr>
          <w:i/>
          <w:iCs/>
        </w:rPr>
        <w:t>45</w:t>
      </w:r>
      <w:r w:rsidRPr="002645EA">
        <w:t>, 411-419.</w:t>
      </w:r>
    </w:p>
    <w:p w14:paraId="34E532F3" w14:textId="77777777" w:rsidR="00D11AA9" w:rsidRDefault="00D11AA9" w:rsidP="00F20FEF"/>
    <w:p w14:paraId="74341206" w14:textId="1AB4BA25" w:rsidR="00CC3657" w:rsidRDefault="00CC3657" w:rsidP="00F20FEF">
      <w:r w:rsidRPr="00CC3657">
        <w:t xml:space="preserve">Zhang, H., Patton, D., &amp; Kenney, M. (2013). Building global-class universities: Assessing the impact of the 985 Project. </w:t>
      </w:r>
      <w:r w:rsidRPr="005572A0">
        <w:rPr>
          <w:i/>
        </w:rPr>
        <w:t>Research Policy, 42</w:t>
      </w:r>
      <w:r w:rsidRPr="00CC3657">
        <w:t>(3), 765–775. https://doi.org/10.1016/j.respol.2012.10.003</w:t>
      </w:r>
    </w:p>
    <w:p w14:paraId="000000C2" w14:textId="77777777" w:rsidR="002734BF" w:rsidRDefault="002734BF"/>
    <w:p w14:paraId="000000C3" w14:textId="77777777" w:rsidR="002734BF" w:rsidRDefault="002734BF"/>
    <w:p w14:paraId="000000C4" w14:textId="77777777" w:rsidR="002734BF" w:rsidRDefault="002734BF"/>
    <w:p w14:paraId="000000DB" w14:textId="77777777" w:rsidR="002734BF" w:rsidRDefault="002734BF">
      <w:pPr>
        <w:pBdr>
          <w:top w:val="nil"/>
          <w:left w:val="nil"/>
          <w:bottom w:val="nil"/>
          <w:right w:val="nil"/>
          <w:between w:val="nil"/>
        </w:pBdr>
        <w:ind w:left="720"/>
        <w:jc w:val="both"/>
        <w:rPr>
          <w:color w:val="000000"/>
        </w:rPr>
      </w:pPr>
    </w:p>
    <w:sectPr w:rsidR="002734BF">
      <w:footerReference w:type="default" r:id="rId35"/>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539C" w14:textId="77777777" w:rsidR="006C5848" w:rsidRDefault="006C5848">
      <w:r>
        <w:separator/>
      </w:r>
    </w:p>
  </w:endnote>
  <w:endnote w:type="continuationSeparator" w:id="0">
    <w:p w14:paraId="78564586" w14:textId="77777777" w:rsidR="006C5848" w:rsidRDefault="006C5848">
      <w:r>
        <w:continuationSeparator/>
      </w:r>
    </w:p>
  </w:endnote>
  <w:endnote w:type="continuationNotice" w:id="1">
    <w:p w14:paraId="07455BF0" w14:textId="77777777" w:rsidR="006C5848" w:rsidRDefault="006C5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Bold Italic">
    <w:altName w:val="Source Sans Pro"/>
    <w:charset w:val="58"/>
    <w:family w:val="auto"/>
    <w:pitch w:val="variable"/>
    <w:sig w:usb0="20000007"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10566"/>
      <w:docPartObj>
        <w:docPartGallery w:val="Page Numbers (Bottom of Page)"/>
        <w:docPartUnique/>
      </w:docPartObj>
    </w:sdtPr>
    <w:sdtEndPr/>
    <w:sdtContent>
      <w:p w14:paraId="252FF14F" w14:textId="0243BA66" w:rsidR="00EA4EA8" w:rsidRDefault="00EA4EA8">
        <w:pPr>
          <w:pStyle w:val="Footer"/>
          <w:jc w:val="right"/>
        </w:pPr>
        <w:r>
          <w:fldChar w:fldCharType="begin"/>
        </w:r>
        <w:r>
          <w:instrText>PAGE   \* MERGEFORMAT</w:instrText>
        </w:r>
        <w:r>
          <w:fldChar w:fldCharType="separate"/>
        </w:r>
        <w:r w:rsidR="00021F44" w:rsidRPr="00021F44">
          <w:rPr>
            <w:noProof/>
            <w:lang w:val="it-IT"/>
          </w:rPr>
          <w:t>1</w:t>
        </w:r>
        <w:r>
          <w:fldChar w:fldCharType="end"/>
        </w:r>
      </w:p>
    </w:sdtContent>
  </w:sdt>
  <w:p w14:paraId="50C6E570" w14:textId="77777777" w:rsidR="00EA4EA8" w:rsidRDefault="00EA4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2C0E" w14:textId="77777777" w:rsidR="006C5848" w:rsidRDefault="006C5848">
      <w:r>
        <w:separator/>
      </w:r>
    </w:p>
  </w:footnote>
  <w:footnote w:type="continuationSeparator" w:id="0">
    <w:p w14:paraId="3FC76619" w14:textId="77777777" w:rsidR="006C5848" w:rsidRDefault="006C5848">
      <w:r>
        <w:continuationSeparator/>
      </w:r>
    </w:p>
  </w:footnote>
  <w:footnote w:type="continuationNotice" w:id="1">
    <w:p w14:paraId="4765C2C8" w14:textId="77777777" w:rsidR="006C5848" w:rsidRDefault="006C5848"/>
  </w:footnote>
  <w:footnote w:id="2">
    <w:p w14:paraId="72D1E0B6" w14:textId="581DAB93" w:rsidR="00EA4EA8" w:rsidRPr="00522050" w:rsidRDefault="00EA4EA8" w:rsidP="00660918">
      <w:pPr>
        <w:pStyle w:val="FootnoteText"/>
        <w:jc w:val="both"/>
        <w:rPr>
          <w:rFonts w:ascii="Times New Roman" w:hAnsi="Times New Roman" w:cs="Times New Roman"/>
        </w:rPr>
      </w:pPr>
      <w:r w:rsidRPr="00522050">
        <w:rPr>
          <w:rStyle w:val="FootnoteReference"/>
          <w:rFonts w:ascii="Times New Roman" w:hAnsi="Times New Roman" w:cs="Times New Roman"/>
        </w:rPr>
        <w:footnoteRef/>
      </w:r>
      <w:r w:rsidRPr="00522050">
        <w:rPr>
          <w:rFonts w:ascii="Times New Roman" w:hAnsi="Times New Roman" w:cs="Times New Roman"/>
        </w:rPr>
        <w:t xml:space="preserve"> </w:t>
      </w:r>
      <w:r w:rsidRPr="00522050">
        <w:rPr>
          <w:rFonts w:ascii="Times New Roman" w:eastAsia="Times New Roman" w:hAnsi="Times New Roman" w:cs="Times New Roman"/>
        </w:rPr>
        <w:t>We use the abbreviated version “China” when referring to the</w:t>
      </w:r>
      <w:r w:rsidRPr="00522050">
        <w:rPr>
          <w:rFonts w:ascii="Times New Roman" w:hAnsi="Times New Roman" w:cs="Times New Roman"/>
        </w:rPr>
        <w:t xml:space="preserve"> State, “Mainland China” when referring to our data since our research focused specifically on Universities in Mainland China.</w:t>
      </w:r>
    </w:p>
  </w:footnote>
  <w:footnote w:id="3">
    <w:p w14:paraId="224EC040" w14:textId="066B3971" w:rsidR="00EA4EA8" w:rsidRPr="00522050" w:rsidRDefault="00EA4EA8" w:rsidP="00660918">
      <w:pPr>
        <w:pStyle w:val="FootnoteText"/>
        <w:jc w:val="both"/>
        <w:rPr>
          <w:rFonts w:ascii="Times New Roman" w:hAnsi="Times New Roman" w:cs="Times New Roman"/>
        </w:rPr>
      </w:pPr>
      <w:r w:rsidRPr="00522050">
        <w:rPr>
          <w:rStyle w:val="FootnoteReference"/>
          <w:rFonts w:ascii="Times New Roman" w:hAnsi="Times New Roman" w:cs="Times New Roman"/>
        </w:rPr>
        <w:footnoteRef/>
      </w:r>
      <w:r w:rsidRPr="00522050">
        <w:rPr>
          <w:rFonts w:ascii="Times New Roman" w:hAnsi="Times New Roman" w:cs="Times New Roman"/>
        </w:rPr>
        <w:t xml:space="preserve"> </w:t>
      </w:r>
      <w:r w:rsidRPr="00522050">
        <w:rPr>
          <w:rFonts w:ascii="Times New Roman" w:eastAsia="Times New Roman" w:hAnsi="Times New Roman" w:cs="Times New Roman"/>
        </w:rPr>
        <w:t>We use the abbreviated version “South Korea” when referring to the</w:t>
      </w:r>
      <w:r w:rsidRPr="00522050">
        <w:rPr>
          <w:rFonts w:ascii="Times New Roman" w:hAnsi="Times New Roman" w:cs="Times New Roman"/>
        </w:rPr>
        <w:t xml:space="preserve"> State and the sample of </w:t>
      </w:r>
      <w:r>
        <w:rPr>
          <w:rFonts w:ascii="Times New Roman" w:hAnsi="Times New Roman" w:cs="Times New Roman"/>
        </w:rPr>
        <w:t xml:space="preserve">the </w:t>
      </w:r>
      <w:r w:rsidRPr="00522050">
        <w:rPr>
          <w:rFonts w:ascii="Times New Roman" w:hAnsi="Times New Roman" w:cs="Times New Roman"/>
        </w:rPr>
        <w:t xml:space="preserve">Universities selected for this research. </w:t>
      </w:r>
    </w:p>
  </w:footnote>
  <w:footnote w:id="4">
    <w:p w14:paraId="309CE55C" w14:textId="688B7CE0" w:rsidR="00452B1D" w:rsidRPr="00452B1D" w:rsidRDefault="00452B1D">
      <w:pPr>
        <w:pStyle w:val="FootnoteText"/>
      </w:pPr>
      <w:r>
        <w:rPr>
          <w:rStyle w:val="FootnoteReference"/>
        </w:rPr>
        <w:footnoteRef/>
      </w:r>
      <w:r>
        <w:t xml:space="preserve"> </w:t>
      </w:r>
      <w:r w:rsidR="009C1E94">
        <w:t xml:space="preserve">For a comprehensive critical history of university rankings see </w:t>
      </w:r>
      <w:r w:rsidR="001900F7" w:rsidRPr="001900F7">
        <w:t>Wilbers</w:t>
      </w:r>
      <w:r w:rsidR="002E702C">
        <w:t xml:space="preserve"> </w:t>
      </w:r>
      <w:r w:rsidR="001900F7" w:rsidRPr="001900F7">
        <w:t>&amp;</w:t>
      </w:r>
      <w:r w:rsidR="002E702C">
        <w:t xml:space="preserve"> </w:t>
      </w:r>
      <w:r w:rsidR="001900F7" w:rsidRPr="001900F7">
        <w:t>Brankovic</w:t>
      </w:r>
      <w:r w:rsidR="001900F7">
        <w:t xml:space="preserve">, </w:t>
      </w:r>
      <w:r w:rsidR="001900F7" w:rsidRPr="001900F7">
        <w:t>2023</w:t>
      </w:r>
      <w:r w:rsidR="001900F7">
        <w:t xml:space="preserve"> and </w:t>
      </w:r>
      <w:r w:rsidR="009C1E94">
        <w:rPr>
          <w:color w:val="000000"/>
        </w:rPr>
        <w:t>Hazelkorn, 2015.</w:t>
      </w:r>
    </w:p>
  </w:footnote>
  <w:footnote w:id="5">
    <w:p w14:paraId="70BE0146" w14:textId="34C68AC3" w:rsidR="00F968DB" w:rsidRPr="00F968DB" w:rsidRDefault="00F968DB">
      <w:pPr>
        <w:pStyle w:val="FootnoteText"/>
      </w:pPr>
      <w:r>
        <w:rPr>
          <w:rStyle w:val="FootnoteReference"/>
        </w:rPr>
        <w:footnoteRef/>
      </w:r>
      <w:r>
        <w:t xml:space="preserve"> </w:t>
      </w:r>
      <w:r w:rsidRPr="00F968DB">
        <w:t>The research was granted full ethical approval by (full data on the later stage due to authors's anonimity conflict).</w:t>
      </w:r>
    </w:p>
  </w:footnote>
  <w:footnote w:id="6">
    <w:p w14:paraId="000000DC" w14:textId="77777777" w:rsidR="00EA4EA8" w:rsidRDefault="00EA4EA8">
      <w:pPr>
        <w:rPr>
          <w:sz w:val="20"/>
          <w:szCs w:val="20"/>
        </w:rPr>
      </w:pPr>
      <w:r>
        <w:rPr>
          <w:vertAlign w:val="superscript"/>
        </w:rPr>
        <w:footnoteRef/>
      </w:r>
      <w:r>
        <w:rPr>
          <w:sz w:val="20"/>
          <w:szCs w:val="20"/>
        </w:rPr>
        <w:t xml:space="preserve"> Interviews with Chinese participants are indicated as C1, C2, C3, C4.</w:t>
      </w:r>
    </w:p>
  </w:footnote>
  <w:footnote w:id="7">
    <w:p w14:paraId="000000DD" w14:textId="77777777" w:rsidR="00EA4EA8" w:rsidRDefault="00EA4EA8">
      <w:pPr>
        <w:rPr>
          <w:sz w:val="20"/>
          <w:szCs w:val="20"/>
        </w:rPr>
      </w:pPr>
      <w:r>
        <w:rPr>
          <w:vertAlign w:val="superscript"/>
        </w:rPr>
        <w:footnoteRef/>
      </w:r>
      <w:r>
        <w:rPr>
          <w:sz w:val="20"/>
          <w:szCs w:val="20"/>
        </w:rPr>
        <w:t xml:space="preserve"> Interviews with South Korean participants are indicated as K1, K2, K3.</w:t>
      </w:r>
    </w:p>
  </w:footnote>
  <w:footnote w:id="8">
    <w:p w14:paraId="000000DE" w14:textId="77777777" w:rsidR="00EA4EA8" w:rsidRDefault="00EA4EA8">
      <w:pPr>
        <w:rPr>
          <w:sz w:val="20"/>
          <w:szCs w:val="20"/>
        </w:rPr>
      </w:pPr>
      <w:r>
        <w:rPr>
          <w:vertAlign w:val="superscript"/>
        </w:rPr>
        <w:footnoteRef/>
      </w:r>
      <w:r>
        <w:rPr>
          <w:sz w:val="20"/>
          <w:szCs w:val="20"/>
        </w:rPr>
        <w:t xml:space="preserve"> Interviews with Japanese participants are indicated as J1, J2, J3, J4.</w:t>
      </w:r>
    </w:p>
  </w:footnote>
  <w:footnote w:id="9">
    <w:p w14:paraId="2E445AD6" w14:textId="6D84D00F" w:rsidR="00652951" w:rsidRPr="006D672B" w:rsidRDefault="00652951" w:rsidP="00FA3B07">
      <w:pPr>
        <w:pStyle w:val="FootnoteText"/>
        <w:jc w:val="both"/>
        <w:rPr>
          <w:rFonts w:ascii="Times New Roman" w:eastAsia="Times New Roman" w:hAnsi="Times New Roman" w:cs="Times New Roman"/>
          <w:lang w:eastAsia="en-GB"/>
        </w:rPr>
      </w:pPr>
      <w:r>
        <w:rPr>
          <w:rStyle w:val="FootnoteReference"/>
        </w:rPr>
        <w:footnoteRef/>
      </w:r>
      <w:r>
        <w:t xml:space="preserve"> </w:t>
      </w:r>
      <w:r w:rsidR="00FD150D" w:rsidRPr="00FD150D">
        <w:rPr>
          <w:rFonts w:ascii="Times New Roman" w:eastAsia="Times New Roman" w:hAnsi="Times New Roman" w:cs="Times New Roman"/>
          <w:lang w:eastAsia="en-GB"/>
        </w:rPr>
        <w:t>As proved by several studies</w:t>
      </w:r>
      <w:r w:rsidR="00C1350D" w:rsidRPr="00FD150D">
        <w:rPr>
          <w:rFonts w:ascii="Times New Roman" w:eastAsia="Times New Roman" w:hAnsi="Times New Roman" w:cs="Times New Roman"/>
          <w:lang w:eastAsia="en-GB"/>
        </w:rPr>
        <w:t xml:space="preserve"> (Olife et al., 2021; Gray et al., 2020)</w:t>
      </w:r>
      <w:r w:rsidR="00FD150D" w:rsidRPr="00FD150D">
        <w:rPr>
          <w:rFonts w:ascii="Times New Roman" w:eastAsia="Times New Roman" w:hAnsi="Times New Roman" w:cs="Times New Roman"/>
          <w:lang w:eastAsia="en-GB"/>
        </w:rPr>
        <w:t>, we</w:t>
      </w:r>
      <w:r w:rsidR="00FD150D" w:rsidRPr="006D672B">
        <w:rPr>
          <w:rFonts w:ascii="Times New Roman" w:eastAsia="Times New Roman" w:hAnsi="Times New Roman" w:cs="Times New Roman"/>
          <w:lang w:eastAsia="en-GB"/>
        </w:rPr>
        <w:t xml:space="preserve"> believe that </w:t>
      </w:r>
      <w:r w:rsidR="00B8767A" w:rsidRPr="006D672B">
        <w:rPr>
          <w:rFonts w:ascii="Times New Roman" w:eastAsia="Times New Roman" w:hAnsi="Times New Roman" w:cs="Times New Roman"/>
          <w:lang w:eastAsia="en-GB"/>
        </w:rPr>
        <w:t>adapting to a virtual platform for data collection</w:t>
      </w:r>
      <w:r w:rsidR="006D672B" w:rsidRPr="006D672B">
        <w:rPr>
          <w:rFonts w:ascii="Times New Roman" w:eastAsia="Times New Roman" w:hAnsi="Times New Roman" w:cs="Times New Roman"/>
          <w:lang w:eastAsia="en-GB"/>
        </w:rPr>
        <w:t xml:space="preserve"> ha</w:t>
      </w:r>
      <w:r w:rsidR="00706F10">
        <w:rPr>
          <w:rFonts w:ascii="Times New Roman" w:eastAsia="Times New Roman" w:hAnsi="Times New Roman" w:cs="Times New Roman"/>
          <w:lang w:eastAsia="en-GB"/>
        </w:rPr>
        <w:t xml:space="preserve">d </w:t>
      </w:r>
      <w:r w:rsidR="006D672B" w:rsidRPr="006D672B">
        <w:rPr>
          <w:rFonts w:ascii="Times New Roman" w:eastAsia="Times New Roman" w:hAnsi="Times New Roman" w:cs="Times New Roman"/>
          <w:lang w:eastAsia="en-GB"/>
        </w:rPr>
        <w:t>more benefits than limitation</w:t>
      </w:r>
      <w:r w:rsidR="00706F10">
        <w:rPr>
          <w:rFonts w:ascii="Times New Roman" w:eastAsia="Times New Roman" w:hAnsi="Times New Roman" w:cs="Times New Roman"/>
          <w:lang w:eastAsia="en-GB"/>
        </w:rPr>
        <w:t>s</w:t>
      </w:r>
      <w:r w:rsidR="006D672B" w:rsidRPr="006D672B">
        <w:rPr>
          <w:rFonts w:ascii="Times New Roman" w:eastAsia="Times New Roman" w:hAnsi="Times New Roman" w:cs="Times New Roman"/>
          <w:lang w:eastAsia="en-GB"/>
        </w:rPr>
        <w:t xml:space="preserve">. </w:t>
      </w:r>
      <w:r w:rsidR="00706F10">
        <w:rPr>
          <w:rFonts w:ascii="Times New Roman" w:eastAsia="Times New Roman" w:hAnsi="Times New Roman" w:cs="Times New Roman"/>
          <w:lang w:eastAsia="en-GB"/>
        </w:rPr>
        <w:t xml:space="preserve">Benefits included the possibility to carry out </w:t>
      </w:r>
      <w:r w:rsidR="00624FE5">
        <w:rPr>
          <w:rFonts w:ascii="Times New Roman" w:eastAsia="Times New Roman" w:hAnsi="Times New Roman" w:cs="Times New Roman"/>
          <w:lang w:eastAsia="en-GB"/>
        </w:rPr>
        <w:t>this study in countries w</w:t>
      </w:r>
      <w:r w:rsidR="000E15B9">
        <w:rPr>
          <w:rFonts w:ascii="Times New Roman" w:eastAsia="Times New Roman" w:hAnsi="Times New Roman" w:cs="Times New Roman"/>
          <w:lang w:eastAsia="en-GB"/>
        </w:rPr>
        <w:t>h</w:t>
      </w:r>
      <w:r w:rsidR="00624FE5">
        <w:rPr>
          <w:rFonts w:ascii="Times New Roman" w:eastAsia="Times New Roman" w:hAnsi="Times New Roman" w:cs="Times New Roman"/>
          <w:lang w:eastAsia="en-GB"/>
        </w:rPr>
        <w:t>ere COVID-19 restrictions were still present and</w:t>
      </w:r>
      <w:r w:rsidR="00D14C8D">
        <w:rPr>
          <w:rFonts w:ascii="Times New Roman" w:eastAsia="Times New Roman" w:hAnsi="Times New Roman" w:cs="Times New Roman"/>
          <w:lang w:eastAsia="en-GB"/>
        </w:rPr>
        <w:t xml:space="preserve"> the added </w:t>
      </w:r>
      <w:r w:rsidR="00FA3B07">
        <w:rPr>
          <w:rFonts w:ascii="Times New Roman" w:eastAsia="Times New Roman" w:hAnsi="Times New Roman" w:cs="Times New Roman"/>
          <w:lang w:eastAsia="en-GB"/>
        </w:rPr>
        <w:t>comfort</w:t>
      </w:r>
      <w:r w:rsidR="00D14C8D">
        <w:rPr>
          <w:rFonts w:ascii="Times New Roman" w:eastAsia="Times New Roman" w:hAnsi="Times New Roman" w:cs="Times New Roman"/>
          <w:lang w:eastAsia="en-GB"/>
        </w:rPr>
        <w:t xml:space="preserve"> </w:t>
      </w:r>
      <w:r w:rsidR="007F727A">
        <w:rPr>
          <w:rFonts w:ascii="Times New Roman" w:eastAsia="Times New Roman" w:hAnsi="Times New Roman" w:cs="Times New Roman"/>
          <w:lang w:eastAsia="en-GB"/>
        </w:rPr>
        <w:t xml:space="preserve">for the participants </w:t>
      </w:r>
      <w:r w:rsidR="00D14C8D">
        <w:rPr>
          <w:rFonts w:ascii="Times New Roman" w:eastAsia="Times New Roman" w:hAnsi="Times New Roman" w:cs="Times New Roman"/>
          <w:lang w:eastAsia="en-GB"/>
        </w:rPr>
        <w:t xml:space="preserve">to answer our questions in the privacy of their own </w:t>
      </w:r>
      <w:r w:rsidR="00ED5615">
        <w:rPr>
          <w:rFonts w:ascii="Times New Roman" w:eastAsia="Times New Roman" w:hAnsi="Times New Roman" w:cs="Times New Roman"/>
          <w:lang w:eastAsia="en-GB"/>
        </w:rPr>
        <w:t xml:space="preserve">houses. At the same time, </w:t>
      </w:r>
      <w:r w:rsidR="00596886">
        <w:rPr>
          <w:rFonts w:ascii="Times New Roman" w:eastAsia="Times New Roman" w:hAnsi="Times New Roman" w:cs="Times New Roman"/>
          <w:lang w:eastAsia="en-GB"/>
        </w:rPr>
        <w:t>in</w:t>
      </w:r>
      <w:r w:rsidR="00A47A33">
        <w:rPr>
          <w:rFonts w:ascii="Times New Roman" w:eastAsia="Times New Roman" w:hAnsi="Times New Roman" w:cs="Times New Roman"/>
          <w:lang w:eastAsia="en-GB"/>
        </w:rPr>
        <w:t>-</w:t>
      </w:r>
      <w:r w:rsidR="00596886">
        <w:rPr>
          <w:rFonts w:ascii="Times New Roman" w:eastAsia="Times New Roman" w:hAnsi="Times New Roman" w:cs="Times New Roman"/>
          <w:lang w:eastAsia="en-GB"/>
        </w:rPr>
        <w:t>person interviews allowed building a personal connection</w:t>
      </w:r>
      <w:r w:rsidR="00071AF7">
        <w:rPr>
          <w:rFonts w:ascii="Times New Roman" w:eastAsia="Times New Roman" w:hAnsi="Times New Roman" w:cs="Times New Roman"/>
          <w:lang w:eastAsia="en-GB"/>
        </w:rPr>
        <w:t xml:space="preserve"> </w:t>
      </w:r>
      <w:r w:rsidR="001F57F0">
        <w:rPr>
          <w:rFonts w:ascii="Times New Roman" w:eastAsia="Times New Roman" w:hAnsi="Times New Roman" w:cs="Times New Roman"/>
          <w:lang w:eastAsia="en-GB"/>
        </w:rPr>
        <w:t xml:space="preserve">allowing the </w:t>
      </w:r>
      <w:r w:rsidR="00E7758F">
        <w:rPr>
          <w:rFonts w:ascii="Times New Roman" w:eastAsia="Times New Roman" w:hAnsi="Times New Roman" w:cs="Times New Roman"/>
          <w:lang w:eastAsia="en-GB"/>
        </w:rPr>
        <w:t>researchers and the participants to discuss university ranking</w:t>
      </w:r>
      <w:r w:rsidR="00BA34E1">
        <w:rPr>
          <w:rFonts w:ascii="Times New Roman" w:eastAsia="Times New Roman" w:hAnsi="Times New Roman" w:cs="Times New Roman"/>
          <w:lang w:eastAsia="en-GB"/>
        </w:rPr>
        <w:t xml:space="preserve"> also in informal ways after the interviews. These more informal conversation</w:t>
      </w:r>
      <w:r w:rsidR="00A47A33">
        <w:rPr>
          <w:rFonts w:ascii="Times New Roman" w:eastAsia="Times New Roman" w:hAnsi="Times New Roman" w:cs="Times New Roman"/>
          <w:lang w:eastAsia="en-GB"/>
        </w:rPr>
        <w:t>s</w:t>
      </w:r>
      <w:r w:rsidR="00BA34E1">
        <w:rPr>
          <w:rFonts w:ascii="Times New Roman" w:eastAsia="Times New Roman" w:hAnsi="Times New Roman" w:cs="Times New Roman"/>
          <w:lang w:eastAsia="en-GB"/>
        </w:rPr>
        <w:t xml:space="preserve"> have sparked </w:t>
      </w:r>
      <w:r w:rsidR="00C57918">
        <w:rPr>
          <w:rFonts w:ascii="Times New Roman" w:eastAsia="Times New Roman" w:hAnsi="Times New Roman" w:cs="Times New Roman"/>
          <w:lang w:eastAsia="en-GB"/>
        </w:rPr>
        <w:t>ideas for future avenues of research and policy recommendations included in the last section of this paper.</w:t>
      </w:r>
      <w:r w:rsidR="00E7758F">
        <w:rPr>
          <w:rFonts w:ascii="Times New Roman" w:eastAsia="Times New Roman" w:hAnsi="Times New Roman" w:cs="Times New Roman"/>
          <w:lang w:eastAsia="en-GB"/>
        </w:rPr>
        <w:t xml:space="preserve"> </w:t>
      </w:r>
      <w:r w:rsidR="00624FE5">
        <w:rPr>
          <w:rFonts w:ascii="Times New Roman" w:eastAsia="Times New Roman" w:hAnsi="Times New Roman" w:cs="Times New Roman"/>
          <w:lang w:eastAsia="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6DAC"/>
    <w:multiLevelType w:val="multilevel"/>
    <w:tmpl w:val="521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324A6"/>
    <w:multiLevelType w:val="hybridMultilevel"/>
    <w:tmpl w:val="0C2C42A0"/>
    <w:lvl w:ilvl="0" w:tplc="0AAA8EC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E54062"/>
    <w:multiLevelType w:val="multilevel"/>
    <w:tmpl w:val="676E67B2"/>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 w15:restartNumberingAfterBreak="0">
    <w:nsid w:val="208D6F0A"/>
    <w:multiLevelType w:val="hybridMultilevel"/>
    <w:tmpl w:val="2354C4FC"/>
    <w:lvl w:ilvl="0" w:tplc="C764F7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875DE6"/>
    <w:multiLevelType w:val="multilevel"/>
    <w:tmpl w:val="241A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55761"/>
    <w:multiLevelType w:val="multilevel"/>
    <w:tmpl w:val="B436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8C11EF"/>
    <w:multiLevelType w:val="multilevel"/>
    <w:tmpl w:val="659EC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4253134">
    <w:abstractNumId w:val="2"/>
  </w:num>
  <w:num w:numId="2" w16cid:durableId="658390980">
    <w:abstractNumId w:val="6"/>
  </w:num>
  <w:num w:numId="3" w16cid:durableId="656423955">
    <w:abstractNumId w:val="5"/>
  </w:num>
  <w:num w:numId="4" w16cid:durableId="809858140">
    <w:abstractNumId w:val="4"/>
  </w:num>
  <w:num w:numId="5" w16cid:durableId="87585732">
    <w:abstractNumId w:val="0"/>
  </w:num>
  <w:num w:numId="6" w16cid:durableId="890071706">
    <w:abstractNumId w:val="3"/>
  </w:num>
  <w:num w:numId="7" w16cid:durableId="66062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BF"/>
    <w:rsid w:val="00013DA3"/>
    <w:rsid w:val="00016AFD"/>
    <w:rsid w:val="00021F44"/>
    <w:rsid w:val="000235C2"/>
    <w:rsid w:val="00024711"/>
    <w:rsid w:val="00025B69"/>
    <w:rsid w:val="0003686E"/>
    <w:rsid w:val="0004489C"/>
    <w:rsid w:val="00052F7B"/>
    <w:rsid w:val="00056393"/>
    <w:rsid w:val="000601B8"/>
    <w:rsid w:val="00061FD0"/>
    <w:rsid w:val="000626E6"/>
    <w:rsid w:val="00071AF7"/>
    <w:rsid w:val="00076BA4"/>
    <w:rsid w:val="00080D30"/>
    <w:rsid w:val="0008425E"/>
    <w:rsid w:val="00090D06"/>
    <w:rsid w:val="000932A6"/>
    <w:rsid w:val="000A027C"/>
    <w:rsid w:val="000A1C60"/>
    <w:rsid w:val="000A65C4"/>
    <w:rsid w:val="000A69BB"/>
    <w:rsid w:val="000A7E75"/>
    <w:rsid w:val="000B0744"/>
    <w:rsid w:val="000B46BD"/>
    <w:rsid w:val="000B546C"/>
    <w:rsid w:val="000B6336"/>
    <w:rsid w:val="000C23DD"/>
    <w:rsid w:val="000C3E07"/>
    <w:rsid w:val="000C60A8"/>
    <w:rsid w:val="000D5688"/>
    <w:rsid w:val="000E15B9"/>
    <w:rsid w:val="000E3C11"/>
    <w:rsid w:val="00103EB8"/>
    <w:rsid w:val="00107012"/>
    <w:rsid w:val="001140B3"/>
    <w:rsid w:val="001145DF"/>
    <w:rsid w:val="001159A2"/>
    <w:rsid w:val="0012360E"/>
    <w:rsid w:val="00123622"/>
    <w:rsid w:val="00123C0C"/>
    <w:rsid w:val="001316F9"/>
    <w:rsid w:val="00132E19"/>
    <w:rsid w:val="00136F9C"/>
    <w:rsid w:val="0015059E"/>
    <w:rsid w:val="00151BD8"/>
    <w:rsid w:val="00152035"/>
    <w:rsid w:val="001522FA"/>
    <w:rsid w:val="00152FA1"/>
    <w:rsid w:val="00153BB6"/>
    <w:rsid w:val="00155B09"/>
    <w:rsid w:val="00161529"/>
    <w:rsid w:val="00167340"/>
    <w:rsid w:val="001675BD"/>
    <w:rsid w:val="001710F6"/>
    <w:rsid w:val="00171ECF"/>
    <w:rsid w:val="0017385B"/>
    <w:rsid w:val="00176896"/>
    <w:rsid w:val="0017709E"/>
    <w:rsid w:val="001812FC"/>
    <w:rsid w:val="00190058"/>
    <w:rsid w:val="001900F7"/>
    <w:rsid w:val="001937C3"/>
    <w:rsid w:val="00196789"/>
    <w:rsid w:val="001A45C7"/>
    <w:rsid w:val="001A4BC4"/>
    <w:rsid w:val="001B481E"/>
    <w:rsid w:val="001C0E83"/>
    <w:rsid w:val="001C5512"/>
    <w:rsid w:val="001D0EFB"/>
    <w:rsid w:val="001D2103"/>
    <w:rsid w:val="001E1936"/>
    <w:rsid w:val="001E30B0"/>
    <w:rsid w:val="001F08DB"/>
    <w:rsid w:val="001F2025"/>
    <w:rsid w:val="001F3D81"/>
    <w:rsid w:val="001F57F0"/>
    <w:rsid w:val="00202B7C"/>
    <w:rsid w:val="002038A8"/>
    <w:rsid w:val="00204843"/>
    <w:rsid w:val="00207A15"/>
    <w:rsid w:val="00212FB0"/>
    <w:rsid w:val="00216279"/>
    <w:rsid w:val="00217D20"/>
    <w:rsid w:val="00220F1A"/>
    <w:rsid w:val="002341A1"/>
    <w:rsid w:val="00235196"/>
    <w:rsid w:val="00241117"/>
    <w:rsid w:val="00241DFC"/>
    <w:rsid w:val="00242425"/>
    <w:rsid w:val="00251226"/>
    <w:rsid w:val="00252019"/>
    <w:rsid w:val="00253164"/>
    <w:rsid w:val="00257087"/>
    <w:rsid w:val="00260A50"/>
    <w:rsid w:val="002617EB"/>
    <w:rsid w:val="002632E3"/>
    <w:rsid w:val="002645EA"/>
    <w:rsid w:val="00266718"/>
    <w:rsid w:val="00273408"/>
    <w:rsid w:val="002734BF"/>
    <w:rsid w:val="0027378D"/>
    <w:rsid w:val="00281ACF"/>
    <w:rsid w:val="00285A27"/>
    <w:rsid w:val="00290D17"/>
    <w:rsid w:val="00294D3C"/>
    <w:rsid w:val="002954E7"/>
    <w:rsid w:val="002A16FF"/>
    <w:rsid w:val="002A63FB"/>
    <w:rsid w:val="002A67A7"/>
    <w:rsid w:val="002B4409"/>
    <w:rsid w:val="002B77D2"/>
    <w:rsid w:val="002C533B"/>
    <w:rsid w:val="002C6148"/>
    <w:rsid w:val="002D18ED"/>
    <w:rsid w:val="002D505E"/>
    <w:rsid w:val="002D5CCB"/>
    <w:rsid w:val="002D6795"/>
    <w:rsid w:val="002E12F4"/>
    <w:rsid w:val="002E2F43"/>
    <w:rsid w:val="002E317E"/>
    <w:rsid w:val="002E702C"/>
    <w:rsid w:val="002F125A"/>
    <w:rsid w:val="002F37B7"/>
    <w:rsid w:val="002F4E42"/>
    <w:rsid w:val="00302CF9"/>
    <w:rsid w:val="00306EDF"/>
    <w:rsid w:val="0031206A"/>
    <w:rsid w:val="00313A27"/>
    <w:rsid w:val="00317767"/>
    <w:rsid w:val="00321785"/>
    <w:rsid w:val="00324C05"/>
    <w:rsid w:val="00330C9C"/>
    <w:rsid w:val="00335CC3"/>
    <w:rsid w:val="00337B20"/>
    <w:rsid w:val="00342541"/>
    <w:rsid w:val="00371207"/>
    <w:rsid w:val="00375D5A"/>
    <w:rsid w:val="0038275D"/>
    <w:rsid w:val="003A5A88"/>
    <w:rsid w:val="003A7005"/>
    <w:rsid w:val="003B7B63"/>
    <w:rsid w:val="003C4B60"/>
    <w:rsid w:val="003D0D0A"/>
    <w:rsid w:val="003D67F9"/>
    <w:rsid w:val="003E4AB2"/>
    <w:rsid w:val="003E5A85"/>
    <w:rsid w:val="003F67D1"/>
    <w:rsid w:val="0040195A"/>
    <w:rsid w:val="00415677"/>
    <w:rsid w:val="004158A8"/>
    <w:rsid w:val="00417172"/>
    <w:rsid w:val="004240B7"/>
    <w:rsid w:val="0043272F"/>
    <w:rsid w:val="00452B1D"/>
    <w:rsid w:val="004612BD"/>
    <w:rsid w:val="00475E63"/>
    <w:rsid w:val="00481F5A"/>
    <w:rsid w:val="00491A47"/>
    <w:rsid w:val="00495A0D"/>
    <w:rsid w:val="00497858"/>
    <w:rsid w:val="004A0674"/>
    <w:rsid w:val="004A1BE8"/>
    <w:rsid w:val="004B0643"/>
    <w:rsid w:val="004B1ACB"/>
    <w:rsid w:val="004B1C28"/>
    <w:rsid w:val="004B2322"/>
    <w:rsid w:val="004C3C5F"/>
    <w:rsid w:val="004C6707"/>
    <w:rsid w:val="004D1B72"/>
    <w:rsid w:val="004F3247"/>
    <w:rsid w:val="004F3ACC"/>
    <w:rsid w:val="004F3F04"/>
    <w:rsid w:val="004F539A"/>
    <w:rsid w:val="00500DF1"/>
    <w:rsid w:val="0050166A"/>
    <w:rsid w:val="005046BD"/>
    <w:rsid w:val="00505943"/>
    <w:rsid w:val="005126B9"/>
    <w:rsid w:val="00515CB8"/>
    <w:rsid w:val="00520F07"/>
    <w:rsid w:val="00521931"/>
    <w:rsid w:val="00522050"/>
    <w:rsid w:val="005258AF"/>
    <w:rsid w:val="0052762A"/>
    <w:rsid w:val="00527D00"/>
    <w:rsid w:val="00527EFE"/>
    <w:rsid w:val="00530D96"/>
    <w:rsid w:val="0053127E"/>
    <w:rsid w:val="00531F93"/>
    <w:rsid w:val="0053477E"/>
    <w:rsid w:val="00540A4A"/>
    <w:rsid w:val="00544932"/>
    <w:rsid w:val="00552886"/>
    <w:rsid w:val="00553CF0"/>
    <w:rsid w:val="005572A0"/>
    <w:rsid w:val="00561020"/>
    <w:rsid w:val="00561028"/>
    <w:rsid w:val="00564C54"/>
    <w:rsid w:val="00566F22"/>
    <w:rsid w:val="00567D5F"/>
    <w:rsid w:val="00573CEE"/>
    <w:rsid w:val="00574E34"/>
    <w:rsid w:val="00577F06"/>
    <w:rsid w:val="00584B18"/>
    <w:rsid w:val="005903E8"/>
    <w:rsid w:val="0059599D"/>
    <w:rsid w:val="00596886"/>
    <w:rsid w:val="005973BE"/>
    <w:rsid w:val="005A5219"/>
    <w:rsid w:val="005B0F10"/>
    <w:rsid w:val="005B2A97"/>
    <w:rsid w:val="005C08BB"/>
    <w:rsid w:val="005C42C5"/>
    <w:rsid w:val="005C6C3A"/>
    <w:rsid w:val="005D19C0"/>
    <w:rsid w:val="005E1F6A"/>
    <w:rsid w:val="005E2A12"/>
    <w:rsid w:val="005E70C1"/>
    <w:rsid w:val="005F3685"/>
    <w:rsid w:val="005F6F07"/>
    <w:rsid w:val="005F7860"/>
    <w:rsid w:val="00602F88"/>
    <w:rsid w:val="00613F71"/>
    <w:rsid w:val="00614F74"/>
    <w:rsid w:val="00615B13"/>
    <w:rsid w:val="0062077C"/>
    <w:rsid w:val="00622DDD"/>
    <w:rsid w:val="00624B18"/>
    <w:rsid w:val="00624FE5"/>
    <w:rsid w:val="006261F0"/>
    <w:rsid w:val="006279B1"/>
    <w:rsid w:val="00635F27"/>
    <w:rsid w:val="00647C16"/>
    <w:rsid w:val="00652951"/>
    <w:rsid w:val="0065672B"/>
    <w:rsid w:val="00656754"/>
    <w:rsid w:val="006572E2"/>
    <w:rsid w:val="00660918"/>
    <w:rsid w:val="00663AF2"/>
    <w:rsid w:val="006654A0"/>
    <w:rsid w:val="00670E05"/>
    <w:rsid w:val="00671AEF"/>
    <w:rsid w:val="00672555"/>
    <w:rsid w:val="00675FD6"/>
    <w:rsid w:val="00676077"/>
    <w:rsid w:val="006774EE"/>
    <w:rsid w:val="006860D0"/>
    <w:rsid w:val="0069620C"/>
    <w:rsid w:val="006A3C4A"/>
    <w:rsid w:val="006A5F2A"/>
    <w:rsid w:val="006B4099"/>
    <w:rsid w:val="006C3421"/>
    <w:rsid w:val="006C378D"/>
    <w:rsid w:val="006C5848"/>
    <w:rsid w:val="006C7BB0"/>
    <w:rsid w:val="006D2D43"/>
    <w:rsid w:val="006D505F"/>
    <w:rsid w:val="006D672B"/>
    <w:rsid w:val="006E0259"/>
    <w:rsid w:val="006E0BB9"/>
    <w:rsid w:val="006E1516"/>
    <w:rsid w:val="006E2B4D"/>
    <w:rsid w:val="006E5B50"/>
    <w:rsid w:val="006F278B"/>
    <w:rsid w:val="006F73B4"/>
    <w:rsid w:val="007003F5"/>
    <w:rsid w:val="00704501"/>
    <w:rsid w:val="00706F10"/>
    <w:rsid w:val="00711EC5"/>
    <w:rsid w:val="00715999"/>
    <w:rsid w:val="0071612A"/>
    <w:rsid w:val="007168E0"/>
    <w:rsid w:val="00720868"/>
    <w:rsid w:val="00725B30"/>
    <w:rsid w:val="00726C3E"/>
    <w:rsid w:val="00730BAD"/>
    <w:rsid w:val="00734662"/>
    <w:rsid w:val="007366A7"/>
    <w:rsid w:val="00737100"/>
    <w:rsid w:val="0074265C"/>
    <w:rsid w:val="00743B98"/>
    <w:rsid w:val="00744063"/>
    <w:rsid w:val="00750CCD"/>
    <w:rsid w:val="00752DFE"/>
    <w:rsid w:val="00754DFF"/>
    <w:rsid w:val="007618AE"/>
    <w:rsid w:val="00764518"/>
    <w:rsid w:val="007757ED"/>
    <w:rsid w:val="0078154A"/>
    <w:rsid w:val="00782204"/>
    <w:rsid w:val="00787527"/>
    <w:rsid w:val="00787604"/>
    <w:rsid w:val="00790D9B"/>
    <w:rsid w:val="00791304"/>
    <w:rsid w:val="00793689"/>
    <w:rsid w:val="00796987"/>
    <w:rsid w:val="0079735D"/>
    <w:rsid w:val="007A09E7"/>
    <w:rsid w:val="007A193D"/>
    <w:rsid w:val="007B22C3"/>
    <w:rsid w:val="007B4374"/>
    <w:rsid w:val="007C1B8D"/>
    <w:rsid w:val="007C6A1D"/>
    <w:rsid w:val="007D5595"/>
    <w:rsid w:val="007E6C86"/>
    <w:rsid w:val="007F3DFE"/>
    <w:rsid w:val="007F546D"/>
    <w:rsid w:val="007F727A"/>
    <w:rsid w:val="00804CBD"/>
    <w:rsid w:val="00806FE2"/>
    <w:rsid w:val="008079D3"/>
    <w:rsid w:val="00811019"/>
    <w:rsid w:val="008212D5"/>
    <w:rsid w:val="008249C6"/>
    <w:rsid w:val="00827CE1"/>
    <w:rsid w:val="008316A3"/>
    <w:rsid w:val="00837848"/>
    <w:rsid w:val="00841037"/>
    <w:rsid w:val="00852E8E"/>
    <w:rsid w:val="00884748"/>
    <w:rsid w:val="008853D0"/>
    <w:rsid w:val="008947FD"/>
    <w:rsid w:val="0089798D"/>
    <w:rsid w:val="008A2EDB"/>
    <w:rsid w:val="008A4BFB"/>
    <w:rsid w:val="008B0C63"/>
    <w:rsid w:val="008B231F"/>
    <w:rsid w:val="008B72DC"/>
    <w:rsid w:val="008C025E"/>
    <w:rsid w:val="008C0D30"/>
    <w:rsid w:val="008C2F0A"/>
    <w:rsid w:val="008C6DE6"/>
    <w:rsid w:val="008C7007"/>
    <w:rsid w:val="008C701A"/>
    <w:rsid w:val="008D1500"/>
    <w:rsid w:val="008D3A04"/>
    <w:rsid w:val="008D6390"/>
    <w:rsid w:val="008D676F"/>
    <w:rsid w:val="008D77A0"/>
    <w:rsid w:val="008E6571"/>
    <w:rsid w:val="008E7ACF"/>
    <w:rsid w:val="008F24DC"/>
    <w:rsid w:val="00900C35"/>
    <w:rsid w:val="00903666"/>
    <w:rsid w:val="009042C1"/>
    <w:rsid w:val="00905401"/>
    <w:rsid w:val="0090567F"/>
    <w:rsid w:val="00905D63"/>
    <w:rsid w:val="00914A9F"/>
    <w:rsid w:val="009224BC"/>
    <w:rsid w:val="00924CE5"/>
    <w:rsid w:val="00935F66"/>
    <w:rsid w:val="00951817"/>
    <w:rsid w:val="00960C64"/>
    <w:rsid w:val="0096455D"/>
    <w:rsid w:val="009651A5"/>
    <w:rsid w:val="00974FEA"/>
    <w:rsid w:val="0097526F"/>
    <w:rsid w:val="00977370"/>
    <w:rsid w:val="0098770A"/>
    <w:rsid w:val="00994296"/>
    <w:rsid w:val="009A2C36"/>
    <w:rsid w:val="009B16FD"/>
    <w:rsid w:val="009B6925"/>
    <w:rsid w:val="009B6DDA"/>
    <w:rsid w:val="009C0DA4"/>
    <w:rsid w:val="009C1E94"/>
    <w:rsid w:val="009C790D"/>
    <w:rsid w:val="009D4E1C"/>
    <w:rsid w:val="009D720A"/>
    <w:rsid w:val="009E1AA4"/>
    <w:rsid w:val="009E310A"/>
    <w:rsid w:val="009E4750"/>
    <w:rsid w:val="009E6FD4"/>
    <w:rsid w:val="009F48CF"/>
    <w:rsid w:val="009F7C91"/>
    <w:rsid w:val="00A068B1"/>
    <w:rsid w:val="00A06E6A"/>
    <w:rsid w:val="00A073C0"/>
    <w:rsid w:val="00A11B11"/>
    <w:rsid w:val="00A20AD7"/>
    <w:rsid w:val="00A228AE"/>
    <w:rsid w:val="00A247D9"/>
    <w:rsid w:val="00A30B85"/>
    <w:rsid w:val="00A32914"/>
    <w:rsid w:val="00A34018"/>
    <w:rsid w:val="00A36099"/>
    <w:rsid w:val="00A364FC"/>
    <w:rsid w:val="00A47A33"/>
    <w:rsid w:val="00A51F19"/>
    <w:rsid w:val="00A5370D"/>
    <w:rsid w:val="00A569E9"/>
    <w:rsid w:val="00A63E5C"/>
    <w:rsid w:val="00A64C17"/>
    <w:rsid w:val="00A81FB2"/>
    <w:rsid w:val="00A83295"/>
    <w:rsid w:val="00A83C55"/>
    <w:rsid w:val="00A95FCC"/>
    <w:rsid w:val="00AA2E6F"/>
    <w:rsid w:val="00AB1319"/>
    <w:rsid w:val="00AB245B"/>
    <w:rsid w:val="00AB27A8"/>
    <w:rsid w:val="00AB3BBD"/>
    <w:rsid w:val="00AC5AD7"/>
    <w:rsid w:val="00AC7429"/>
    <w:rsid w:val="00AD0152"/>
    <w:rsid w:val="00AD097D"/>
    <w:rsid w:val="00AD190A"/>
    <w:rsid w:val="00AD32B1"/>
    <w:rsid w:val="00AE0B19"/>
    <w:rsid w:val="00AE1A35"/>
    <w:rsid w:val="00AF20B0"/>
    <w:rsid w:val="00AF3CD3"/>
    <w:rsid w:val="00AF3D33"/>
    <w:rsid w:val="00B03180"/>
    <w:rsid w:val="00B107BC"/>
    <w:rsid w:val="00B15EB7"/>
    <w:rsid w:val="00B202BB"/>
    <w:rsid w:val="00B222B5"/>
    <w:rsid w:val="00B241A6"/>
    <w:rsid w:val="00B25BA4"/>
    <w:rsid w:val="00B60144"/>
    <w:rsid w:val="00B65B4C"/>
    <w:rsid w:val="00B73C99"/>
    <w:rsid w:val="00B746F3"/>
    <w:rsid w:val="00B769C9"/>
    <w:rsid w:val="00B8060D"/>
    <w:rsid w:val="00B81B4B"/>
    <w:rsid w:val="00B8767A"/>
    <w:rsid w:val="00B87899"/>
    <w:rsid w:val="00B94B88"/>
    <w:rsid w:val="00B97417"/>
    <w:rsid w:val="00B97CE0"/>
    <w:rsid w:val="00BA03EB"/>
    <w:rsid w:val="00BA34E1"/>
    <w:rsid w:val="00BA739B"/>
    <w:rsid w:val="00BB0203"/>
    <w:rsid w:val="00BB1D65"/>
    <w:rsid w:val="00BB39E6"/>
    <w:rsid w:val="00BC10E1"/>
    <w:rsid w:val="00BC1655"/>
    <w:rsid w:val="00BC31FA"/>
    <w:rsid w:val="00BD07A3"/>
    <w:rsid w:val="00BD3D8F"/>
    <w:rsid w:val="00BD7027"/>
    <w:rsid w:val="00BE084C"/>
    <w:rsid w:val="00BE3789"/>
    <w:rsid w:val="00BE42C6"/>
    <w:rsid w:val="00BE456D"/>
    <w:rsid w:val="00BE64B1"/>
    <w:rsid w:val="00BE77D7"/>
    <w:rsid w:val="00BE788E"/>
    <w:rsid w:val="00BE7ABC"/>
    <w:rsid w:val="00C05642"/>
    <w:rsid w:val="00C123D9"/>
    <w:rsid w:val="00C1350D"/>
    <w:rsid w:val="00C13F4B"/>
    <w:rsid w:val="00C2055B"/>
    <w:rsid w:val="00C20BC6"/>
    <w:rsid w:val="00C21084"/>
    <w:rsid w:val="00C21DBE"/>
    <w:rsid w:val="00C24158"/>
    <w:rsid w:val="00C26FAF"/>
    <w:rsid w:val="00C273EA"/>
    <w:rsid w:val="00C27817"/>
    <w:rsid w:val="00C30E61"/>
    <w:rsid w:val="00C310BF"/>
    <w:rsid w:val="00C337C9"/>
    <w:rsid w:val="00C367FD"/>
    <w:rsid w:val="00C407BA"/>
    <w:rsid w:val="00C40CA1"/>
    <w:rsid w:val="00C42E50"/>
    <w:rsid w:val="00C436FB"/>
    <w:rsid w:val="00C52C0E"/>
    <w:rsid w:val="00C53F46"/>
    <w:rsid w:val="00C57918"/>
    <w:rsid w:val="00C613D7"/>
    <w:rsid w:val="00C6398E"/>
    <w:rsid w:val="00C66768"/>
    <w:rsid w:val="00C669CE"/>
    <w:rsid w:val="00C71293"/>
    <w:rsid w:val="00C773B5"/>
    <w:rsid w:val="00C80938"/>
    <w:rsid w:val="00C817AE"/>
    <w:rsid w:val="00C87DAE"/>
    <w:rsid w:val="00C91537"/>
    <w:rsid w:val="00C937FE"/>
    <w:rsid w:val="00C94292"/>
    <w:rsid w:val="00C94465"/>
    <w:rsid w:val="00C950B5"/>
    <w:rsid w:val="00C96EB8"/>
    <w:rsid w:val="00CA0F84"/>
    <w:rsid w:val="00CA1DA0"/>
    <w:rsid w:val="00CA2832"/>
    <w:rsid w:val="00CA3536"/>
    <w:rsid w:val="00CA373E"/>
    <w:rsid w:val="00CA52CE"/>
    <w:rsid w:val="00CA7FB3"/>
    <w:rsid w:val="00CB13B9"/>
    <w:rsid w:val="00CB1EF6"/>
    <w:rsid w:val="00CB4458"/>
    <w:rsid w:val="00CB4E07"/>
    <w:rsid w:val="00CC02F4"/>
    <w:rsid w:val="00CC3657"/>
    <w:rsid w:val="00CD1617"/>
    <w:rsid w:val="00CD6C0C"/>
    <w:rsid w:val="00CE4A70"/>
    <w:rsid w:val="00CE5423"/>
    <w:rsid w:val="00CE7537"/>
    <w:rsid w:val="00CF25AD"/>
    <w:rsid w:val="00CF6047"/>
    <w:rsid w:val="00D0728B"/>
    <w:rsid w:val="00D076A5"/>
    <w:rsid w:val="00D10B52"/>
    <w:rsid w:val="00D11AA9"/>
    <w:rsid w:val="00D1263F"/>
    <w:rsid w:val="00D14C8D"/>
    <w:rsid w:val="00D20C8C"/>
    <w:rsid w:val="00D30102"/>
    <w:rsid w:val="00D318DB"/>
    <w:rsid w:val="00D51DCC"/>
    <w:rsid w:val="00D60EEC"/>
    <w:rsid w:val="00D63D10"/>
    <w:rsid w:val="00D65917"/>
    <w:rsid w:val="00D65E6F"/>
    <w:rsid w:val="00D73735"/>
    <w:rsid w:val="00D775FC"/>
    <w:rsid w:val="00D812C2"/>
    <w:rsid w:val="00D90DF7"/>
    <w:rsid w:val="00D913F2"/>
    <w:rsid w:val="00DA0E87"/>
    <w:rsid w:val="00DA18CE"/>
    <w:rsid w:val="00DA4FE2"/>
    <w:rsid w:val="00DB4981"/>
    <w:rsid w:val="00DB56F0"/>
    <w:rsid w:val="00DB6863"/>
    <w:rsid w:val="00DC2449"/>
    <w:rsid w:val="00DC4036"/>
    <w:rsid w:val="00DC7164"/>
    <w:rsid w:val="00DC7BBF"/>
    <w:rsid w:val="00DD1A48"/>
    <w:rsid w:val="00DE7196"/>
    <w:rsid w:val="00DE7317"/>
    <w:rsid w:val="00DF35C2"/>
    <w:rsid w:val="00E03833"/>
    <w:rsid w:val="00E03D7D"/>
    <w:rsid w:val="00E061B0"/>
    <w:rsid w:val="00E06C24"/>
    <w:rsid w:val="00E23FB1"/>
    <w:rsid w:val="00E33C18"/>
    <w:rsid w:val="00E3760C"/>
    <w:rsid w:val="00E40A2D"/>
    <w:rsid w:val="00E446B0"/>
    <w:rsid w:val="00E46004"/>
    <w:rsid w:val="00E472E1"/>
    <w:rsid w:val="00E516AF"/>
    <w:rsid w:val="00E61E23"/>
    <w:rsid w:val="00E65543"/>
    <w:rsid w:val="00E7430C"/>
    <w:rsid w:val="00E75BBB"/>
    <w:rsid w:val="00E772B9"/>
    <w:rsid w:val="00E7758F"/>
    <w:rsid w:val="00E83951"/>
    <w:rsid w:val="00E94A84"/>
    <w:rsid w:val="00EA464A"/>
    <w:rsid w:val="00EA4EA8"/>
    <w:rsid w:val="00EA4F42"/>
    <w:rsid w:val="00EA6C2F"/>
    <w:rsid w:val="00EB1013"/>
    <w:rsid w:val="00EC015D"/>
    <w:rsid w:val="00EC2A49"/>
    <w:rsid w:val="00EC4B01"/>
    <w:rsid w:val="00EC59DB"/>
    <w:rsid w:val="00ED0BE2"/>
    <w:rsid w:val="00ED4235"/>
    <w:rsid w:val="00ED5615"/>
    <w:rsid w:val="00ED644C"/>
    <w:rsid w:val="00EE327A"/>
    <w:rsid w:val="00EF2FE0"/>
    <w:rsid w:val="00F0069F"/>
    <w:rsid w:val="00F03F9C"/>
    <w:rsid w:val="00F04375"/>
    <w:rsid w:val="00F0447B"/>
    <w:rsid w:val="00F05015"/>
    <w:rsid w:val="00F068DD"/>
    <w:rsid w:val="00F070AB"/>
    <w:rsid w:val="00F076CB"/>
    <w:rsid w:val="00F11A6C"/>
    <w:rsid w:val="00F13BA2"/>
    <w:rsid w:val="00F14412"/>
    <w:rsid w:val="00F20FEF"/>
    <w:rsid w:val="00F24365"/>
    <w:rsid w:val="00F31FE2"/>
    <w:rsid w:val="00F3414A"/>
    <w:rsid w:val="00F45DE2"/>
    <w:rsid w:val="00F479F5"/>
    <w:rsid w:val="00F610FA"/>
    <w:rsid w:val="00F6292D"/>
    <w:rsid w:val="00F6581F"/>
    <w:rsid w:val="00F816CD"/>
    <w:rsid w:val="00F818FA"/>
    <w:rsid w:val="00F94B90"/>
    <w:rsid w:val="00F9542A"/>
    <w:rsid w:val="00F968DB"/>
    <w:rsid w:val="00FA3B07"/>
    <w:rsid w:val="00FA4CF2"/>
    <w:rsid w:val="00FB66D2"/>
    <w:rsid w:val="00FB74CE"/>
    <w:rsid w:val="00FC2A8B"/>
    <w:rsid w:val="00FD150D"/>
    <w:rsid w:val="00FE46A3"/>
    <w:rsid w:val="00FE7FFE"/>
    <w:rsid w:val="00FF46EE"/>
    <w:rsid w:val="00FF624B"/>
    <w:rsid w:val="00FF67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EB42A"/>
  <w15:docId w15:val="{7D3A7D11-1539-45BB-AC03-57854CB0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64"/>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lang w:eastAsia="it-IT"/>
    </w:rPr>
  </w:style>
  <w:style w:type="paragraph" w:styleId="Heading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lang w:eastAsia="it-IT"/>
    </w:rPr>
  </w:style>
  <w:style w:type="paragraph" w:styleId="Heading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lang w:eastAsia="it-IT"/>
    </w:rPr>
  </w:style>
  <w:style w:type="paragraph" w:styleId="Heading4">
    <w:name w:val="heading 4"/>
    <w:basedOn w:val="Normal"/>
    <w:next w:val="Normal"/>
    <w:uiPriority w:val="9"/>
    <w:semiHidden/>
    <w:unhideWhenUsed/>
    <w:qFormat/>
    <w:pPr>
      <w:keepNext/>
      <w:keepLines/>
      <w:spacing w:before="240" w:after="40"/>
      <w:outlineLvl w:val="3"/>
    </w:pPr>
    <w:rPr>
      <w:rFonts w:ascii="Calibri" w:eastAsia="Calibri" w:hAnsi="Calibri" w:cs="Calibri"/>
      <w:b/>
      <w:lang w:eastAsia="it-IT"/>
    </w:rPr>
  </w:style>
  <w:style w:type="paragraph" w:styleId="Heading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lang w:eastAsia="it-IT"/>
    </w:rPr>
  </w:style>
  <w:style w:type="paragraph" w:styleId="Heading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lang w:eastAsia="it-IT"/>
    </w:rPr>
  </w:style>
  <w:style w:type="paragraph" w:styleId="NormalWeb">
    <w:name w:val="Normal (Web)"/>
    <w:basedOn w:val="Normal"/>
    <w:uiPriority w:val="99"/>
    <w:unhideWhenUsed/>
    <w:rsid w:val="00114034"/>
    <w:pPr>
      <w:spacing w:before="100" w:beforeAutospacing="1" w:after="100" w:afterAutospacing="1"/>
    </w:pPr>
    <w:rPr>
      <w:rFonts w:ascii="Calibri" w:eastAsia="Calibri" w:hAnsi="Calibri" w:cs="Calibri"/>
      <w:sz w:val="22"/>
      <w:szCs w:val="22"/>
      <w:lang w:eastAsia="it-IT"/>
    </w:rPr>
  </w:style>
  <w:style w:type="character" w:styleId="Hyperlink">
    <w:name w:val="Hyperlink"/>
    <w:basedOn w:val="DefaultParagraphFont"/>
    <w:uiPriority w:val="99"/>
    <w:unhideWhenUsed/>
    <w:rsid w:val="00114034"/>
    <w:rPr>
      <w:color w:val="0000FF"/>
      <w:u w:val="single"/>
    </w:rPr>
  </w:style>
  <w:style w:type="paragraph" w:styleId="ListParagraph">
    <w:name w:val="List Paragraph"/>
    <w:basedOn w:val="Normal"/>
    <w:uiPriority w:val="34"/>
    <w:qFormat/>
    <w:rsid w:val="00A27251"/>
    <w:pPr>
      <w:ind w:left="720"/>
      <w:contextualSpacing/>
    </w:pPr>
    <w:rPr>
      <w:rFonts w:ascii="Calibri" w:eastAsia="Calibri" w:hAnsi="Calibri" w:cs="Calibri"/>
      <w:sz w:val="22"/>
      <w:szCs w:val="22"/>
      <w:lang w:eastAsia="it-IT"/>
    </w:rPr>
  </w:style>
  <w:style w:type="paragraph" w:styleId="Revision">
    <w:name w:val="Revision"/>
    <w:hidden/>
    <w:uiPriority w:val="99"/>
    <w:semiHidden/>
    <w:rsid w:val="004C2729"/>
    <w:rPr>
      <w:lang w:eastAsia="it-IT"/>
    </w:rPr>
  </w:style>
  <w:style w:type="paragraph" w:styleId="BalloonText">
    <w:name w:val="Balloon Text"/>
    <w:basedOn w:val="Normal"/>
    <w:link w:val="BalloonTextChar"/>
    <w:uiPriority w:val="99"/>
    <w:semiHidden/>
    <w:unhideWhenUsed/>
    <w:rsid w:val="00B57081"/>
    <w:rPr>
      <w:rFonts w:ascii="Segoe UI" w:eastAsia="Calibri" w:hAnsi="Segoe UI" w:cs="Segoe UI"/>
      <w:sz w:val="18"/>
      <w:szCs w:val="18"/>
      <w:lang w:eastAsia="it-IT"/>
    </w:rPr>
  </w:style>
  <w:style w:type="character" w:customStyle="1" w:styleId="BalloonTextChar">
    <w:name w:val="Balloon Text Char"/>
    <w:basedOn w:val="DefaultParagraphFont"/>
    <w:link w:val="BalloonText"/>
    <w:uiPriority w:val="99"/>
    <w:semiHidden/>
    <w:rsid w:val="00B57081"/>
    <w:rPr>
      <w:rFonts w:ascii="Segoe UI" w:hAnsi="Segoe UI" w:cs="Segoe UI"/>
      <w:sz w:val="18"/>
      <w:szCs w:val="18"/>
      <w:lang w:eastAsia="it-IT"/>
    </w:rPr>
  </w:style>
  <w:style w:type="character" w:styleId="CommentReference">
    <w:name w:val="annotation reference"/>
    <w:basedOn w:val="DefaultParagraphFont"/>
    <w:uiPriority w:val="99"/>
    <w:semiHidden/>
    <w:unhideWhenUsed/>
    <w:rsid w:val="00AE7A21"/>
    <w:rPr>
      <w:sz w:val="16"/>
      <w:szCs w:val="16"/>
    </w:rPr>
  </w:style>
  <w:style w:type="paragraph" w:styleId="CommentText">
    <w:name w:val="annotation text"/>
    <w:basedOn w:val="Normal"/>
    <w:link w:val="CommentTextChar"/>
    <w:uiPriority w:val="99"/>
    <w:unhideWhenUsed/>
    <w:rsid w:val="00AE7A21"/>
    <w:rPr>
      <w:rFonts w:ascii="Calibri" w:eastAsia="Calibri" w:hAnsi="Calibri" w:cs="Calibri"/>
      <w:sz w:val="20"/>
      <w:szCs w:val="20"/>
      <w:lang w:eastAsia="it-IT"/>
    </w:rPr>
  </w:style>
  <w:style w:type="character" w:customStyle="1" w:styleId="CommentTextChar">
    <w:name w:val="Comment Text Char"/>
    <w:basedOn w:val="DefaultParagraphFont"/>
    <w:link w:val="CommentText"/>
    <w:uiPriority w:val="99"/>
    <w:rsid w:val="00AE7A21"/>
    <w:rPr>
      <w:rFonts w:ascii="Calibri" w:hAnsi="Calibri" w:cs="Calibri"/>
      <w:sz w:val="20"/>
      <w:szCs w:val="20"/>
      <w:lang w:eastAsia="it-IT"/>
    </w:rPr>
  </w:style>
  <w:style w:type="paragraph" w:styleId="CommentSubject">
    <w:name w:val="annotation subject"/>
    <w:basedOn w:val="CommentText"/>
    <w:next w:val="CommentText"/>
    <w:link w:val="CommentSubjectChar"/>
    <w:uiPriority w:val="99"/>
    <w:semiHidden/>
    <w:unhideWhenUsed/>
    <w:rsid w:val="00AE7A21"/>
    <w:rPr>
      <w:b/>
      <w:bCs/>
    </w:rPr>
  </w:style>
  <w:style w:type="character" w:customStyle="1" w:styleId="CommentSubjectChar">
    <w:name w:val="Comment Subject Char"/>
    <w:basedOn w:val="CommentTextChar"/>
    <w:link w:val="CommentSubject"/>
    <w:uiPriority w:val="99"/>
    <w:semiHidden/>
    <w:rsid w:val="00AE7A21"/>
    <w:rPr>
      <w:rFonts w:ascii="Calibri" w:hAnsi="Calibri" w:cs="Calibri"/>
      <w:b/>
      <w:bCs/>
      <w:sz w:val="20"/>
      <w:szCs w:val="20"/>
      <w:lang w:eastAsia="it-IT"/>
    </w:rPr>
  </w:style>
  <w:style w:type="character" w:customStyle="1" w:styleId="hlfld-contribauthor">
    <w:name w:val="hlfld-contribauthor"/>
    <w:basedOn w:val="DefaultParagraphFont"/>
    <w:rsid w:val="006E0CA8"/>
  </w:style>
  <w:style w:type="character" w:customStyle="1" w:styleId="nlmyear">
    <w:name w:val="nlm_year"/>
    <w:basedOn w:val="DefaultParagraphFont"/>
    <w:rsid w:val="006E0CA8"/>
  </w:style>
  <w:style w:type="character" w:customStyle="1" w:styleId="nlmgiven-names">
    <w:name w:val="nlm_given-names"/>
    <w:basedOn w:val="DefaultParagraphFont"/>
    <w:rsid w:val="006E0CA8"/>
  </w:style>
  <w:style w:type="character" w:customStyle="1" w:styleId="nlmarticle-title">
    <w:name w:val="nlm_article-title"/>
    <w:basedOn w:val="DefaultParagraphFont"/>
    <w:rsid w:val="006E0CA8"/>
  </w:style>
  <w:style w:type="character" w:customStyle="1" w:styleId="nlmfpage">
    <w:name w:val="nlm_fpage"/>
    <w:basedOn w:val="DefaultParagraphFont"/>
    <w:rsid w:val="006E0CA8"/>
  </w:style>
  <w:style w:type="character" w:customStyle="1" w:styleId="nlmlpage">
    <w:name w:val="nlm_lpage"/>
    <w:basedOn w:val="DefaultParagraphFont"/>
    <w:rsid w:val="006E0CA8"/>
  </w:style>
  <w:style w:type="character" w:customStyle="1" w:styleId="nlmpublisher-loc">
    <w:name w:val="nlm_publisher-loc"/>
    <w:basedOn w:val="DefaultParagraphFont"/>
    <w:rsid w:val="006E0CA8"/>
  </w:style>
  <w:style w:type="character" w:customStyle="1" w:styleId="nlmpublisher-name">
    <w:name w:val="nlm_publisher-name"/>
    <w:basedOn w:val="DefaultParagraphFont"/>
    <w:rsid w:val="006E0CA8"/>
  </w:style>
  <w:style w:type="character" w:customStyle="1" w:styleId="markedcontent">
    <w:name w:val="markedcontent"/>
    <w:basedOn w:val="DefaultParagraphFont"/>
    <w:rsid w:val="00906074"/>
  </w:style>
  <w:style w:type="character" w:customStyle="1" w:styleId="highlight">
    <w:name w:val="highlight"/>
    <w:basedOn w:val="DefaultParagraphFont"/>
    <w:rsid w:val="00E7085B"/>
  </w:style>
  <w:style w:type="character" w:customStyle="1" w:styleId="ref-lnk">
    <w:name w:val="ref-lnk"/>
    <w:basedOn w:val="DefaultParagraphFont"/>
    <w:rsid w:val="00B83181"/>
  </w:style>
  <w:style w:type="character" w:customStyle="1" w:styleId="off-screen">
    <w:name w:val="off-screen"/>
    <w:basedOn w:val="DefaultParagraphFont"/>
    <w:rsid w:val="00B8318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eastAsia="it-IT"/>
    </w:rPr>
  </w:style>
  <w:style w:type="character" w:customStyle="1" w:styleId="UnresolvedMention1">
    <w:name w:val="Unresolved Mention1"/>
    <w:basedOn w:val="DefaultParagraphFont"/>
    <w:uiPriority w:val="99"/>
    <w:semiHidden/>
    <w:unhideWhenUsed/>
    <w:rsid w:val="00076BA4"/>
    <w:rPr>
      <w:color w:val="605E5C"/>
      <w:shd w:val="clear" w:color="auto" w:fill="E1DFDD"/>
    </w:rPr>
  </w:style>
  <w:style w:type="paragraph" w:styleId="Header">
    <w:name w:val="header"/>
    <w:basedOn w:val="Normal"/>
    <w:link w:val="HeaderChar"/>
    <w:uiPriority w:val="99"/>
    <w:unhideWhenUsed/>
    <w:rsid w:val="000B6336"/>
    <w:pPr>
      <w:tabs>
        <w:tab w:val="center" w:pos="4819"/>
        <w:tab w:val="right" w:pos="9638"/>
      </w:tabs>
    </w:pPr>
    <w:rPr>
      <w:rFonts w:ascii="Calibri" w:eastAsia="Calibri" w:hAnsi="Calibri" w:cs="Calibri"/>
      <w:sz w:val="22"/>
      <w:szCs w:val="22"/>
      <w:lang w:eastAsia="it-IT"/>
    </w:rPr>
  </w:style>
  <w:style w:type="character" w:customStyle="1" w:styleId="HeaderChar">
    <w:name w:val="Header Char"/>
    <w:basedOn w:val="DefaultParagraphFont"/>
    <w:link w:val="Header"/>
    <w:uiPriority w:val="99"/>
    <w:rsid w:val="000B6336"/>
    <w:rPr>
      <w:lang w:eastAsia="it-IT"/>
    </w:rPr>
  </w:style>
  <w:style w:type="paragraph" w:styleId="Footer">
    <w:name w:val="footer"/>
    <w:basedOn w:val="Normal"/>
    <w:link w:val="FooterChar"/>
    <w:uiPriority w:val="99"/>
    <w:unhideWhenUsed/>
    <w:rsid w:val="000B6336"/>
    <w:pPr>
      <w:tabs>
        <w:tab w:val="center" w:pos="4819"/>
        <w:tab w:val="right" w:pos="9638"/>
      </w:tabs>
    </w:pPr>
    <w:rPr>
      <w:rFonts w:ascii="Calibri" w:eastAsia="Calibri" w:hAnsi="Calibri" w:cs="Calibri"/>
      <w:sz w:val="22"/>
      <w:szCs w:val="22"/>
      <w:lang w:eastAsia="it-IT"/>
    </w:rPr>
  </w:style>
  <w:style w:type="character" w:customStyle="1" w:styleId="FooterChar">
    <w:name w:val="Footer Char"/>
    <w:basedOn w:val="DefaultParagraphFont"/>
    <w:link w:val="Footer"/>
    <w:uiPriority w:val="99"/>
    <w:rsid w:val="000B6336"/>
    <w:rPr>
      <w:lang w:eastAsia="it-IT"/>
    </w:rPr>
  </w:style>
  <w:style w:type="paragraph" w:styleId="FootnoteText">
    <w:name w:val="footnote text"/>
    <w:basedOn w:val="Normal"/>
    <w:link w:val="FootnoteTextChar"/>
    <w:uiPriority w:val="99"/>
    <w:semiHidden/>
    <w:unhideWhenUsed/>
    <w:rsid w:val="00497858"/>
    <w:rPr>
      <w:rFonts w:ascii="Calibri" w:eastAsia="Calibri" w:hAnsi="Calibri" w:cs="Calibri"/>
      <w:sz w:val="20"/>
      <w:szCs w:val="20"/>
      <w:lang w:eastAsia="it-IT"/>
    </w:rPr>
  </w:style>
  <w:style w:type="character" w:customStyle="1" w:styleId="FootnoteTextChar">
    <w:name w:val="Footnote Text Char"/>
    <w:basedOn w:val="DefaultParagraphFont"/>
    <w:link w:val="FootnoteText"/>
    <w:uiPriority w:val="99"/>
    <w:semiHidden/>
    <w:rsid w:val="00497858"/>
    <w:rPr>
      <w:sz w:val="20"/>
      <w:szCs w:val="20"/>
      <w:lang w:eastAsia="it-IT"/>
    </w:rPr>
  </w:style>
  <w:style w:type="character" w:styleId="FootnoteReference">
    <w:name w:val="footnote reference"/>
    <w:basedOn w:val="DefaultParagraphFont"/>
    <w:uiPriority w:val="99"/>
    <w:semiHidden/>
    <w:unhideWhenUsed/>
    <w:rsid w:val="00497858"/>
    <w:rPr>
      <w:vertAlign w:val="superscript"/>
    </w:rPr>
  </w:style>
  <w:style w:type="character" w:customStyle="1" w:styleId="author">
    <w:name w:val="author"/>
    <w:basedOn w:val="DefaultParagraphFont"/>
    <w:rsid w:val="00202B7C"/>
  </w:style>
  <w:style w:type="character" w:customStyle="1" w:styleId="pubyear">
    <w:name w:val="pubyear"/>
    <w:basedOn w:val="DefaultParagraphFont"/>
    <w:rsid w:val="00202B7C"/>
  </w:style>
  <w:style w:type="character" w:customStyle="1" w:styleId="chaptertitle">
    <w:name w:val="chaptertitle"/>
    <w:basedOn w:val="DefaultParagraphFont"/>
    <w:rsid w:val="00202B7C"/>
  </w:style>
  <w:style w:type="character" w:customStyle="1" w:styleId="editor">
    <w:name w:val="editor"/>
    <w:basedOn w:val="DefaultParagraphFont"/>
    <w:rsid w:val="00202B7C"/>
  </w:style>
  <w:style w:type="character" w:customStyle="1" w:styleId="booktitle">
    <w:name w:val="booktitle"/>
    <w:basedOn w:val="DefaultParagraphFont"/>
    <w:rsid w:val="00202B7C"/>
  </w:style>
  <w:style w:type="character" w:customStyle="1" w:styleId="pagefirst">
    <w:name w:val="pagefirst"/>
    <w:basedOn w:val="DefaultParagraphFont"/>
    <w:rsid w:val="00202B7C"/>
  </w:style>
  <w:style w:type="character" w:customStyle="1" w:styleId="pagelast">
    <w:name w:val="pagelast"/>
    <w:basedOn w:val="DefaultParagraphFont"/>
    <w:rsid w:val="00202B7C"/>
  </w:style>
  <w:style w:type="character" w:customStyle="1" w:styleId="label">
    <w:name w:val="label"/>
    <w:basedOn w:val="DefaultParagraphFont"/>
    <w:rsid w:val="0004489C"/>
  </w:style>
  <w:style w:type="character" w:customStyle="1" w:styleId="value">
    <w:name w:val="value"/>
    <w:basedOn w:val="DefaultParagraphFont"/>
    <w:rsid w:val="0004489C"/>
  </w:style>
  <w:style w:type="character" w:styleId="FollowedHyperlink">
    <w:name w:val="FollowedHyperlink"/>
    <w:basedOn w:val="DefaultParagraphFont"/>
    <w:uiPriority w:val="99"/>
    <w:semiHidden/>
    <w:unhideWhenUsed/>
    <w:rsid w:val="0004489C"/>
    <w:rPr>
      <w:color w:val="954F72" w:themeColor="followedHyperlink"/>
      <w:u w:val="single"/>
    </w:rPr>
  </w:style>
  <w:style w:type="character" w:customStyle="1" w:styleId="text">
    <w:name w:val="text"/>
    <w:basedOn w:val="DefaultParagraphFont"/>
    <w:rsid w:val="00D775FC"/>
  </w:style>
  <w:style w:type="character" w:styleId="Emphasis">
    <w:name w:val="Emphasis"/>
    <w:basedOn w:val="DefaultParagraphFont"/>
    <w:uiPriority w:val="20"/>
    <w:qFormat/>
    <w:rsid w:val="00330C9C"/>
    <w:rPr>
      <w:i/>
      <w:iCs/>
    </w:rPr>
  </w:style>
  <w:style w:type="character" w:styleId="UnresolvedMention">
    <w:name w:val="Unresolved Mention"/>
    <w:basedOn w:val="DefaultParagraphFont"/>
    <w:uiPriority w:val="99"/>
    <w:semiHidden/>
    <w:unhideWhenUsed/>
    <w:rsid w:val="00C40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715">
      <w:bodyDiv w:val="1"/>
      <w:marLeft w:val="0"/>
      <w:marRight w:val="0"/>
      <w:marTop w:val="0"/>
      <w:marBottom w:val="0"/>
      <w:divBdr>
        <w:top w:val="none" w:sz="0" w:space="0" w:color="auto"/>
        <w:left w:val="none" w:sz="0" w:space="0" w:color="auto"/>
        <w:bottom w:val="none" w:sz="0" w:space="0" w:color="auto"/>
        <w:right w:val="none" w:sz="0" w:space="0" w:color="auto"/>
      </w:divBdr>
    </w:div>
    <w:div w:id="19596915">
      <w:bodyDiv w:val="1"/>
      <w:marLeft w:val="0"/>
      <w:marRight w:val="0"/>
      <w:marTop w:val="0"/>
      <w:marBottom w:val="0"/>
      <w:divBdr>
        <w:top w:val="none" w:sz="0" w:space="0" w:color="auto"/>
        <w:left w:val="none" w:sz="0" w:space="0" w:color="auto"/>
        <w:bottom w:val="none" w:sz="0" w:space="0" w:color="auto"/>
        <w:right w:val="none" w:sz="0" w:space="0" w:color="auto"/>
      </w:divBdr>
      <w:divsChild>
        <w:div w:id="29260995">
          <w:marLeft w:val="0"/>
          <w:marRight w:val="0"/>
          <w:marTop w:val="0"/>
          <w:marBottom w:val="0"/>
          <w:divBdr>
            <w:top w:val="none" w:sz="0" w:space="0" w:color="auto"/>
            <w:left w:val="none" w:sz="0" w:space="0" w:color="auto"/>
            <w:bottom w:val="none" w:sz="0" w:space="0" w:color="auto"/>
            <w:right w:val="none" w:sz="0" w:space="0" w:color="auto"/>
          </w:divBdr>
        </w:div>
      </w:divsChild>
    </w:div>
    <w:div w:id="41439793">
      <w:bodyDiv w:val="1"/>
      <w:marLeft w:val="0"/>
      <w:marRight w:val="0"/>
      <w:marTop w:val="0"/>
      <w:marBottom w:val="0"/>
      <w:divBdr>
        <w:top w:val="none" w:sz="0" w:space="0" w:color="auto"/>
        <w:left w:val="none" w:sz="0" w:space="0" w:color="auto"/>
        <w:bottom w:val="none" w:sz="0" w:space="0" w:color="auto"/>
        <w:right w:val="none" w:sz="0" w:space="0" w:color="auto"/>
      </w:divBdr>
    </w:div>
    <w:div w:id="45226161">
      <w:bodyDiv w:val="1"/>
      <w:marLeft w:val="0"/>
      <w:marRight w:val="0"/>
      <w:marTop w:val="0"/>
      <w:marBottom w:val="0"/>
      <w:divBdr>
        <w:top w:val="none" w:sz="0" w:space="0" w:color="auto"/>
        <w:left w:val="none" w:sz="0" w:space="0" w:color="auto"/>
        <w:bottom w:val="none" w:sz="0" w:space="0" w:color="auto"/>
        <w:right w:val="none" w:sz="0" w:space="0" w:color="auto"/>
      </w:divBdr>
    </w:div>
    <w:div w:id="108208042">
      <w:bodyDiv w:val="1"/>
      <w:marLeft w:val="0"/>
      <w:marRight w:val="0"/>
      <w:marTop w:val="0"/>
      <w:marBottom w:val="0"/>
      <w:divBdr>
        <w:top w:val="none" w:sz="0" w:space="0" w:color="auto"/>
        <w:left w:val="none" w:sz="0" w:space="0" w:color="auto"/>
        <w:bottom w:val="none" w:sz="0" w:space="0" w:color="auto"/>
        <w:right w:val="none" w:sz="0" w:space="0" w:color="auto"/>
      </w:divBdr>
      <w:divsChild>
        <w:div w:id="1093937599">
          <w:marLeft w:val="0"/>
          <w:marRight w:val="0"/>
          <w:marTop w:val="0"/>
          <w:marBottom w:val="0"/>
          <w:divBdr>
            <w:top w:val="none" w:sz="0" w:space="0" w:color="auto"/>
            <w:left w:val="none" w:sz="0" w:space="0" w:color="auto"/>
            <w:bottom w:val="none" w:sz="0" w:space="0" w:color="auto"/>
            <w:right w:val="none" w:sz="0" w:space="0" w:color="auto"/>
          </w:divBdr>
        </w:div>
      </w:divsChild>
    </w:div>
    <w:div w:id="139152766">
      <w:bodyDiv w:val="1"/>
      <w:marLeft w:val="0"/>
      <w:marRight w:val="0"/>
      <w:marTop w:val="0"/>
      <w:marBottom w:val="0"/>
      <w:divBdr>
        <w:top w:val="none" w:sz="0" w:space="0" w:color="auto"/>
        <w:left w:val="none" w:sz="0" w:space="0" w:color="auto"/>
        <w:bottom w:val="none" w:sz="0" w:space="0" w:color="auto"/>
        <w:right w:val="none" w:sz="0" w:space="0" w:color="auto"/>
      </w:divBdr>
    </w:div>
    <w:div w:id="182667154">
      <w:bodyDiv w:val="1"/>
      <w:marLeft w:val="0"/>
      <w:marRight w:val="0"/>
      <w:marTop w:val="0"/>
      <w:marBottom w:val="0"/>
      <w:divBdr>
        <w:top w:val="none" w:sz="0" w:space="0" w:color="auto"/>
        <w:left w:val="none" w:sz="0" w:space="0" w:color="auto"/>
        <w:bottom w:val="none" w:sz="0" w:space="0" w:color="auto"/>
        <w:right w:val="none" w:sz="0" w:space="0" w:color="auto"/>
      </w:divBdr>
    </w:div>
    <w:div w:id="184364507">
      <w:bodyDiv w:val="1"/>
      <w:marLeft w:val="0"/>
      <w:marRight w:val="0"/>
      <w:marTop w:val="0"/>
      <w:marBottom w:val="0"/>
      <w:divBdr>
        <w:top w:val="none" w:sz="0" w:space="0" w:color="auto"/>
        <w:left w:val="none" w:sz="0" w:space="0" w:color="auto"/>
        <w:bottom w:val="none" w:sz="0" w:space="0" w:color="auto"/>
        <w:right w:val="none" w:sz="0" w:space="0" w:color="auto"/>
      </w:divBdr>
    </w:div>
    <w:div w:id="363211727">
      <w:bodyDiv w:val="1"/>
      <w:marLeft w:val="0"/>
      <w:marRight w:val="0"/>
      <w:marTop w:val="0"/>
      <w:marBottom w:val="0"/>
      <w:divBdr>
        <w:top w:val="none" w:sz="0" w:space="0" w:color="auto"/>
        <w:left w:val="none" w:sz="0" w:space="0" w:color="auto"/>
        <w:bottom w:val="none" w:sz="0" w:space="0" w:color="auto"/>
        <w:right w:val="none" w:sz="0" w:space="0" w:color="auto"/>
      </w:divBdr>
    </w:div>
    <w:div w:id="365101753">
      <w:bodyDiv w:val="1"/>
      <w:marLeft w:val="0"/>
      <w:marRight w:val="0"/>
      <w:marTop w:val="0"/>
      <w:marBottom w:val="0"/>
      <w:divBdr>
        <w:top w:val="none" w:sz="0" w:space="0" w:color="auto"/>
        <w:left w:val="none" w:sz="0" w:space="0" w:color="auto"/>
        <w:bottom w:val="none" w:sz="0" w:space="0" w:color="auto"/>
        <w:right w:val="none" w:sz="0" w:space="0" w:color="auto"/>
      </w:divBdr>
    </w:div>
    <w:div w:id="461264312">
      <w:bodyDiv w:val="1"/>
      <w:marLeft w:val="0"/>
      <w:marRight w:val="0"/>
      <w:marTop w:val="0"/>
      <w:marBottom w:val="0"/>
      <w:divBdr>
        <w:top w:val="none" w:sz="0" w:space="0" w:color="auto"/>
        <w:left w:val="none" w:sz="0" w:space="0" w:color="auto"/>
        <w:bottom w:val="none" w:sz="0" w:space="0" w:color="auto"/>
        <w:right w:val="none" w:sz="0" w:space="0" w:color="auto"/>
      </w:divBdr>
    </w:div>
    <w:div w:id="473564060">
      <w:bodyDiv w:val="1"/>
      <w:marLeft w:val="0"/>
      <w:marRight w:val="0"/>
      <w:marTop w:val="0"/>
      <w:marBottom w:val="0"/>
      <w:divBdr>
        <w:top w:val="none" w:sz="0" w:space="0" w:color="auto"/>
        <w:left w:val="none" w:sz="0" w:space="0" w:color="auto"/>
        <w:bottom w:val="none" w:sz="0" w:space="0" w:color="auto"/>
        <w:right w:val="none" w:sz="0" w:space="0" w:color="auto"/>
      </w:divBdr>
    </w:div>
    <w:div w:id="475338502">
      <w:bodyDiv w:val="1"/>
      <w:marLeft w:val="0"/>
      <w:marRight w:val="0"/>
      <w:marTop w:val="0"/>
      <w:marBottom w:val="0"/>
      <w:divBdr>
        <w:top w:val="none" w:sz="0" w:space="0" w:color="auto"/>
        <w:left w:val="none" w:sz="0" w:space="0" w:color="auto"/>
        <w:bottom w:val="none" w:sz="0" w:space="0" w:color="auto"/>
        <w:right w:val="none" w:sz="0" w:space="0" w:color="auto"/>
      </w:divBdr>
    </w:div>
    <w:div w:id="495653123">
      <w:bodyDiv w:val="1"/>
      <w:marLeft w:val="0"/>
      <w:marRight w:val="0"/>
      <w:marTop w:val="0"/>
      <w:marBottom w:val="0"/>
      <w:divBdr>
        <w:top w:val="none" w:sz="0" w:space="0" w:color="auto"/>
        <w:left w:val="none" w:sz="0" w:space="0" w:color="auto"/>
        <w:bottom w:val="none" w:sz="0" w:space="0" w:color="auto"/>
        <w:right w:val="none" w:sz="0" w:space="0" w:color="auto"/>
      </w:divBdr>
    </w:div>
    <w:div w:id="502745786">
      <w:bodyDiv w:val="1"/>
      <w:marLeft w:val="0"/>
      <w:marRight w:val="0"/>
      <w:marTop w:val="0"/>
      <w:marBottom w:val="0"/>
      <w:divBdr>
        <w:top w:val="none" w:sz="0" w:space="0" w:color="auto"/>
        <w:left w:val="none" w:sz="0" w:space="0" w:color="auto"/>
        <w:bottom w:val="none" w:sz="0" w:space="0" w:color="auto"/>
        <w:right w:val="none" w:sz="0" w:space="0" w:color="auto"/>
      </w:divBdr>
    </w:div>
    <w:div w:id="506604014">
      <w:bodyDiv w:val="1"/>
      <w:marLeft w:val="0"/>
      <w:marRight w:val="0"/>
      <w:marTop w:val="0"/>
      <w:marBottom w:val="0"/>
      <w:divBdr>
        <w:top w:val="none" w:sz="0" w:space="0" w:color="auto"/>
        <w:left w:val="none" w:sz="0" w:space="0" w:color="auto"/>
        <w:bottom w:val="none" w:sz="0" w:space="0" w:color="auto"/>
        <w:right w:val="none" w:sz="0" w:space="0" w:color="auto"/>
      </w:divBdr>
    </w:div>
    <w:div w:id="599683097">
      <w:bodyDiv w:val="1"/>
      <w:marLeft w:val="0"/>
      <w:marRight w:val="0"/>
      <w:marTop w:val="0"/>
      <w:marBottom w:val="0"/>
      <w:divBdr>
        <w:top w:val="none" w:sz="0" w:space="0" w:color="auto"/>
        <w:left w:val="none" w:sz="0" w:space="0" w:color="auto"/>
        <w:bottom w:val="none" w:sz="0" w:space="0" w:color="auto"/>
        <w:right w:val="none" w:sz="0" w:space="0" w:color="auto"/>
      </w:divBdr>
    </w:div>
    <w:div w:id="650912578">
      <w:bodyDiv w:val="1"/>
      <w:marLeft w:val="0"/>
      <w:marRight w:val="0"/>
      <w:marTop w:val="0"/>
      <w:marBottom w:val="0"/>
      <w:divBdr>
        <w:top w:val="none" w:sz="0" w:space="0" w:color="auto"/>
        <w:left w:val="none" w:sz="0" w:space="0" w:color="auto"/>
        <w:bottom w:val="none" w:sz="0" w:space="0" w:color="auto"/>
        <w:right w:val="none" w:sz="0" w:space="0" w:color="auto"/>
      </w:divBdr>
    </w:div>
    <w:div w:id="654719254">
      <w:bodyDiv w:val="1"/>
      <w:marLeft w:val="0"/>
      <w:marRight w:val="0"/>
      <w:marTop w:val="0"/>
      <w:marBottom w:val="0"/>
      <w:divBdr>
        <w:top w:val="none" w:sz="0" w:space="0" w:color="auto"/>
        <w:left w:val="none" w:sz="0" w:space="0" w:color="auto"/>
        <w:bottom w:val="none" w:sz="0" w:space="0" w:color="auto"/>
        <w:right w:val="none" w:sz="0" w:space="0" w:color="auto"/>
      </w:divBdr>
      <w:divsChild>
        <w:div w:id="781191173">
          <w:marLeft w:val="0"/>
          <w:marRight w:val="0"/>
          <w:marTop w:val="0"/>
          <w:marBottom w:val="0"/>
          <w:divBdr>
            <w:top w:val="none" w:sz="0" w:space="0" w:color="auto"/>
            <w:left w:val="none" w:sz="0" w:space="0" w:color="auto"/>
            <w:bottom w:val="none" w:sz="0" w:space="0" w:color="auto"/>
            <w:right w:val="none" w:sz="0" w:space="0" w:color="auto"/>
          </w:divBdr>
        </w:div>
      </w:divsChild>
    </w:div>
    <w:div w:id="671765713">
      <w:bodyDiv w:val="1"/>
      <w:marLeft w:val="0"/>
      <w:marRight w:val="0"/>
      <w:marTop w:val="0"/>
      <w:marBottom w:val="0"/>
      <w:divBdr>
        <w:top w:val="none" w:sz="0" w:space="0" w:color="auto"/>
        <w:left w:val="none" w:sz="0" w:space="0" w:color="auto"/>
        <w:bottom w:val="none" w:sz="0" w:space="0" w:color="auto"/>
        <w:right w:val="none" w:sz="0" w:space="0" w:color="auto"/>
      </w:divBdr>
    </w:div>
    <w:div w:id="679506626">
      <w:bodyDiv w:val="1"/>
      <w:marLeft w:val="0"/>
      <w:marRight w:val="0"/>
      <w:marTop w:val="0"/>
      <w:marBottom w:val="0"/>
      <w:divBdr>
        <w:top w:val="none" w:sz="0" w:space="0" w:color="auto"/>
        <w:left w:val="none" w:sz="0" w:space="0" w:color="auto"/>
        <w:bottom w:val="none" w:sz="0" w:space="0" w:color="auto"/>
        <w:right w:val="none" w:sz="0" w:space="0" w:color="auto"/>
      </w:divBdr>
      <w:divsChild>
        <w:div w:id="2005431365">
          <w:marLeft w:val="0"/>
          <w:marRight w:val="0"/>
          <w:marTop w:val="0"/>
          <w:marBottom w:val="0"/>
          <w:divBdr>
            <w:top w:val="none" w:sz="0" w:space="0" w:color="auto"/>
            <w:left w:val="none" w:sz="0" w:space="0" w:color="auto"/>
            <w:bottom w:val="none" w:sz="0" w:space="0" w:color="auto"/>
            <w:right w:val="none" w:sz="0" w:space="0" w:color="auto"/>
          </w:divBdr>
        </w:div>
      </w:divsChild>
    </w:div>
    <w:div w:id="684283918">
      <w:bodyDiv w:val="1"/>
      <w:marLeft w:val="0"/>
      <w:marRight w:val="0"/>
      <w:marTop w:val="0"/>
      <w:marBottom w:val="0"/>
      <w:divBdr>
        <w:top w:val="none" w:sz="0" w:space="0" w:color="auto"/>
        <w:left w:val="none" w:sz="0" w:space="0" w:color="auto"/>
        <w:bottom w:val="none" w:sz="0" w:space="0" w:color="auto"/>
        <w:right w:val="none" w:sz="0" w:space="0" w:color="auto"/>
      </w:divBdr>
    </w:div>
    <w:div w:id="727654182">
      <w:bodyDiv w:val="1"/>
      <w:marLeft w:val="0"/>
      <w:marRight w:val="0"/>
      <w:marTop w:val="0"/>
      <w:marBottom w:val="0"/>
      <w:divBdr>
        <w:top w:val="none" w:sz="0" w:space="0" w:color="auto"/>
        <w:left w:val="none" w:sz="0" w:space="0" w:color="auto"/>
        <w:bottom w:val="none" w:sz="0" w:space="0" w:color="auto"/>
        <w:right w:val="none" w:sz="0" w:space="0" w:color="auto"/>
      </w:divBdr>
    </w:div>
    <w:div w:id="734931833">
      <w:bodyDiv w:val="1"/>
      <w:marLeft w:val="0"/>
      <w:marRight w:val="0"/>
      <w:marTop w:val="0"/>
      <w:marBottom w:val="0"/>
      <w:divBdr>
        <w:top w:val="none" w:sz="0" w:space="0" w:color="auto"/>
        <w:left w:val="none" w:sz="0" w:space="0" w:color="auto"/>
        <w:bottom w:val="none" w:sz="0" w:space="0" w:color="auto"/>
        <w:right w:val="none" w:sz="0" w:space="0" w:color="auto"/>
      </w:divBdr>
    </w:div>
    <w:div w:id="758797023">
      <w:bodyDiv w:val="1"/>
      <w:marLeft w:val="0"/>
      <w:marRight w:val="0"/>
      <w:marTop w:val="0"/>
      <w:marBottom w:val="0"/>
      <w:divBdr>
        <w:top w:val="none" w:sz="0" w:space="0" w:color="auto"/>
        <w:left w:val="none" w:sz="0" w:space="0" w:color="auto"/>
        <w:bottom w:val="none" w:sz="0" w:space="0" w:color="auto"/>
        <w:right w:val="none" w:sz="0" w:space="0" w:color="auto"/>
      </w:divBdr>
    </w:div>
    <w:div w:id="779489628">
      <w:bodyDiv w:val="1"/>
      <w:marLeft w:val="0"/>
      <w:marRight w:val="0"/>
      <w:marTop w:val="0"/>
      <w:marBottom w:val="0"/>
      <w:divBdr>
        <w:top w:val="none" w:sz="0" w:space="0" w:color="auto"/>
        <w:left w:val="none" w:sz="0" w:space="0" w:color="auto"/>
        <w:bottom w:val="none" w:sz="0" w:space="0" w:color="auto"/>
        <w:right w:val="none" w:sz="0" w:space="0" w:color="auto"/>
      </w:divBdr>
    </w:div>
    <w:div w:id="817571003">
      <w:bodyDiv w:val="1"/>
      <w:marLeft w:val="0"/>
      <w:marRight w:val="0"/>
      <w:marTop w:val="0"/>
      <w:marBottom w:val="0"/>
      <w:divBdr>
        <w:top w:val="none" w:sz="0" w:space="0" w:color="auto"/>
        <w:left w:val="none" w:sz="0" w:space="0" w:color="auto"/>
        <w:bottom w:val="none" w:sz="0" w:space="0" w:color="auto"/>
        <w:right w:val="none" w:sz="0" w:space="0" w:color="auto"/>
      </w:divBdr>
      <w:divsChild>
        <w:div w:id="2088459508">
          <w:marLeft w:val="0"/>
          <w:marRight w:val="0"/>
          <w:marTop w:val="0"/>
          <w:marBottom w:val="0"/>
          <w:divBdr>
            <w:top w:val="none" w:sz="0" w:space="0" w:color="auto"/>
            <w:left w:val="none" w:sz="0" w:space="0" w:color="auto"/>
            <w:bottom w:val="none" w:sz="0" w:space="0" w:color="auto"/>
            <w:right w:val="none" w:sz="0" w:space="0" w:color="auto"/>
          </w:divBdr>
        </w:div>
      </w:divsChild>
    </w:div>
    <w:div w:id="869028275">
      <w:bodyDiv w:val="1"/>
      <w:marLeft w:val="0"/>
      <w:marRight w:val="0"/>
      <w:marTop w:val="0"/>
      <w:marBottom w:val="0"/>
      <w:divBdr>
        <w:top w:val="none" w:sz="0" w:space="0" w:color="auto"/>
        <w:left w:val="none" w:sz="0" w:space="0" w:color="auto"/>
        <w:bottom w:val="none" w:sz="0" w:space="0" w:color="auto"/>
        <w:right w:val="none" w:sz="0" w:space="0" w:color="auto"/>
      </w:divBdr>
    </w:div>
    <w:div w:id="875238743">
      <w:bodyDiv w:val="1"/>
      <w:marLeft w:val="0"/>
      <w:marRight w:val="0"/>
      <w:marTop w:val="0"/>
      <w:marBottom w:val="0"/>
      <w:divBdr>
        <w:top w:val="none" w:sz="0" w:space="0" w:color="auto"/>
        <w:left w:val="none" w:sz="0" w:space="0" w:color="auto"/>
        <w:bottom w:val="none" w:sz="0" w:space="0" w:color="auto"/>
        <w:right w:val="none" w:sz="0" w:space="0" w:color="auto"/>
      </w:divBdr>
      <w:divsChild>
        <w:div w:id="310793647">
          <w:marLeft w:val="0"/>
          <w:marRight w:val="0"/>
          <w:marTop w:val="0"/>
          <w:marBottom w:val="0"/>
          <w:divBdr>
            <w:top w:val="none" w:sz="0" w:space="0" w:color="auto"/>
            <w:left w:val="none" w:sz="0" w:space="0" w:color="auto"/>
            <w:bottom w:val="none" w:sz="0" w:space="0" w:color="auto"/>
            <w:right w:val="none" w:sz="0" w:space="0" w:color="auto"/>
          </w:divBdr>
        </w:div>
      </w:divsChild>
    </w:div>
    <w:div w:id="964041328">
      <w:bodyDiv w:val="1"/>
      <w:marLeft w:val="0"/>
      <w:marRight w:val="0"/>
      <w:marTop w:val="0"/>
      <w:marBottom w:val="0"/>
      <w:divBdr>
        <w:top w:val="none" w:sz="0" w:space="0" w:color="auto"/>
        <w:left w:val="none" w:sz="0" w:space="0" w:color="auto"/>
        <w:bottom w:val="none" w:sz="0" w:space="0" w:color="auto"/>
        <w:right w:val="none" w:sz="0" w:space="0" w:color="auto"/>
      </w:divBdr>
    </w:div>
    <w:div w:id="974409218">
      <w:bodyDiv w:val="1"/>
      <w:marLeft w:val="0"/>
      <w:marRight w:val="0"/>
      <w:marTop w:val="0"/>
      <w:marBottom w:val="0"/>
      <w:divBdr>
        <w:top w:val="none" w:sz="0" w:space="0" w:color="auto"/>
        <w:left w:val="none" w:sz="0" w:space="0" w:color="auto"/>
        <w:bottom w:val="none" w:sz="0" w:space="0" w:color="auto"/>
        <w:right w:val="none" w:sz="0" w:space="0" w:color="auto"/>
      </w:divBdr>
    </w:div>
    <w:div w:id="1065370629">
      <w:bodyDiv w:val="1"/>
      <w:marLeft w:val="0"/>
      <w:marRight w:val="0"/>
      <w:marTop w:val="0"/>
      <w:marBottom w:val="0"/>
      <w:divBdr>
        <w:top w:val="none" w:sz="0" w:space="0" w:color="auto"/>
        <w:left w:val="none" w:sz="0" w:space="0" w:color="auto"/>
        <w:bottom w:val="none" w:sz="0" w:space="0" w:color="auto"/>
        <w:right w:val="none" w:sz="0" w:space="0" w:color="auto"/>
      </w:divBdr>
    </w:div>
    <w:div w:id="108876817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4">
          <w:marLeft w:val="480"/>
          <w:marRight w:val="0"/>
          <w:marTop w:val="0"/>
          <w:marBottom w:val="0"/>
          <w:divBdr>
            <w:top w:val="none" w:sz="0" w:space="0" w:color="auto"/>
            <w:left w:val="none" w:sz="0" w:space="0" w:color="auto"/>
            <w:bottom w:val="none" w:sz="0" w:space="0" w:color="auto"/>
            <w:right w:val="none" w:sz="0" w:space="0" w:color="auto"/>
          </w:divBdr>
          <w:divsChild>
            <w:div w:id="3399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0356">
      <w:bodyDiv w:val="1"/>
      <w:marLeft w:val="0"/>
      <w:marRight w:val="0"/>
      <w:marTop w:val="0"/>
      <w:marBottom w:val="0"/>
      <w:divBdr>
        <w:top w:val="none" w:sz="0" w:space="0" w:color="auto"/>
        <w:left w:val="none" w:sz="0" w:space="0" w:color="auto"/>
        <w:bottom w:val="none" w:sz="0" w:space="0" w:color="auto"/>
        <w:right w:val="none" w:sz="0" w:space="0" w:color="auto"/>
      </w:divBdr>
    </w:div>
    <w:div w:id="1209757679">
      <w:bodyDiv w:val="1"/>
      <w:marLeft w:val="0"/>
      <w:marRight w:val="0"/>
      <w:marTop w:val="0"/>
      <w:marBottom w:val="0"/>
      <w:divBdr>
        <w:top w:val="none" w:sz="0" w:space="0" w:color="auto"/>
        <w:left w:val="none" w:sz="0" w:space="0" w:color="auto"/>
        <w:bottom w:val="none" w:sz="0" w:space="0" w:color="auto"/>
        <w:right w:val="none" w:sz="0" w:space="0" w:color="auto"/>
      </w:divBdr>
    </w:div>
    <w:div w:id="1213036298">
      <w:bodyDiv w:val="1"/>
      <w:marLeft w:val="0"/>
      <w:marRight w:val="0"/>
      <w:marTop w:val="0"/>
      <w:marBottom w:val="0"/>
      <w:divBdr>
        <w:top w:val="none" w:sz="0" w:space="0" w:color="auto"/>
        <w:left w:val="none" w:sz="0" w:space="0" w:color="auto"/>
        <w:bottom w:val="none" w:sz="0" w:space="0" w:color="auto"/>
        <w:right w:val="none" w:sz="0" w:space="0" w:color="auto"/>
      </w:divBdr>
    </w:div>
    <w:div w:id="1273323473">
      <w:bodyDiv w:val="1"/>
      <w:marLeft w:val="0"/>
      <w:marRight w:val="0"/>
      <w:marTop w:val="0"/>
      <w:marBottom w:val="0"/>
      <w:divBdr>
        <w:top w:val="none" w:sz="0" w:space="0" w:color="auto"/>
        <w:left w:val="none" w:sz="0" w:space="0" w:color="auto"/>
        <w:bottom w:val="none" w:sz="0" w:space="0" w:color="auto"/>
        <w:right w:val="none" w:sz="0" w:space="0" w:color="auto"/>
      </w:divBdr>
      <w:divsChild>
        <w:div w:id="1731613170">
          <w:marLeft w:val="480"/>
          <w:marRight w:val="0"/>
          <w:marTop w:val="0"/>
          <w:marBottom w:val="0"/>
          <w:divBdr>
            <w:top w:val="none" w:sz="0" w:space="0" w:color="auto"/>
            <w:left w:val="none" w:sz="0" w:space="0" w:color="auto"/>
            <w:bottom w:val="none" w:sz="0" w:space="0" w:color="auto"/>
            <w:right w:val="none" w:sz="0" w:space="0" w:color="auto"/>
          </w:divBdr>
          <w:divsChild>
            <w:div w:id="14971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51655">
      <w:bodyDiv w:val="1"/>
      <w:marLeft w:val="0"/>
      <w:marRight w:val="0"/>
      <w:marTop w:val="0"/>
      <w:marBottom w:val="0"/>
      <w:divBdr>
        <w:top w:val="none" w:sz="0" w:space="0" w:color="auto"/>
        <w:left w:val="none" w:sz="0" w:space="0" w:color="auto"/>
        <w:bottom w:val="none" w:sz="0" w:space="0" w:color="auto"/>
        <w:right w:val="none" w:sz="0" w:space="0" w:color="auto"/>
      </w:divBdr>
    </w:div>
    <w:div w:id="1315914681">
      <w:bodyDiv w:val="1"/>
      <w:marLeft w:val="0"/>
      <w:marRight w:val="0"/>
      <w:marTop w:val="0"/>
      <w:marBottom w:val="0"/>
      <w:divBdr>
        <w:top w:val="none" w:sz="0" w:space="0" w:color="auto"/>
        <w:left w:val="none" w:sz="0" w:space="0" w:color="auto"/>
        <w:bottom w:val="none" w:sz="0" w:space="0" w:color="auto"/>
        <w:right w:val="none" w:sz="0" w:space="0" w:color="auto"/>
      </w:divBdr>
    </w:div>
    <w:div w:id="1522863312">
      <w:bodyDiv w:val="1"/>
      <w:marLeft w:val="0"/>
      <w:marRight w:val="0"/>
      <w:marTop w:val="0"/>
      <w:marBottom w:val="0"/>
      <w:divBdr>
        <w:top w:val="none" w:sz="0" w:space="0" w:color="auto"/>
        <w:left w:val="none" w:sz="0" w:space="0" w:color="auto"/>
        <w:bottom w:val="none" w:sz="0" w:space="0" w:color="auto"/>
        <w:right w:val="none" w:sz="0" w:space="0" w:color="auto"/>
      </w:divBdr>
    </w:div>
    <w:div w:id="1526408186">
      <w:bodyDiv w:val="1"/>
      <w:marLeft w:val="0"/>
      <w:marRight w:val="0"/>
      <w:marTop w:val="0"/>
      <w:marBottom w:val="0"/>
      <w:divBdr>
        <w:top w:val="none" w:sz="0" w:space="0" w:color="auto"/>
        <w:left w:val="none" w:sz="0" w:space="0" w:color="auto"/>
        <w:bottom w:val="none" w:sz="0" w:space="0" w:color="auto"/>
        <w:right w:val="none" w:sz="0" w:space="0" w:color="auto"/>
      </w:divBdr>
    </w:div>
    <w:div w:id="1529828807">
      <w:bodyDiv w:val="1"/>
      <w:marLeft w:val="0"/>
      <w:marRight w:val="0"/>
      <w:marTop w:val="0"/>
      <w:marBottom w:val="0"/>
      <w:divBdr>
        <w:top w:val="none" w:sz="0" w:space="0" w:color="auto"/>
        <w:left w:val="none" w:sz="0" w:space="0" w:color="auto"/>
        <w:bottom w:val="none" w:sz="0" w:space="0" w:color="auto"/>
        <w:right w:val="none" w:sz="0" w:space="0" w:color="auto"/>
      </w:divBdr>
    </w:div>
    <w:div w:id="1566258297">
      <w:bodyDiv w:val="1"/>
      <w:marLeft w:val="0"/>
      <w:marRight w:val="0"/>
      <w:marTop w:val="0"/>
      <w:marBottom w:val="0"/>
      <w:divBdr>
        <w:top w:val="none" w:sz="0" w:space="0" w:color="auto"/>
        <w:left w:val="none" w:sz="0" w:space="0" w:color="auto"/>
        <w:bottom w:val="none" w:sz="0" w:space="0" w:color="auto"/>
        <w:right w:val="none" w:sz="0" w:space="0" w:color="auto"/>
      </w:divBdr>
    </w:div>
    <w:div w:id="1589539935">
      <w:bodyDiv w:val="1"/>
      <w:marLeft w:val="0"/>
      <w:marRight w:val="0"/>
      <w:marTop w:val="0"/>
      <w:marBottom w:val="0"/>
      <w:divBdr>
        <w:top w:val="none" w:sz="0" w:space="0" w:color="auto"/>
        <w:left w:val="none" w:sz="0" w:space="0" w:color="auto"/>
        <w:bottom w:val="none" w:sz="0" w:space="0" w:color="auto"/>
        <w:right w:val="none" w:sz="0" w:space="0" w:color="auto"/>
      </w:divBdr>
    </w:div>
    <w:div w:id="1694529835">
      <w:bodyDiv w:val="1"/>
      <w:marLeft w:val="0"/>
      <w:marRight w:val="0"/>
      <w:marTop w:val="0"/>
      <w:marBottom w:val="0"/>
      <w:divBdr>
        <w:top w:val="none" w:sz="0" w:space="0" w:color="auto"/>
        <w:left w:val="none" w:sz="0" w:space="0" w:color="auto"/>
        <w:bottom w:val="none" w:sz="0" w:space="0" w:color="auto"/>
        <w:right w:val="none" w:sz="0" w:space="0" w:color="auto"/>
      </w:divBdr>
    </w:div>
    <w:div w:id="1719084762">
      <w:bodyDiv w:val="1"/>
      <w:marLeft w:val="0"/>
      <w:marRight w:val="0"/>
      <w:marTop w:val="0"/>
      <w:marBottom w:val="0"/>
      <w:divBdr>
        <w:top w:val="none" w:sz="0" w:space="0" w:color="auto"/>
        <w:left w:val="none" w:sz="0" w:space="0" w:color="auto"/>
        <w:bottom w:val="none" w:sz="0" w:space="0" w:color="auto"/>
        <w:right w:val="none" w:sz="0" w:space="0" w:color="auto"/>
      </w:divBdr>
      <w:divsChild>
        <w:div w:id="1826164559">
          <w:marLeft w:val="0"/>
          <w:marRight w:val="0"/>
          <w:marTop w:val="0"/>
          <w:marBottom w:val="0"/>
          <w:divBdr>
            <w:top w:val="none" w:sz="0" w:space="0" w:color="auto"/>
            <w:left w:val="none" w:sz="0" w:space="0" w:color="auto"/>
            <w:bottom w:val="none" w:sz="0" w:space="0" w:color="auto"/>
            <w:right w:val="none" w:sz="0" w:space="0" w:color="auto"/>
          </w:divBdr>
        </w:div>
      </w:divsChild>
    </w:div>
    <w:div w:id="1764841935">
      <w:bodyDiv w:val="1"/>
      <w:marLeft w:val="0"/>
      <w:marRight w:val="0"/>
      <w:marTop w:val="0"/>
      <w:marBottom w:val="0"/>
      <w:divBdr>
        <w:top w:val="none" w:sz="0" w:space="0" w:color="auto"/>
        <w:left w:val="none" w:sz="0" w:space="0" w:color="auto"/>
        <w:bottom w:val="none" w:sz="0" w:space="0" w:color="auto"/>
        <w:right w:val="none" w:sz="0" w:space="0" w:color="auto"/>
      </w:divBdr>
    </w:div>
    <w:div w:id="1770159438">
      <w:bodyDiv w:val="1"/>
      <w:marLeft w:val="0"/>
      <w:marRight w:val="0"/>
      <w:marTop w:val="0"/>
      <w:marBottom w:val="0"/>
      <w:divBdr>
        <w:top w:val="none" w:sz="0" w:space="0" w:color="auto"/>
        <w:left w:val="none" w:sz="0" w:space="0" w:color="auto"/>
        <w:bottom w:val="none" w:sz="0" w:space="0" w:color="auto"/>
        <w:right w:val="none" w:sz="0" w:space="0" w:color="auto"/>
      </w:divBdr>
    </w:div>
    <w:div w:id="1799757442">
      <w:bodyDiv w:val="1"/>
      <w:marLeft w:val="0"/>
      <w:marRight w:val="0"/>
      <w:marTop w:val="0"/>
      <w:marBottom w:val="0"/>
      <w:divBdr>
        <w:top w:val="none" w:sz="0" w:space="0" w:color="auto"/>
        <w:left w:val="none" w:sz="0" w:space="0" w:color="auto"/>
        <w:bottom w:val="none" w:sz="0" w:space="0" w:color="auto"/>
        <w:right w:val="none" w:sz="0" w:space="0" w:color="auto"/>
      </w:divBdr>
      <w:divsChild>
        <w:div w:id="514611412">
          <w:marLeft w:val="480"/>
          <w:marRight w:val="0"/>
          <w:marTop w:val="0"/>
          <w:marBottom w:val="0"/>
          <w:divBdr>
            <w:top w:val="none" w:sz="0" w:space="0" w:color="auto"/>
            <w:left w:val="none" w:sz="0" w:space="0" w:color="auto"/>
            <w:bottom w:val="none" w:sz="0" w:space="0" w:color="auto"/>
            <w:right w:val="none" w:sz="0" w:space="0" w:color="auto"/>
          </w:divBdr>
          <w:divsChild>
            <w:div w:id="17872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3519">
      <w:bodyDiv w:val="1"/>
      <w:marLeft w:val="0"/>
      <w:marRight w:val="0"/>
      <w:marTop w:val="0"/>
      <w:marBottom w:val="0"/>
      <w:divBdr>
        <w:top w:val="none" w:sz="0" w:space="0" w:color="auto"/>
        <w:left w:val="none" w:sz="0" w:space="0" w:color="auto"/>
        <w:bottom w:val="none" w:sz="0" w:space="0" w:color="auto"/>
        <w:right w:val="none" w:sz="0" w:space="0" w:color="auto"/>
      </w:divBdr>
      <w:divsChild>
        <w:div w:id="50353561">
          <w:marLeft w:val="0"/>
          <w:marRight w:val="0"/>
          <w:marTop w:val="0"/>
          <w:marBottom w:val="0"/>
          <w:divBdr>
            <w:top w:val="none" w:sz="0" w:space="0" w:color="auto"/>
            <w:left w:val="none" w:sz="0" w:space="0" w:color="auto"/>
            <w:bottom w:val="none" w:sz="0" w:space="0" w:color="auto"/>
            <w:right w:val="none" w:sz="0" w:space="0" w:color="auto"/>
          </w:divBdr>
        </w:div>
      </w:divsChild>
    </w:div>
    <w:div w:id="1834831891">
      <w:bodyDiv w:val="1"/>
      <w:marLeft w:val="0"/>
      <w:marRight w:val="0"/>
      <w:marTop w:val="0"/>
      <w:marBottom w:val="0"/>
      <w:divBdr>
        <w:top w:val="none" w:sz="0" w:space="0" w:color="auto"/>
        <w:left w:val="none" w:sz="0" w:space="0" w:color="auto"/>
        <w:bottom w:val="none" w:sz="0" w:space="0" w:color="auto"/>
        <w:right w:val="none" w:sz="0" w:space="0" w:color="auto"/>
      </w:divBdr>
    </w:div>
    <w:div w:id="1878347186">
      <w:bodyDiv w:val="1"/>
      <w:marLeft w:val="0"/>
      <w:marRight w:val="0"/>
      <w:marTop w:val="0"/>
      <w:marBottom w:val="0"/>
      <w:divBdr>
        <w:top w:val="none" w:sz="0" w:space="0" w:color="auto"/>
        <w:left w:val="none" w:sz="0" w:space="0" w:color="auto"/>
        <w:bottom w:val="none" w:sz="0" w:space="0" w:color="auto"/>
        <w:right w:val="none" w:sz="0" w:space="0" w:color="auto"/>
      </w:divBdr>
    </w:div>
    <w:div w:id="1921866261">
      <w:bodyDiv w:val="1"/>
      <w:marLeft w:val="0"/>
      <w:marRight w:val="0"/>
      <w:marTop w:val="0"/>
      <w:marBottom w:val="0"/>
      <w:divBdr>
        <w:top w:val="none" w:sz="0" w:space="0" w:color="auto"/>
        <w:left w:val="none" w:sz="0" w:space="0" w:color="auto"/>
        <w:bottom w:val="none" w:sz="0" w:space="0" w:color="auto"/>
        <w:right w:val="none" w:sz="0" w:space="0" w:color="auto"/>
      </w:divBdr>
    </w:div>
    <w:div w:id="2031370227">
      <w:bodyDiv w:val="1"/>
      <w:marLeft w:val="0"/>
      <w:marRight w:val="0"/>
      <w:marTop w:val="0"/>
      <w:marBottom w:val="0"/>
      <w:divBdr>
        <w:top w:val="none" w:sz="0" w:space="0" w:color="auto"/>
        <w:left w:val="none" w:sz="0" w:space="0" w:color="auto"/>
        <w:bottom w:val="none" w:sz="0" w:space="0" w:color="auto"/>
        <w:right w:val="none" w:sz="0" w:space="0" w:color="auto"/>
      </w:divBdr>
    </w:div>
    <w:div w:id="2064982691">
      <w:bodyDiv w:val="1"/>
      <w:marLeft w:val="0"/>
      <w:marRight w:val="0"/>
      <w:marTop w:val="0"/>
      <w:marBottom w:val="0"/>
      <w:divBdr>
        <w:top w:val="none" w:sz="0" w:space="0" w:color="auto"/>
        <w:left w:val="none" w:sz="0" w:space="0" w:color="auto"/>
        <w:bottom w:val="none" w:sz="0" w:space="0" w:color="auto"/>
        <w:right w:val="none" w:sz="0" w:space="0" w:color="auto"/>
      </w:divBdr>
    </w:div>
    <w:div w:id="2084254968">
      <w:bodyDiv w:val="1"/>
      <w:marLeft w:val="0"/>
      <w:marRight w:val="0"/>
      <w:marTop w:val="0"/>
      <w:marBottom w:val="0"/>
      <w:divBdr>
        <w:top w:val="none" w:sz="0" w:space="0" w:color="auto"/>
        <w:left w:val="none" w:sz="0" w:space="0" w:color="auto"/>
        <w:bottom w:val="none" w:sz="0" w:space="0" w:color="auto"/>
        <w:right w:val="none" w:sz="0" w:space="0" w:color="auto"/>
      </w:divBdr>
    </w:div>
    <w:div w:id="2102531747">
      <w:bodyDiv w:val="1"/>
      <w:marLeft w:val="0"/>
      <w:marRight w:val="0"/>
      <w:marTop w:val="0"/>
      <w:marBottom w:val="0"/>
      <w:divBdr>
        <w:top w:val="none" w:sz="0" w:space="0" w:color="auto"/>
        <w:left w:val="none" w:sz="0" w:space="0" w:color="auto"/>
        <w:bottom w:val="none" w:sz="0" w:space="0" w:color="auto"/>
        <w:right w:val="none" w:sz="0" w:space="0" w:color="auto"/>
      </w:divBdr>
      <w:divsChild>
        <w:div w:id="906187558">
          <w:marLeft w:val="0"/>
          <w:marRight w:val="0"/>
          <w:marTop w:val="0"/>
          <w:marBottom w:val="0"/>
          <w:divBdr>
            <w:top w:val="none" w:sz="0" w:space="0" w:color="auto"/>
            <w:left w:val="none" w:sz="0" w:space="0" w:color="auto"/>
            <w:bottom w:val="none" w:sz="0" w:space="0" w:color="auto"/>
            <w:right w:val="none" w:sz="0" w:space="0" w:color="auto"/>
          </w:divBdr>
          <w:divsChild>
            <w:div w:id="13677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3057925.2018.1538770" TargetMode="External"/><Relationship Id="rId18" Type="http://schemas.openxmlformats.org/officeDocument/2006/relationships/hyperlink" Target="https://doi.org/10.1177/1028315308330853" TargetMode="External"/><Relationship Id="rId26" Type="http://schemas.openxmlformats.org/officeDocument/2006/relationships/hyperlink" Target="https://doi.org/10.1111/j.1467-6486.2010.00941.x" TargetMode="External"/><Relationship Id="rId21" Type="http://schemas.openxmlformats.org/officeDocument/2006/relationships/hyperlink" Target="https://doi.org/10.1177/0725513608099118" TargetMode="External"/><Relationship Id="rId34" Type="http://schemas.openxmlformats.org/officeDocument/2006/relationships/hyperlink" Target="https://doi.org/10.1007/s10734-015-9863-0" TargetMode="External"/><Relationship Id="rId7" Type="http://schemas.openxmlformats.org/officeDocument/2006/relationships/footnotes" Target="footnotes.xml"/><Relationship Id="rId12" Type="http://schemas.openxmlformats.org/officeDocument/2006/relationships/hyperlink" Target="https://doi.org/10.1057/palgrave.crr.1540123" TargetMode="External"/><Relationship Id="rId17" Type="http://schemas.openxmlformats.org/officeDocument/2006/relationships/hyperlink" Target="https://doi.org/10.1007/s12564-016-9459-0" TargetMode="External"/><Relationship Id="rId25" Type="http://schemas.openxmlformats.org/officeDocument/2006/relationships/hyperlink" Target="https://doi.org/10.1108/S0733-558X20210000074026" TargetMode="External"/><Relationship Id="rId33" Type="http://schemas.openxmlformats.org/officeDocument/2006/relationships/hyperlink" Target="https://doi.org/10.4337/9781788974981.00027" TargetMode="External"/><Relationship Id="rId2" Type="http://schemas.openxmlformats.org/officeDocument/2006/relationships/customXml" Target="../customXml/item2.xml"/><Relationship Id="rId16" Type="http://schemas.openxmlformats.org/officeDocument/2006/relationships/hyperlink" Target="https://doi.org/10.1198/000313008X332124" TargetMode="External"/><Relationship Id="rId20" Type="http://schemas.openxmlformats.org/officeDocument/2006/relationships/hyperlink" Target="https://doi.org/10.4337/9781788974981.00030" TargetMode="External"/><Relationship Id="rId29" Type="http://schemas.openxmlformats.org/officeDocument/2006/relationships/hyperlink" Target="https://psycnet.apa.org/doi/10.5465/AMR.2011.593309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13603100600644506" TargetMode="External"/><Relationship Id="rId24" Type="http://schemas.openxmlformats.org/officeDocument/2006/relationships/hyperlink" Target="https://doi.org/10.1080/00091389909604232" TargetMode="External"/><Relationship Id="rId32" Type="http://schemas.openxmlformats.org/officeDocument/2006/relationships/hyperlink" Target="https://doi.org/10.1177/0149206308324326"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5465/amle.2002.7373729" TargetMode="External"/><Relationship Id="rId23" Type="http://schemas.openxmlformats.org/officeDocument/2006/relationships/hyperlink" Target="https://doi.org/10.1177/1028315307303544" TargetMode="External"/><Relationship Id="rId28" Type="http://schemas.openxmlformats.org/officeDocument/2006/relationships/hyperlink" Target="https://doi.org/10.1093/acprof:oso/9780199989393.003.0008" TargetMode="External"/><Relationship Id="rId36" Type="http://schemas.openxmlformats.org/officeDocument/2006/relationships/fontTable" Target="fontTable.xml"/><Relationship Id="rId10" Type="http://schemas.openxmlformats.org/officeDocument/2006/relationships/hyperlink" Target="https://www.hepi.ac.uk/2016/12/15/3734/" TargetMode="External"/><Relationship Id="rId19" Type="http://schemas.openxmlformats.org/officeDocument/2006/relationships/hyperlink" Target="https://doi.org/10.1007/978-981-287-667-6_4" TargetMode="External"/><Relationship Id="rId31" Type="http://schemas.openxmlformats.org/officeDocument/2006/relationships/hyperlink" Target="https://doi.org/10.1007/s10734-021-00776-7" TargetMode="External"/><Relationship Id="rId4" Type="http://schemas.openxmlformats.org/officeDocument/2006/relationships/styles" Target="styles.xml"/><Relationship Id="rId9" Type="http://schemas.openxmlformats.org/officeDocument/2006/relationships/hyperlink" Target="https://link.springer.com/book/10.1007/978-94-007-1116-7" TargetMode="External"/><Relationship Id="rId14" Type="http://schemas.openxmlformats.org/officeDocument/2006/relationships/hyperlink" Target="https://doi.org/10.5465/amle.2002.7373729" TargetMode="External"/><Relationship Id="rId22" Type="http://schemas.openxmlformats.org/officeDocument/2006/relationships/hyperlink" Target="https://doi.org/10.1111/ejed.12061" TargetMode="External"/><Relationship Id="rId27" Type="http://schemas.openxmlformats.org/officeDocument/2006/relationships/hyperlink" Target="https://doi.org/10.1093/acprof:oso" TargetMode="External"/><Relationship Id="rId30" Type="http://schemas.openxmlformats.org/officeDocument/2006/relationships/hyperlink" Target="https://doi.org/10.1177/0021886307313794"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VXIlq7jpE6K3wH6HqO3W66oh1g==">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</go:docsCustomData>
</go:gDocsCustomXmlDataStorage>
</file>

<file path=customXml/itemProps1.xml><?xml version="1.0" encoding="utf-8"?>
<ds:datastoreItem xmlns:ds="http://schemas.openxmlformats.org/officeDocument/2006/customXml" ds:itemID="{AD75EE06-29FE-5E42-830B-7A88790C81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11150</Words>
  <Characters>63555</Characters>
  <Application>Microsoft Office Word</Application>
  <DocSecurity>0</DocSecurity>
  <Lines>529</Lines>
  <Paragraphs>149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Licia Proserpio</dc:creator>
  <cp:lastModifiedBy>Licia Proserpio</cp:lastModifiedBy>
  <cp:revision>2</cp:revision>
  <cp:lastPrinted>2023-06-01T19:51:00Z</cp:lastPrinted>
  <dcterms:created xsi:type="dcterms:W3CDTF">2024-01-19T10:57:00Z</dcterms:created>
  <dcterms:modified xsi:type="dcterms:W3CDTF">2024-01-19T10:57:00Z</dcterms:modified>
</cp:coreProperties>
</file>