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0F56" w14:textId="77777777" w:rsidR="002E7FC3" w:rsidRDefault="002E7FC3" w:rsidP="003D5986">
      <w:pPr>
        <w:rPr>
          <w:shd w:val="clear" w:color="auto" w:fill="FFFFFF"/>
        </w:rPr>
      </w:pPr>
    </w:p>
    <w:p w14:paraId="333454B9" w14:textId="77777777" w:rsidR="002E7FC3" w:rsidRDefault="002E7FC3" w:rsidP="003D5986">
      <w:pPr>
        <w:rPr>
          <w:shd w:val="clear" w:color="auto" w:fill="FFFFFF"/>
        </w:rPr>
      </w:pPr>
    </w:p>
    <w:p w14:paraId="79A3080F" w14:textId="02D0B044" w:rsidR="002E7FC3" w:rsidRDefault="002E7FC3" w:rsidP="003D5986">
      <w:pPr>
        <w:rPr>
          <w:shd w:val="clear" w:color="auto" w:fill="FFFFFF"/>
        </w:rPr>
      </w:pPr>
    </w:p>
    <w:p w14:paraId="1B06D887" w14:textId="70AD72E2" w:rsidR="00041301" w:rsidRDefault="00041301" w:rsidP="003D5986">
      <w:pPr>
        <w:rPr>
          <w:shd w:val="clear" w:color="auto" w:fill="FFFFFF"/>
        </w:rPr>
      </w:pPr>
    </w:p>
    <w:p w14:paraId="491D2FA7" w14:textId="77777777" w:rsidR="00041301" w:rsidRDefault="00041301" w:rsidP="003D5986">
      <w:pPr>
        <w:rPr>
          <w:shd w:val="clear" w:color="auto" w:fill="FFFFFF"/>
        </w:rPr>
      </w:pPr>
    </w:p>
    <w:p w14:paraId="65304CE9" w14:textId="0AEDFA5B" w:rsidR="0072045D" w:rsidRDefault="0072045D" w:rsidP="007540E1">
      <w:pPr>
        <w:spacing w:line="480" w:lineRule="auto"/>
        <w:jc w:val="center"/>
        <w:outlineLvl w:val="0"/>
        <w:rPr>
          <w:shd w:val="clear" w:color="auto" w:fill="FFFFFF"/>
        </w:rPr>
      </w:pPr>
    </w:p>
    <w:p w14:paraId="66AA210A" w14:textId="77777777" w:rsidR="0072045D" w:rsidRDefault="0072045D" w:rsidP="007540E1">
      <w:pPr>
        <w:spacing w:line="480" w:lineRule="auto"/>
        <w:jc w:val="center"/>
        <w:outlineLvl w:val="0"/>
        <w:rPr>
          <w:shd w:val="clear" w:color="auto" w:fill="FFFFFF"/>
        </w:rPr>
      </w:pPr>
    </w:p>
    <w:p w14:paraId="633CF3D6" w14:textId="77777777" w:rsidR="0072045D" w:rsidRDefault="0072045D" w:rsidP="007540E1">
      <w:pPr>
        <w:spacing w:line="480" w:lineRule="auto"/>
        <w:jc w:val="center"/>
        <w:outlineLvl w:val="0"/>
        <w:rPr>
          <w:shd w:val="clear" w:color="auto" w:fill="FFFFFF"/>
        </w:rPr>
      </w:pPr>
    </w:p>
    <w:p w14:paraId="0B6F32E5" w14:textId="09036B6D" w:rsidR="005E19ED" w:rsidRDefault="002679E1" w:rsidP="007540E1">
      <w:pPr>
        <w:spacing w:line="480" w:lineRule="auto"/>
        <w:jc w:val="center"/>
        <w:outlineLvl w:val="0"/>
        <w:rPr>
          <w:shd w:val="clear" w:color="auto" w:fill="FFFFFF"/>
        </w:rPr>
      </w:pPr>
      <w:r>
        <w:rPr>
          <w:shd w:val="clear" w:color="auto" w:fill="FFFFFF"/>
        </w:rPr>
        <w:t>Deep</w:t>
      </w:r>
      <w:r w:rsidR="00BA22C2" w:rsidRPr="00BA22C2">
        <w:rPr>
          <w:shd w:val="clear" w:color="auto" w:fill="FFFFFF"/>
        </w:rPr>
        <w:t xml:space="preserve"> Alignment with </w:t>
      </w:r>
      <w:r>
        <w:rPr>
          <w:shd w:val="clear" w:color="auto" w:fill="FFFFFF"/>
        </w:rPr>
        <w:t xml:space="preserve">Country </w:t>
      </w:r>
      <w:r w:rsidR="00BA22C2" w:rsidRPr="00BA22C2">
        <w:rPr>
          <w:shd w:val="clear" w:color="auto" w:fill="FFFFFF"/>
        </w:rPr>
        <w:t xml:space="preserve">Shrinks the </w:t>
      </w:r>
      <w:r w:rsidR="00E8312F">
        <w:rPr>
          <w:shd w:val="clear" w:color="auto" w:fill="FFFFFF"/>
        </w:rPr>
        <w:t xml:space="preserve">Moral </w:t>
      </w:r>
      <w:r w:rsidR="00BA22C2" w:rsidRPr="00BA22C2">
        <w:rPr>
          <w:shd w:val="clear" w:color="auto" w:fill="FFFFFF"/>
        </w:rPr>
        <w:t>Gap Between</w:t>
      </w:r>
      <w:r>
        <w:rPr>
          <w:shd w:val="clear" w:color="auto" w:fill="FFFFFF"/>
        </w:rPr>
        <w:t xml:space="preserve"> </w:t>
      </w:r>
    </w:p>
    <w:p w14:paraId="10C838B7" w14:textId="6C616936" w:rsidR="00BA22C2" w:rsidRDefault="002679E1" w:rsidP="007540E1">
      <w:pPr>
        <w:spacing w:line="480" w:lineRule="auto"/>
        <w:jc w:val="center"/>
        <w:outlineLvl w:val="0"/>
        <w:rPr>
          <w:shd w:val="clear" w:color="auto" w:fill="FFFFFF"/>
        </w:rPr>
      </w:pPr>
      <w:r>
        <w:rPr>
          <w:shd w:val="clear" w:color="auto" w:fill="FFFFFF"/>
        </w:rPr>
        <w:t>Conservatives and Liberals</w:t>
      </w:r>
    </w:p>
    <w:p w14:paraId="5D56A756" w14:textId="58DAD4C2" w:rsidR="00FA45FA" w:rsidRDefault="00FA45FA" w:rsidP="002E7FC3">
      <w:pPr>
        <w:spacing w:line="480" w:lineRule="auto"/>
        <w:jc w:val="center"/>
        <w:rPr>
          <w:shd w:val="clear" w:color="auto" w:fill="FFFFFF"/>
        </w:rPr>
      </w:pPr>
    </w:p>
    <w:p w14:paraId="539F96FD" w14:textId="6DCDCAE7" w:rsidR="00041301" w:rsidRDefault="00041301" w:rsidP="0072045D">
      <w:pPr>
        <w:spacing w:line="480" w:lineRule="auto"/>
        <w:jc w:val="center"/>
        <w:rPr>
          <w:shd w:val="clear" w:color="auto" w:fill="FFFFFF"/>
        </w:rPr>
      </w:pPr>
      <w:r>
        <w:rPr>
          <w:shd w:val="clear" w:color="auto" w:fill="FFFFFF"/>
        </w:rPr>
        <w:t>Sanaz Talaifar</w:t>
      </w:r>
      <w:r w:rsidR="0072045D">
        <w:rPr>
          <w:shd w:val="clear" w:color="auto" w:fill="FFFFFF"/>
        </w:rPr>
        <w:t xml:space="preserve"> &amp; </w:t>
      </w:r>
      <w:r>
        <w:rPr>
          <w:shd w:val="clear" w:color="auto" w:fill="FFFFFF"/>
        </w:rPr>
        <w:t xml:space="preserve">William B. Swann, Jr. </w:t>
      </w:r>
    </w:p>
    <w:p w14:paraId="02F71B6E" w14:textId="47CF9D41" w:rsidR="00041301" w:rsidRDefault="00041301" w:rsidP="002E7FC3">
      <w:pPr>
        <w:spacing w:line="480" w:lineRule="auto"/>
        <w:jc w:val="center"/>
        <w:rPr>
          <w:shd w:val="clear" w:color="auto" w:fill="FFFFFF"/>
        </w:rPr>
      </w:pPr>
      <w:r>
        <w:rPr>
          <w:shd w:val="clear" w:color="auto" w:fill="FFFFFF"/>
        </w:rPr>
        <w:t>University of Texas at Austin</w:t>
      </w:r>
    </w:p>
    <w:p w14:paraId="0B1D99A8" w14:textId="77777777" w:rsidR="00041301" w:rsidRDefault="00041301" w:rsidP="00041301">
      <w:pPr>
        <w:spacing w:line="480" w:lineRule="auto"/>
        <w:jc w:val="center"/>
        <w:rPr>
          <w:shd w:val="clear" w:color="auto" w:fill="FFFFFF"/>
        </w:rPr>
      </w:pPr>
    </w:p>
    <w:p w14:paraId="52718C9B" w14:textId="77777777" w:rsidR="00041301" w:rsidRDefault="00041301">
      <w:pPr>
        <w:rPr>
          <w:shd w:val="clear" w:color="auto" w:fill="FFFFFF"/>
        </w:rPr>
      </w:pPr>
      <w:r>
        <w:rPr>
          <w:shd w:val="clear" w:color="auto" w:fill="FFFFFF"/>
        </w:rPr>
        <w:br w:type="page"/>
      </w:r>
    </w:p>
    <w:p w14:paraId="3CAEAB44" w14:textId="099C7643" w:rsidR="00041301" w:rsidRDefault="00041301" w:rsidP="00041301">
      <w:pPr>
        <w:spacing w:line="480" w:lineRule="auto"/>
        <w:jc w:val="center"/>
        <w:rPr>
          <w:shd w:val="clear" w:color="auto" w:fill="FFFFFF"/>
        </w:rPr>
      </w:pPr>
      <w:r>
        <w:rPr>
          <w:shd w:val="clear" w:color="auto" w:fill="FFFFFF"/>
        </w:rPr>
        <w:lastRenderedPageBreak/>
        <w:t>Abstract</w:t>
      </w:r>
    </w:p>
    <w:p w14:paraId="270C800B" w14:textId="2173CEEF" w:rsidR="002E7FC3" w:rsidRDefault="002E7FC3" w:rsidP="002E7FC3">
      <w:pPr>
        <w:spacing w:line="480" w:lineRule="auto"/>
        <w:rPr>
          <w:shd w:val="clear" w:color="auto" w:fill="FFFFFF"/>
        </w:rPr>
      </w:pPr>
      <w:r>
        <w:rPr>
          <w:shd w:val="clear" w:color="auto" w:fill="FFFFFF"/>
        </w:rPr>
        <w:t>Moral Foundations Theory suggests that relative to liberals, conservatives</w:t>
      </w:r>
      <w:r w:rsidRPr="00964496">
        <w:rPr>
          <w:shd w:val="clear" w:color="auto" w:fill="FFFFFF"/>
        </w:rPr>
        <w:t xml:space="preserve"> </w:t>
      </w:r>
      <w:r>
        <w:rPr>
          <w:shd w:val="clear" w:color="auto" w:fill="FFFFFF"/>
        </w:rPr>
        <w:t xml:space="preserve">care more about values that are believed to bind group members together: loyalty/betrayal, authority/subversion, and purity/degradation. </w:t>
      </w:r>
      <w:r w:rsidR="007A7F08">
        <w:rPr>
          <w:shd w:val="clear" w:color="auto" w:fill="FFFFFF"/>
        </w:rPr>
        <w:t>In contrast, we propose that</w:t>
      </w:r>
      <w:r w:rsidR="00540320">
        <w:rPr>
          <w:shd w:val="clear" w:color="auto" w:fill="FFFFFF"/>
        </w:rPr>
        <w:t xml:space="preserve"> </w:t>
      </w:r>
      <w:r w:rsidR="001F182D">
        <w:rPr>
          <w:shd w:val="clear" w:color="auto" w:fill="FFFFFF"/>
        </w:rPr>
        <w:t>individuals</w:t>
      </w:r>
      <w:r>
        <w:rPr>
          <w:shd w:val="clear" w:color="auto" w:fill="FFFFFF"/>
        </w:rPr>
        <w:t xml:space="preserve"> who are deeply aligned (</w:t>
      </w:r>
      <w:r w:rsidR="001F182D">
        <w:rPr>
          <w:shd w:val="clear" w:color="auto" w:fill="FFFFFF"/>
        </w:rPr>
        <w:t>“fused”) with their group should display</w:t>
      </w:r>
      <w:r w:rsidR="00744832">
        <w:rPr>
          <w:shd w:val="clear" w:color="auto" w:fill="FFFFFF"/>
        </w:rPr>
        <w:t xml:space="preserve"> </w:t>
      </w:r>
      <w:r w:rsidR="001F182D">
        <w:rPr>
          <w:shd w:val="clear" w:color="auto" w:fill="FFFFFF"/>
        </w:rPr>
        <w:t>elevated</w:t>
      </w:r>
      <w:r w:rsidR="00744832">
        <w:rPr>
          <w:shd w:val="clear" w:color="auto" w:fill="FFFFFF"/>
        </w:rPr>
        <w:t xml:space="preserve"> commitment to group-oriented moral values, regardless of </w:t>
      </w:r>
      <w:r w:rsidR="001F182D">
        <w:rPr>
          <w:shd w:val="clear" w:color="auto" w:fill="FFFFFF"/>
        </w:rPr>
        <w:t>their</w:t>
      </w:r>
      <w:r w:rsidR="00744832">
        <w:rPr>
          <w:shd w:val="clear" w:color="auto" w:fill="FFFFFF"/>
        </w:rPr>
        <w:t xml:space="preserve"> political orientation</w:t>
      </w:r>
      <w:r>
        <w:rPr>
          <w:shd w:val="clear" w:color="auto" w:fill="FFFFFF"/>
        </w:rPr>
        <w:t xml:space="preserve">. </w:t>
      </w:r>
      <w:r w:rsidR="002E0F6B">
        <w:rPr>
          <w:shd w:val="clear" w:color="auto" w:fill="FFFFFF"/>
        </w:rPr>
        <w:t>The results of three studies supported</w:t>
      </w:r>
      <w:r w:rsidR="006D333D">
        <w:rPr>
          <w:shd w:val="clear" w:color="auto" w:fill="FFFFFF"/>
        </w:rPr>
        <w:t xml:space="preserve"> this hypothesis. T</w:t>
      </w:r>
      <w:r w:rsidR="004C3A87">
        <w:rPr>
          <w:shd w:val="clear" w:color="auto" w:fill="FFFFFF"/>
        </w:rPr>
        <w:t xml:space="preserve">he tendency for </w:t>
      </w:r>
      <w:r>
        <w:rPr>
          <w:shd w:val="clear" w:color="auto" w:fill="FFFFFF"/>
        </w:rPr>
        <w:t xml:space="preserve">conservatives </w:t>
      </w:r>
      <w:r w:rsidR="004C3A87">
        <w:rPr>
          <w:shd w:val="clear" w:color="auto" w:fill="FFFFFF"/>
        </w:rPr>
        <w:t xml:space="preserve">to </w:t>
      </w:r>
      <w:r>
        <w:rPr>
          <w:shd w:val="clear" w:color="auto" w:fill="FFFFFF"/>
        </w:rPr>
        <w:t>endorse the binding foundations more than liberals</w:t>
      </w:r>
      <w:r w:rsidRPr="00D91554">
        <w:rPr>
          <w:shd w:val="clear" w:color="auto" w:fill="FFFFFF"/>
        </w:rPr>
        <w:t xml:space="preserve"> </w:t>
      </w:r>
      <w:r w:rsidR="002E0F6B">
        <w:rPr>
          <w:shd w:val="clear" w:color="auto" w:fill="FFFFFF"/>
        </w:rPr>
        <w:t xml:space="preserve">only </w:t>
      </w:r>
      <w:r>
        <w:rPr>
          <w:shd w:val="clear" w:color="auto" w:fill="FFFFFF"/>
        </w:rPr>
        <w:t>emerge</w:t>
      </w:r>
      <w:r w:rsidR="00713127">
        <w:rPr>
          <w:shd w:val="clear" w:color="auto" w:fill="FFFFFF"/>
        </w:rPr>
        <w:t xml:space="preserve">d </w:t>
      </w:r>
      <w:r>
        <w:rPr>
          <w:shd w:val="clear" w:color="auto" w:fill="FFFFFF"/>
        </w:rPr>
        <w:t xml:space="preserve">among </w:t>
      </w:r>
      <w:r w:rsidR="00713127">
        <w:rPr>
          <w:shd w:val="clear" w:color="auto" w:fill="FFFFFF"/>
        </w:rPr>
        <w:t>weakly</w:t>
      </w:r>
      <w:r w:rsidR="007A3602">
        <w:rPr>
          <w:shd w:val="clear" w:color="auto" w:fill="FFFFFF"/>
        </w:rPr>
        <w:t xml:space="preserve"> </w:t>
      </w:r>
      <w:r w:rsidR="002E0F6B">
        <w:rPr>
          <w:shd w:val="clear" w:color="auto" w:fill="FFFFFF"/>
        </w:rPr>
        <w:t xml:space="preserve">and moderately fused </w:t>
      </w:r>
      <w:r w:rsidR="002B07E9">
        <w:rPr>
          <w:shd w:val="clear" w:color="auto" w:fill="FFFFFF"/>
        </w:rPr>
        <w:t>Americans</w:t>
      </w:r>
      <w:r>
        <w:rPr>
          <w:shd w:val="clear" w:color="auto" w:fill="FFFFFF"/>
        </w:rPr>
        <w:t xml:space="preserve">. </w:t>
      </w:r>
      <w:r w:rsidR="00131DC2">
        <w:rPr>
          <w:shd w:val="clear" w:color="auto" w:fill="FFFFFF"/>
        </w:rPr>
        <w:t>In fact, l</w:t>
      </w:r>
      <w:r>
        <w:rPr>
          <w:shd w:val="clear" w:color="auto" w:fill="FFFFFF"/>
        </w:rPr>
        <w:t xml:space="preserve">iberals </w:t>
      </w:r>
      <w:r w:rsidR="00771BD3">
        <w:rPr>
          <w:shd w:val="clear" w:color="auto" w:fill="FFFFFF"/>
        </w:rPr>
        <w:t xml:space="preserve">strongly fused with </w:t>
      </w:r>
      <w:r w:rsidR="006556A9">
        <w:rPr>
          <w:shd w:val="clear" w:color="auto" w:fill="FFFFFF"/>
        </w:rPr>
        <w:t>the</w:t>
      </w:r>
      <w:r w:rsidR="00164D38">
        <w:rPr>
          <w:shd w:val="clear" w:color="auto" w:fill="FFFFFF"/>
        </w:rPr>
        <w:t xml:space="preserve"> United States </w:t>
      </w:r>
      <w:r>
        <w:rPr>
          <w:shd w:val="clear" w:color="auto" w:fill="FFFFFF"/>
        </w:rPr>
        <w:t xml:space="preserve">endorsed “binding” foundations </w:t>
      </w:r>
      <w:r w:rsidR="0019031A" w:rsidRPr="000E038F">
        <w:rPr>
          <w:i/>
          <w:shd w:val="clear" w:color="auto" w:fill="FFFFFF"/>
        </w:rPr>
        <w:t>more</w:t>
      </w:r>
      <w:r w:rsidR="0019031A">
        <w:rPr>
          <w:shd w:val="clear" w:color="auto" w:fill="FFFFFF"/>
        </w:rPr>
        <w:t xml:space="preserve"> than </w:t>
      </w:r>
      <w:r w:rsidR="00A31B6E">
        <w:rPr>
          <w:shd w:val="clear" w:color="auto" w:fill="FFFFFF"/>
        </w:rPr>
        <w:t xml:space="preserve">average </w:t>
      </w:r>
      <w:r w:rsidR="0019031A">
        <w:rPr>
          <w:shd w:val="clear" w:color="auto" w:fill="FFFFFF"/>
        </w:rPr>
        <w:t>conservatives</w:t>
      </w:r>
      <w:r w:rsidR="007E0E62">
        <w:rPr>
          <w:shd w:val="clear" w:color="auto" w:fill="FFFFFF"/>
        </w:rPr>
        <w:t xml:space="preserve"> and to the same extent as strongly fused conservatives</w:t>
      </w:r>
      <w:r w:rsidR="00164D38">
        <w:rPr>
          <w:shd w:val="clear" w:color="auto" w:fill="FFFFFF"/>
        </w:rPr>
        <w:t>.</w:t>
      </w:r>
      <w:r w:rsidR="0019031A">
        <w:rPr>
          <w:shd w:val="clear" w:color="auto" w:fill="FFFFFF"/>
        </w:rPr>
        <w:t xml:space="preserve"> </w:t>
      </w:r>
      <w:r w:rsidR="00E73E23">
        <w:rPr>
          <w:shd w:val="clear" w:color="auto" w:fill="FFFFFF"/>
        </w:rPr>
        <w:t>These results indicate that to fully understand moral prerogatives, one must consider the nature of the connections people form to the group</w:t>
      </w:r>
      <w:r w:rsidR="00942399">
        <w:rPr>
          <w:shd w:val="clear" w:color="auto" w:fill="FFFFFF"/>
        </w:rPr>
        <w:t>,</w:t>
      </w:r>
      <w:r w:rsidR="00E73E23">
        <w:rPr>
          <w:shd w:val="clear" w:color="auto" w:fill="FFFFFF"/>
        </w:rPr>
        <w:t xml:space="preserve"> as well as their political orientation. </w:t>
      </w:r>
    </w:p>
    <w:p w14:paraId="2598F532" w14:textId="123C800B" w:rsidR="002E7FC3" w:rsidRDefault="002E7FC3" w:rsidP="00E63710">
      <w:pPr>
        <w:ind w:firstLine="720"/>
        <w:outlineLvl w:val="0"/>
        <w:rPr>
          <w:i/>
          <w:shd w:val="clear" w:color="auto" w:fill="FFFFFF"/>
        </w:rPr>
      </w:pPr>
      <w:r w:rsidRPr="00061F40">
        <w:rPr>
          <w:i/>
          <w:shd w:val="clear" w:color="auto" w:fill="FFFFFF"/>
        </w:rPr>
        <w:t>Keywords</w:t>
      </w:r>
      <w:r w:rsidR="004E6BD9">
        <w:rPr>
          <w:i/>
          <w:shd w:val="clear" w:color="auto" w:fill="FFFFFF"/>
        </w:rPr>
        <w:t>: identity fusion, moral foundations theory, morality, political orientation</w:t>
      </w:r>
    </w:p>
    <w:p w14:paraId="50AB3B2B" w14:textId="77777777" w:rsidR="002E7FC3" w:rsidRDefault="002E7FC3" w:rsidP="002E7FC3">
      <w:pPr>
        <w:jc w:val="center"/>
        <w:rPr>
          <w:shd w:val="clear" w:color="auto" w:fill="FFFFFF"/>
        </w:rPr>
      </w:pPr>
    </w:p>
    <w:p w14:paraId="5961EF37" w14:textId="77777777" w:rsidR="002E7FC3" w:rsidRDefault="002E7FC3">
      <w:pPr>
        <w:rPr>
          <w:shd w:val="clear" w:color="auto" w:fill="FFFFFF"/>
        </w:rPr>
      </w:pPr>
      <w:r>
        <w:rPr>
          <w:shd w:val="clear" w:color="auto" w:fill="FFFFFF"/>
        </w:rPr>
        <w:br w:type="page"/>
      </w:r>
    </w:p>
    <w:p w14:paraId="015E8A83" w14:textId="4249D353" w:rsidR="00B0422A" w:rsidRPr="00813B08" w:rsidRDefault="00501B98" w:rsidP="00326B50">
      <w:pPr>
        <w:spacing w:line="480" w:lineRule="auto"/>
        <w:ind w:firstLine="720"/>
        <w:rPr>
          <w:shd w:val="clear" w:color="auto" w:fill="FFFFFF"/>
        </w:rPr>
      </w:pPr>
      <w:r>
        <w:rPr>
          <w:shd w:val="clear" w:color="auto" w:fill="FFFFFF"/>
        </w:rPr>
        <w:lastRenderedPageBreak/>
        <w:t>C</w:t>
      </w:r>
      <w:r w:rsidR="00B0422A">
        <w:rPr>
          <w:shd w:val="clear" w:color="auto" w:fill="FFFFFF"/>
        </w:rPr>
        <w:t xml:space="preserve">onservatives and liberals </w:t>
      </w:r>
      <w:r>
        <w:rPr>
          <w:shd w:val="clear" w:color="auto" w:fill="FFFFFF"/>
        </w:rPr>
        <w:t xml:space="preserve">seem to </w:t>
      </w:r>
      <w:r w:rsidR="00B0422A">
        <w:rPr>
          <w:shd w:val="clear" w:color="auto" w:fill="FFFFFF"/>
        </w:rPr>
        <w:t xml:space="preserve">have </w:t>
      </w:r>
      <w:r w:rsidR="00CD1BBE">
        <w:rPr>
          <w:shd w:val="clear" w:color="auto" w:fill="FFFFFF"/>
        </w:rPr>
        <w:t>fundamentally different</w:t>
      </w:r>
      <w:r w:rsidR="00BA35A2">
        <w:rPr>
          <w:shd w:val="clear" w:color="auto" w:fill="FFFFFF"/>
        </w:rPr>
        <w:t xml:space="preserve"> visions of what is </w:t>
      </w:r>
      <w:r w:rsidR="00B0422A">
        <w:rPr>
          <w:shd w:val="clear" w:color="auto" w:fill="FFFFFF"/>
        </w:rPr>
        <w:t xml:space="preserve">right and wrong. For example, evidence suggests that conservatives </w:t>
      </w:r>
      <w:r w:rsidR="00DF15A2">
        <w:rPr>
          <w:shd w:val="clear" w:color="auto" w:fill="FFFFFF"/>
        </w:rPr>
        <w:t>are especially inclined to</w:t>
      </w:r>
      <w:r w:rsidR="00B0422A">
        <w:rPr>
          <w:shd w:val="clear" w:color="auto" w:fill="FFFFFF"/>
        </w:rPr>
        <w:t xml:space="preserve"> view the status quo as just (</w:t>
      </w:r>
      <w:r w:rsidR="0000383C">
        <w:rPr>
          <w:shd w:val="clear" w:color="auto" w:fill="FFFFFF"/>
        </w:rPr>
        <w:t xml:space="preserve">e.g. </w:t>
      </w:r>
      <w:r w:rsidR="00B0422A" w:rsidRPr="0000383C">
        <w:rPr>
          <w:shd w:val="clear" w:color="auto" w:fill="FFFFFF"/>
        </w:rPr>
        <w:t>Jost, Glaser, Kruglanski, &amp; Sulloway, 2003</w:t>
      </w:r>
      <w:r w:rsidR="00085DF9">
        <w:rPr>
          <w:shd w:val="clear" w:color="auto" w:fill="FFFFFF"/>
        </w:rPr>
        <w:t>),</w:t>
      </w:r>
      <w:r w:rsidR="00B0422A">
        <w:rPr>
          <w:shd w:val="clear" w:color="auto" w:fill="FFFFFF"/>
        </w:rPr>
        <w:t xml:space="preserve"> </w:t>
      </w:r>
      <w:r w:rsidR="009A2597">
        <w:rPr>
          <w:shd w:val="clear" w:color="auto" w:fill="FFFFFF"/>
        </w:rPr>
        <w:t xml:space="preserve">eschew </w:t>
      </w:r>
      <w:r w:rsidR="001F209B">
        <w:rPr>
          <w:shd w:val="clear" w:color="auto" w:fill="FFFFFF"/>
        </w:rPr>
        <w:t>outcome-based moral judgme</w:t>
      </w:r>
      <w:r w:rsidR="009A2597">
        <w:rPr>
          <w:shd w:val="clear" w:color="auto" w:fill="FFFFFF"/>
        </w:rPr>
        <w:t>nts</w:t>
      </w:r>
      <w:r w:rsidR="00B0422A">
        <w:rPr>
          <w:shd w:val="clear" w:color="auto" w:fill="FFFFFF"/>
        </w:rPr>
        <w:t xml:space="preserve"> (</w:t>
      </w:r>
      <w:r w:rsidR="0000383C">
        <w:rPr>
          <w:shd w:val="clear" w:color="auto" w:fill="FFFFFF"/>
        </w:rPr>
        <w:t xml:space="preserve">e.g. </w:t>
      </w:r>
      <w:r w:rsidR="00B0422A" w:rsidRPr="0000383C">
        <w:rPr>
          <w:shd w:val="clear" w:color="auto" w:fill="FFFFFF"/>
        </w:rPr>
        <w:t>Piazza &amp; Sousa, 201</w:t>
      </w:r>
      <w:r w:rsidR="002C7885">
        <w:rPr>
          <w:shd w:val="clear" w:color="auto" w:fill="FFFFFF"/>
        </w:rPr>
        <w:t>4</w:t>
      </w:r>
      <w:r w:rsidR="00B0422A">
        <w:rPr>
          <w:shd w:val="clear" w:color="auto" w:fill="FFFFFF"/>
        </w:rPr>
        <w:t>), and value tradition</w:t>
      </w:r>
      <w:r w:rsidR="00D20597">
        <w:rPr>
          <w:shd w:val="clear" w:color="auto" w:fill="FFFFFF"/>
        </w:rPr>
        <w:t xml:space="preserve"> over universalism </w:t>
      </w:r>
      <w:r w:rsidR="00B0422A">
        <w:rPr>
          <w:shd w:val="clear" w:color="auto" w:fill="FFFFFF"/>
        </w:rPr>
        <w:t>(</w:t>
      </w:r>
      <w:r w:rsidR="0000383C">
        <w:rPr>
          <w:shd w:val="clear" w:color="auto" w:fill="FFFFFF"/>
        </w:rPr>
        <w:t>e.g</w:t>
      </w:r>
      <w:r w:rsidR="0000383C" w:rsidRPr="0000383C">
        <w:rPr>
          <w:shd w:val="clear" w:color="auto" w:fill="FFFFFF"/>
        </w:rPr>
        <w:t>. Piurko, Schwarz, Davidov, 2011</w:t>
      </w:r>
      <w:r w:rsidR="00B0422A">
        <w:rPr>
          <w:shd w:val="clear" w:color="auto" w:fill="FFFFFF"/>
        </w:rPr>
        <w:t xml:space="preserve">). </w:t>
      </w:r>
      <w:r w:rsidR="00CD1BBE">
        <w:rPr>
          <w:shd w:val="clear" w:color="auto" w:fill="FFFFFF"/>
        </w:rPr>
        <w:t>Even more</w:t>
      </w:r>
      <w:r w:rsidR="00B0422A">
        <w:rPr>
          <w:shd w:val="clear" w:color="auto" w:fill="FFFFFF"/>
        </w:rPr>
        <w:t xml:space="preserve"> provocative</w:t>
      </w:r>
      <w:r w:rsidR="00AB6629">
        <w:rPr>
          <w:shd w:val="clear" w:color="auto" w:fill="FFFFFF"/>
        </w:rPr>
        <w:t>ly</w:t>
      </w:r>
      <w:r w:rsidR="00B0422A">
        <w:rPr>
          <w:shd w:val="clear" w:color="auto" w:fill="FFFFFF"/>
        </w:rPr>
        <w:t xml:space="preserve">, </w:t>
      </w:r>
      <w:r w:rsidR="00CD1BBE">
        <w:rPr>
          <w:shd w:val="clear" w:color="auto" w:fill="FFFFFF"/>
        </w:rPr>
        <w:t xml:space="preserve">tests of </w:t>
      </w:r>
      <w:r w:rsidR="00B0422A">
        <w:rPr>
          <w:shd w:val="clear" w:color="auto" w:fill="FFFFFF"/>
        </w:rPr>
        <w:t xml:space="preserve">Moral Foundations </w:t>
      </w:r>
      <w:r w:rsidR="00BA2584">
        <w:rPr>
          <w:shd w:val="clear" w:color="auto" w:fill="FFFFFF"/>
        </w:rPr>
        <w:t xml:space="preserve">Theory (MFT) </w:t>
      </w:r>
      <w:r w:rsidR="00B0422A">
        <w:rPr>
          <w:shd w:val="clear" w:color="auto" w:fill="FFFFFF"/>
        </w:rPr>
        <w:t>have shown that</w:t>
      </w:r>
      <w:r w:rsidR="0000000A">
        <w:rPr>
          <w:shd w:val="clear" w:color="auto" w:fill="FFFFFF"/>
        </w:rPr>
        <w:t xml:space="preserve"> </w:t>
      </w:r>
      <w:r w:rsidR="00F65DF9">
        <w:rPr>
          <w:shd w:val="clear" w:color="auto" w:fill="FFFFFF"/>
        </w:rPr>
        <w:t xml:space="preserve">conservatives </w:t>
      </w:r>
      <w:r w:rsidR="00B0422A">
        <w:rPr>
          <w:shd w:val="clear" w:color="auto" w:fill="FFFFFF"/>
        </w:rPr>
        <w:t>care more about the “binding foundations”</w:t>
      </w:r>
      <w:r w:rsidR="00D20597">
        <w:rPr>
          <w:shd w:val="clear" w:color="auto" w:fill="FFFFFF"/>
        </w:rPr>
        <w:t xml:space="preserve"> than liberals (e.g. </w:t>
      </w:r>
      <w:r w:rsidR="00D20597" w:rsidRPr="0000383C">
        <w:rPr>
          <w:shd w:val="clear" w:color="auto" w:fill="FFFFFF"/>
        </w:rPr>
        <w:t>Graham, Haidt, &amp; Nosek, 2009</w:t>
      </w:r>
      <w:r w:rsidR="00D20597">
        <w:rPr>
          <w:shd w:val="clear" w:color="auto" w:fill="FFFFFF"/>
        </w:rPr>
        <w:t xml:space="preserve">). </w:t>
      </w:r>
      <w:r w:rsidR="00AB6629">
        <w:rPr>
          <w:shd w:val="clear" w:color="auto" w:fill="FFFFFF"/>
        </w:rPr>
        <w:t xml:space="preserve">As </w:t>
      </w:r>
      <w:r w:rsidR="00D20597">
        <w:rPr>
          <w:shd w:val="clear" w:color="auto" w:fill="FFFFFF"/>
        </w:rPr>
        <w:t xml:space="preserve">the binding foundations </w:t>
      </w:r>
      <w:r w:rsidR="00727A1B">
        <w:rPr>
          <w:shd w:val="clear" w:color="auto" w:fill="FFFFFF"/>
        </w:rPr>
        <w:t>inspire</w:t>
      </w:r>
      <w:r w:rsidR="00AB6629">
        <w:rPr>
          <w:shd w:val="clear" w:color="auto" w:fill="FFFFFF"/>
        </w:rPr>
        <w:t xml:space="preserve"> people to </w:t>
      </w:r>
      <w:r w:rsidR="00B0422A">
        <w:rPr>
          <w:shd w:val="clear" w:color="auto" w:fill="FFFFFF"/>
        </w:rPr>
        <w:t>prioritize and protect the interests of the</w:t>
      </w:r>
      <w:r w:rsidR="00B82C68">
        <w:rPr>
          <w:shd w:val="clear" w:color="auto" w:fill="FFFFFF"/>
        </w:rPr>
        <w:t>ir</w:t>
      </w:r>
      <w:r w:rsidR="00B0422A">
        <w:rPr>
          <w:shd w:val="clear" w:color="auto" w:fill="FFFFFF"/>
        </w:rPr>
        <w:t xml:space="preserve"> group</w:t>
      </w:r>
      <w:r w:rsidR="00D20597">
        <w:rPr>
          <w:shd w:val="clear" w:color="auto" w:fill="FFFFFF"/>
        </w:rPr>
        <w:t xml:space="preserve">, it would appear that </w:t>
      </w:r>
      <w:r w:rsidR="00A92279">
        <w:rPr>
          <w:shd w:val="clear" w:color="auto" w:fill="FFFFFF"/>
        </w:rPr>
        <w:t xml:space="preserve">liberals </w:t>
      </w:r>
      <w:r w:rsidR="001F209B">
        <w:rPr>
          <w:shd w:val="clear" w:color="auto" w:fill="FFFFFF"/>
        </w:rPr>
        <w:t xml:space="preserve">are morally </w:t>
      </w:r>
      <w:r w:rsidR="004845FD">
        <w:rPr>
          <w:shd w:val="clear" w:color="auto" w:fill="FFFFFF"/>
        </w:rPr>
        <w:t>limited</w:t>
      </w:r>
      <w:r w:rsidR="001F209B">
        <w:rPr>
          <w:shd w:val="clear" w:color="auto" w:fill="FFFFFF"/>
        </w:rPr>
        <w:t xml:space="preserve"> </w:t>
      </w:r>
      <w:r w:rsidR="00982A2D">
        <w:rPr>
          <w:shd w:val="clear" w:color="auto" w:fill="FFFFFF"/>
        </w:rPr>
        <w:t>social animals</w:t>
      </w:r>
      <w:r w:rsidR="00A92279">
        <w:rPr>
          <w:shd w:val="clear" w:color="auto" w:fill="FFFFFF"/>
        </w:rPr>
        <w:t xml:space="preserve">. </w:t>
      </w:r>
    </w:p>
    <w:p w14:paraId="3C348D97" w14:textId="2F380376" w:rsidR="004876E3" w:rsidRPr="00960D4E" w:rsidRDefault="00DF15A2" w:rsidP="00C82E19">
      <w:pPr>
        <w:pStyle w:val="CommentText"/>
        <w:spacing w:line="480" w:lineRule="auto"/>
        <w:ind w:firstLine="720"/>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Or </w:t>
      </w:r>
      <w:r w:rsidR="00727A1B">
        <w:rPr>
          <w:rFonts w:ascii="Times New Roman" w:eastAsia="Times New Roman" w:hAnsi="Times New Roman" w:cs="Times New Roman"/>
          <w:shd w:val="clear" w:color="auto" w:fill="FFFFFF"/>
        </w:rPr>
        <w:t>are</w:t>
      </w:r>
      <w:r>
        <w:rPr>
          <w:rFonts w:ascii="Times New Roman" w:eastAsia="Times New Roman" w:hAnsi="Times New Roman" w:cs="Times New Roman"/>
          <w:shd w:val="clear" w:color="auto" w:fill="FFFFFF"/>
        </w:rPr>
        <w:t xml:space="preserve"> they? A</w:t>
      </w:r>
      <w:r w:rsidR="00651B7B">
        <w:rPr>
          <w:rFonts w:ascii="Times New Roman" w:eastAsia="Times New Roman" w:hAnsi="Times New Roman" w:cs="Times New Roman"/>
          <w:shd w:val="clear" w:color="auto" w:fill="FFFFFF"/>
        </w:rPr>
        <w:t xml:space="preserve"> moment’s </w:t>
      </w:r>
      <w:r w:rsidR="00B4210C">
        <w:rPr>
          <w:rFonts w:ascii="Times New Roman" w:eastAsia="Times New Roman" w:hAnsi="Times New Roman" w:cs="Times New Roman"/>
          <w:shd w:val="clear" w:color="auto" w:fill="FFFFFF"/>
        </w:rPr>
        <w:t>consideration</w:t>
      </w:r>
      <w:r w:rsidR="00651B7B">
        <w:rPr>
          <w:rFonts w:ascii="Times New Roman" w:eastAsia="Times New Roman" w:hAnsi="Times New Roman" w:cs="Times New Roman"/>
          <w:shd w:val="clear" w:color="auto" w:fill="FFFFFF"/>
        </w:rPr>
        <w:t xml:space="preserve"> reveals that </w:t>
      </w:r>
      <w:r>
        <w:rPr>
          <w:rFonts w:ascii="Times New Roman" w:eastAsia="Times New Roman" w:hAnsi="Times New Roman" w:cs="Times New Roman"/>
          <w:shd w:val="clear" w:color="auto" w:fill="FFFFFF"/>
        </w:rPr>
        <w:t xml:space="preserve">at least </w:t>
      </w:r>
      <w:r w:rsidR="00651B7B">
        <w:rPr>
          <w:rFonts w:ascii="Times New Roman" w:eastAsia="Times New Roman" w:hAnsi="Times New Roman" w:cs="Times New Roman"/>
          <w:shd w:val="clear" w:color="auto" w:fill="FFFFFF"/>
        </w:rPr>
        <w:t xml:space="preserve">some liberals care a great deal about </w:t>
      </w:r>
      <w:r w:rsidR="00B82C68">
        <w:rPr>
          <w:rFonts w:ascii="Times New Roman" w:eastAsia="Times New Roman" w:hAnsi="Times New Roman" w:cs="Times New Roman"/>
          <w:shd w:val="clear" w:color="auto" w:fill="FFFFFF"/>
        </w:rPr>
        <w:t>their</w:t>
      </w:r>
      <w:r w:rsidR="00651B7B">
        <w:rPr>
          <w:rFonts w:ascii="Times New Roman" w:eastAsia="Times New Roman" w:hAnsi="Times New Roman" w:cs="Times New Roman"/>
          <w:shd w:val="clear" w:color="auto" w:fill="FFFFFF"/>
        </w:rPr>
        <w:t xml:space="preserve"> group</w:t>
      </w:r>
      <w:r w:rsidR="001E7BE2">
        <w:rPr>
          <w:rFonts w:ascii="Times New Roman" w:eastAsia="Times New Roman" w:hAnsi="Times New Roman" w:cs="Times New Roman"/>
          <w:shd w:val="clear" w:color="auto" w:fill="FFFFFF"/>
        </w:rPr>
        <w:t xml:space="preserve"> and hold moral values that reflect such priorities</w:t>
      </w:r>
      <w:r w:rsidR="00651B7B">
        <w:rPr>
          <w:rFonts w:ascii="Times New Roman" w:eastAsia="Times New Roman" w:hAnsi="Times New Roman" w:cs="Times New Roman"/>
          <w:shd w:val="clear" w:color="auto" w:fill="FFFFFF"/>
        </w:rPr>
        <w:t xml:space="preserve">. </w:t>
      </w:r>
      <w:r w:rsidR="00B4210C">
        <w:rPr>
          <w:rFonts w:ascii="Times New Roman" w:eastAsia="Times New Roman" w:hAnsi="Times New Roman" w:cs="Times New Roman"/>
          <w:shd w:val="clear" w:color="auto" w:fill="FFFFFF"/>
        </w:rPr>
        <w:t>Take, for example,</w:t>
      </w:r>
      <w:r w:rsidR="00DF7FF0">
        <w:rPr>
          <w:rFonts w:ascii="Times New Roman" w:eastAsia="Times New Roman" w:hAnsi="Times New Roman" w:cs="Times New Roman"/>
          <w:shd w:val="clear" w:color="auto" w:fill="FFFFFF"/>
        </w:rPr>
        <w:t xml:space="preserve"> John F. Kennedy’s</w:t>
      </w:r>
      <w:r>
        <w:rPr>
          <w:rFonts w:ascii="Times New Roman" w:eastAsia="Times New Roman" w:hAnsi="Times New Roman" w:cs="Times New Roman"/>
          <w:shd w:val="clear" w:color="auto" w:fill="FFFFFF"/>
        </w:rPr>
        <w:t xml:space="preserve"> injunction</w:t>
      </w:r>
      <w:r w:rsidR="00DF7FF0">
        <w:rPr>
          <w:rFonts w:ascii="Times New Roman" w:eastAsia="Times New Roman" w:hAnsi="Times New Roman" w:cs="Times New Roman"/>
          <w:shd w:val="clear" w:color="auto" w:fill="FFFFFF"/>
        </w:rPr>
        <w:t>, “Ask not what your country can do for you, but what y</w:t>
      </w:r>
      <w:r w:rsidR="004420B1">
        <w:rPr>
          <w:rFonts w:ascii="Times New Roman" w:eastAsia="Times New Roman" w:hAnsi="Times New Roman" w:cs="Times New Roman"/>
          <w:shd w:val="clear" w:color="auto" w:fill="FFFFFF"/>
        </w:rPr>
        <w:t>ou can do for your country.”</w:t>
      </w:r>
      <w:r w:rsidR="00DF7FF0">
        <w:rPr>
          <w:rFonts w:ascii="Times New Roman" w:eastAsia="Times New Roman" w:hAnsi="Times New Roman" w:cs="Times New Roman"/>
          <w:shd w:val="clear" w:color="auto" w:fill="FFFFFF"/>
        </w:rPr>
        <w:t xml:space="preserve"> </w:t>
      </w:r>
      <w:r w:rsidR="00F71E43">
        <w:rPr>
          <w:rFonts w:ascii="Times New Roman" w:eastAsia="Times New Roman" w:hAnsi="Times New Roman" w:cs="Times New Roman"/>
          <w:shd w:val="clear" w:color="auto" w:fill="FFFFFF"/>
        </w:rPr>
        <w:t>Like</w:t>
      </w:r>
      <w:r>
        <w:rPr>
          <w:rFonts w:ascii="Times New Roman" w:eastAsia="Times New Roman" w:hAnsi="Times New Roman" w:cs="Times New Roman"/>
          <w:shd w:val="clear" w:color="auto" w:fill="FFFFFF"/>
        </w:rPr>
        <w:t xml:space="preserve"> </w:t>
      </w:r>
      <w:r w:rsidR="0058460B">
        <w:rPr>
          <w:rFonts w:ascii="Times New Roman" w:eastAsia="Times New Roman" w:hAnsi="Times New Roman" w:cs="Times New Roman"/>
          <w:shd w:val="clear" w:color="auto" w:fill="FFFFFF"/>
        </w:rPr>
        <w:t>other</w:t>
      </w:r>
      <w:r w:rsidR="00651B7B">
        <w:rPr>
          <w:rFonts w:ascii="Times New Roman" w:eastAsia="Times New Roman" w:hAnsi="Times New Roman" w:cs="Times New Roman"/>
          <w:shd w:val="clear" w:color="auto" w:fill="FFFFFF"/>
        </w:rPr>
        <w:t xml:space="preserve"> liberal</w:t>
      </w:r>
      <w:r w:rsidR="00993843">
        <w:rPr>
          <w:rFonts w:ascii="Times New Roman" w:eastAsia="Times New Roman" w:hAnsi="Times New Roman" w:cs="Times New Roman"/>
          <w:shd w:val="clear" w:color="auto" w:fill="FFFFFF"/>
        </w:rPr>
        <w:t xml:space="preserve"> American</w:t>
      </w:r>
      <w:r w:rsidR="00651B7B">
        <w:rPr>
          <w:rFonts w:ascii="Times New Roman" w:eastAsia="Times New Roman" w:hAnsi="Times New Roman" w:cs="Times New Roman"/>
          <w:shd w:val="clear" w:color="auto" w:fill="FFFFFF"/>
        </w:rPr>
        <w:t xml:space="preserve"> presidents</w:t>
      </w:r>
      <w:r w:rsidR="0058460B">
        <w:rPr>
          <w:rFonts w:ascii="Times New Roman" w:eastAsia="Times New Roman" w:hAnsi="Times New Roman" w:cs="Times New Roman"/>
          <w:shd w:val="clear" w:color="auto" w:fill="FFFFFF"/>
        </w:rPr>
        <w:t>,</w:t>
      </w:r>
      <w:r w:rsidR="00651B7B">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Kennedy </w:t>
      </w:r>
      <w:r w:rsidR="004F6E87">
        <w:rPr>
          <w:rFonts w:ascii="Times New Roman" w:eastAsia="Times New Roman" w:hAnsi="Times New Roman" w:cs="Times New Roman"/>
          <w:shd w:val="clear" w:color="auto" w:fill="FFFFFF"/>
        </w:rPr>
        <w:t xml:space="preserve">likely </w:t>
      </w:r>
      <w:r>
        <w:rPr>
          <w:rFonts w:ascii="Times New Roman" w:eastAsia="Times New Roman" w:hAnsi="Times New Roman" w:cs="Times New Roman"/>
          <w:shd w:val="clear" w:color="auto" w:fill="FFFFFF"/>
        </w:rPr>
        <w:t xml:space="preserve">possessed </w:t>
      </w:r>
      <w:r w:rsidR="00651B7B">
        <w:rPr>
          <w:rFonts w:ascii="Times New Roman" w:eastAsia="Times New Roman" w:hAnsi="Times New Roman" w:cs="Times New Roman"/>
          <w:shd w:val="clear" w:color="auto" w:fill="FFFFFF"/>
        </w:rPr>
        <w:t xml:space="preserve">a deep, visceral alignment with </w:t>
      </w:r>
      <w:r>
        <w:rPr>
          <w:rFonts w:ascii="Times New Roman" w:eastAsia="Times New Roman" w:hAnsi="Times New Roman" w:cs="Times New Roman"/>
          <w:shd w:val="clear" w:color="auto" w:fill="FFFFFF"/>
        </w:rPr>
        <w:t xml:space="preserve">his </w:t>
      </w:r>
      <w:r w:rsidR="00651B7B">
        <w:rPr>
          <w:rFonts w:ascii="Times New Roman" w:eastAsia="Times New Roman" w:hAnsi="Times New Roman" w:cs="Times New Roman"/>
          <w:shd w:val="clear" w:color="auto" w:fill="FFFFFF"/>
        </w:rPr>
        <w:t xml:space="preserve">country that </w:t>
      </w:r>
      <w:r w:rsidR="005A3D05">
        <w:rPr>
          <w:rFonts w:ascii="Times New Roman" w:eastAsia="Times New Roman" w:hAnsi="Times New Roman" w:cs="Times New Roman"/>
          <w:shd w:val="clear" w:color="auto" w:fill="FFFFFF"/>
        </w:rPr>
        <w:t>led</w:t>
      </w:r>
      <w:r w:rsidR="004420B1">
        <w:rPr>
          <w:rFonts w:ascii="Times New Roman" w:eastAsia="Times New Roman" w:hAnsi="Times New Roman" w:cs="Times New Roman"/>
          <w:shd w:val="clear" w:color="auto" w:fill="FFFFFF"/>
        </w:rPr>
        <w:t xml:space="preserve"> him to encourage his fellow Americans to transcend individualistic concerns</w:t>
      </w:r>
      <w:r w:rsidR="00402C62">
        <w:rPr>
          <w:rFonts w:ascii="Times New Roman" w:eastAsia="Times New Roman" w:hAnsi="Times New Roman" w:cs="Times New Roman"/>
          <w:shd w:val="clear" w:color="auto" w:fill="FFFFFF"/>
        </w:rPr>
        <w:t xml:space="preserve"> for the sake of the collective</w:t>
      </w:r>
      <w:r w:rsidR="00651B7B">
        <w:rPr>
          <w:rFonts w:ascii="Times New Roman" w:eastAsia="Times New Roman" w:hAnsi="Times New Roman" w:cs="Times New Roman"/>
          <w:shd w:val="clear" w:color="auto" w:fill="FFFFFF"/>
        </w:rPr>
        <w:t xml:space="preserve">. </w:t>
      </w:r>
      <w:r w:rsidR="00E205EB">
        <w:rPr>
          <w:rFonts w:ascii="Times New Roman" w:eastAsia="Times New Roman" w:hAnsi="Times New Roman" w:cs="Times New Roman"/>
          <w:shd w:val="clear" w:color="auto" w:fill="FFFFFF"/>
        </w:rPr>
        <w:t>In this report</w:t>
      </w:r>
      <w:r w:rsidR="00651B7B">
        <w:rPr>
          <w:rFonts w:ascii="Times New Roman" w:eastAsia="Times New Roman" w:hAnsi="Times New Roman" w:cs="Times New Roman"/>
          <w:shd w:val="clear" w:color="auto" w:fill="FFFFFF"/>
        </w:rPr>
        <w:t xml:space="preserve">, we </w:t>
      </w:r>
      <w:r>
        <w:rPr>
          <w:rFonts w:ascii="Times New Roman" w:eastAsia="Times New Roman" w:hAnsi="Times New Roman" w:cs="Times New Roman"/>
          <w:shd w:val="clear" w:color="auto" w:fill="FFFFFF"/>
        </w:rPr>
        <w:t>propose that Kennedy’s sentiments demonstrate that the binding foundations</w:t>
      </w:r>
      <w:r w:rsidR="00B82C68" w:rsidRPr="00B82C68">
        <w:rPr>
          <w:rFonts w:ascii="Times New Roman" w:eastAsia="Times New Roman" w:hAnsi="Times New Roman" w:cs="Times New Roman"/>
          <w:shd w:val="clear" w:color="auto" w:fill="FFFFFF"/>
        </w:rPr>
        <w:t xml:space="preserve"> </w:t>
      </w:r>
      <w:r w:rsidR="00B82C68">
        <w:rPr>
          <w:rFonts w:ascii="Times New Roman" w:eastAsia="Times New Roman" w:hAnsi="Times New Roman" w:cs="Times New Roman"/>
          <w:shd w:val="clear" w:color="auto" w:fill="FFFFFF"/>
        </w:rPr>
        <w:t>know no political boundaries</w:t>
      </w:r>
      <w:r>
        <w:rPr>
          <w:rFonts w:ascii="Times New Roman" w:eastAsia="Times New Roman" w:hAnsi="Times New Roman" w:cs="Times New Roman"/>
          <w:shd w:val="clear" w:color="auto" w:fill="FFFFFF"/>
        </w:rPr>
        <w:t xml:space="preserve">. Instead, </w:t>
      </w:r>
      <w:r w:rsidR="002E3507">
        <w:rPr>
          <w:rFonts w:ascii="Times New Roman" w:eastAsia="Times New Roman" w:hAnsi="Times New Roman" w:cs="Times New Roman"/>
          <w:shd w:val="clear" w:color="auto" w:fill="FFFFFF"/>
        </w:rPr>
        <w:t xml:space="preserve">individuals who are </w:t>
      </w:r>
      <w:r w:rsidR="00651B7B">
        <w:rPr>
          <w:rFonts w:ascii="Times New Roman" w:eastAsia="Times New Roman" w:hAnsi="Times New Roman" w:cs="Times New Roman"/>
          <w:shd w:val="clear" w:color="auto" w:fill="FFFFFF"/>
        </w:rPr>
        <w:t xml:space="preserve">deeply aligned (i.e. “strongly fused”) with their group </w:t>
      </w:r>
      <w:r w:rsidR="005A3D05">
        <w:rPr>
          <w:rFonts w:ascii="Times New Roman" w:eastAsia="Times New Roman" w:hAnsi="Times New Roman" w:cs="Times New Roman"/>
          <w:shd w:val="clear" w:color="auto" w:fill="FFFFFF"/>
        </w:rPr>
        <w:t xml:space="preserve">should </w:t>
      </w:r>
      <w:r w:rsidR="00651B7B">
        <w:rPr>
          <w:rFonts w:ascii="Times New Roman" w:eastAsia="Times New Roman" w:hAnsi="Times New Roman" w:cs="Times New Roman"/>
          <w:shd w:val="clear" w:color="auto" w:fill="FFFFFF"/>
        </w:rPr>
        <w:t xml:space="preserve">endorse the “binding” foundations irrespective of their political orientation. </w:t>
      </w:r>
      <w:r w:rsidR="00B82C68">
        <w:rPr>
          <w:rFonts w:ascii="Times New Roman" w:eastAsia="Times New Roman" w:hAnsi="Times New Roman" w:cs="Times New Roman"/>
          <w:shd w:val="clear" w:color="auto" w:fill="FFFFFF"/>
        </w:rPr>
        <w:t>In</w:t>
      </w:r>
      <w:r w:rsidR="00863C7E">
        <w:rPr>
          <w:rFonts w:ascii="Times New Roman" w:eastAsia="Times New Roman" w:hAnsi="Times New Roman" w:cs="Times New Roman"/>
          <w:shd w:val="clear" w:color="auto" w:fill="FFFFFF"/>
        </w:rPr>
        <w:t xml:space="preserve"> addition, we propose</w:t>
      </w:r>
      <w:r w:rsidR="00B82C68">
        <w:rPr>
          <w:rFonts w:ascii="Times New Roman" w:eastAsia="Times New Roman" w:hAnsi="Times New Roman" w:cs="Times New Roman"/>
          <w:shd w:val="clear" w:color="auto" w:fill="FFFFFF"/>
        </w:rPr>
        <w:t xml:space="preserve"> that this tendency </w:t>
      </w:r>
      <w:r w:rsidR="00CF3FA2">
        <w:rPr>
          <w:rFonts w:ascii="Times New Roman" w:eastAsia="Times New Roman" w:hAnsi="Times New Roman" w:cs="Times New Roman"/>
          <w:shd w:val="clear" w:color="auto" w:fill="FFFFFF"/>
        </w:rPr>
        <w:t>will</w:t>
      </w:r>
      <w:r w:rsidR="00B82C68">
        <w:rPr>
          <w:rFonts w:ascii="Times New Roman" w:eastAsia="Times New Roman" w:hAnsi="Times New Roman" w:cs="Times New Roman"/>
          <w:shd w:val="clear" w:color="auto" w:fill="FFFFFF"/>
        </w:rPr>
        <w:t xml:space="preserve"> be broad enough to generalize to</w:t>
      </w:r>
      <w:r w:rsidR="00F65DF9">
        <w:rPr>
          <w:rFonts w:ascii="Times New Roman" w:eastAsia="Times New Roman" w:hAnsi="Times New Roman" w:cs="Times New Roman"/>
          <w:shd w:val="clear" w:color="auto" w:fill="FFFFFF"/>
        </w:rPr>
        <w:t xml:space="preserve"> </w:t>
      </w:r>
      <w:r w:rsidR="00CF3FA2">
        <w:rPr>
          <w:rFonts w:ascii="Times New Roman" w:eastAsia="Times New Roman" w:hAnsi="Times New Roman" w:cs="Times New Roman"/>
          <w:shd w:val="clear" w:color="auto" w:fill="FFFFFF"/>
        </w:rPr>
        <w:t>fusion</w:t>
      </w:r>
      <w:r w:rsidR="00D656C2">
        <w:rPr>
          <w:rFonts w:ascii="Times New Roman" w:eastAsia="Times New Roman" w:hAnsi="Times New Roman" w:cs="Times New Roman"/>
          <w:shd w:val="clear" w:color="auto" w:fill="FFFFFF"/>
        </w:rPr>
        <w:t xml:space="preserve"> with</w:t>
      </w:r>
      <w:r w:rsidR="00273C1B">
        <w:rPr>
          <w:rFonts w:ascii="Times New Roman" w:eastAsia="Times New Roman" w:hAnsi="Times New Roman" w:cs="Times New Roman"/>
          <w:shd w:val="clear" w:color="auto" w:fill="FFFFFF"/>
        </w:rPr>
        <w:t xml:space="preserve"> one’s</w:t>
      </w:r>
      <w:r w:rsidR="00CF3FA2">
        <w:rPr>
          <w:rFonts w:ascii="Times New Roman" w:eastAsia="Times New Roman" w:hAnsi="Times New Roman" w:cs="Times New Roman"/>
          <w:shd w:val="clear" w:color="auto" w:fill="FFFFFF"/>
        </w:rPr>
        <w:t xml:space="preserve"> </w:t>
      </w:r>
      <w:r w:rsidR="00F65DF9">
        <w:rPr>
          <w:rFonts w:ascii="Times New Roman" w:eastAsia="Times New Roman" w:hAnsi="Times New Roman" w:cs="Times New Roman"/>
          <w:shd w:val="clear" w:color="auto" w:fill="FFFFFF"/>
        </w:rPr>
        <w:t xml:space="preserve">country </w:t>
      </w:r>
      <w:r w:rsidR="00B82C68">
        <w:rPr>
          <w:rFonts w:ascii="Times New Roman" w:eastAsia="Times New Roman" w:hAnsi="Times New Roman" w:cs="Times New Roman"/>
          <w:shd w:val="clear" w:color="auto" w:fill="FFFFFF"/>
        </w:rPr>
        <w:t xml:space="preserve">as well as </w:t>
      </w:r>
      <w:r w:rsidR="008142ED">
        <w:rPr>
          <w:rFonts w:ascii="Times New Roman" w:eastAsia="Times New Roman" w:hAnsi="Times New Roman" w:cs="Times New Roman"/>
          <w:shd w:val="clear" w:color="auto" w:fill="FFFFFF"/>
        </w:rPr>
        <w:t xml:space="preserve">one’s </w:t>
      </w:r>
      <w:r w:rsidR="00F65DF9">
        <w:rPr>
          <w:rFonts w:ascii="Times New Roman" w:eastAsia="Times New Roman" w:hAnsi="Times New Roman" w:cs="Times New Roman"/>
          <w:shd w:val="clear" w:color="auto" w:fill="FFFFFF"/>
        </w:rPr>
        <w:t>political party.</w:t>
      </w:r>
    </w:p>
    <w:p w14:paraId="72E039E2" w14:textId="1F19872B" w:rsidR="00D11C5B" w:rsidRPr="007A6E33" w:rsidRDefault="00D11C5B" w:rsidP="007540E1">
      <w:pPr>
        <w:spacing w:line="480" w:lineRule="auto"/>
        <w:outlineLvl w:val="0"/>
        <w:rPr>
          <w:b/>
          <w:shd w:val="clear" w:color="auto" w:fill="FFFFFF"/>
        </w:rPr>
      </w:pPr>
      <w:r w:rsidRPr="007A6E33">
        <w:rPr>
          <w:b/>
          <w:shd w:val="clear" w:color="auto" w:fill="FFFFFF"/>
        </w:rPr>
        <w:t>Moral Foundations Theory</w:t>
      </w:r>
    </w:p>
    <w:p w14:paraId="768A7CBA" w14:textId="615367F4" w:rsidR="00141676" w:rsidRDefault="00BA2584" w:rsidP="00C82E19">
      <w:pPr>
        <w:spacing w:line="480" w:lineRule="auto"/>
        <w:ind w:firstLine="720"/>
        <w:rPr>
          <w:shd w:val="clear" w:color="auto" w:fill="FFFFFF"/>
        </w:rPr>
      </w:pPr>
      <w:r>
        <w:rPr>
          <w:shd w:val="clear" w:color="auto" w:fill="FFFFFF"/>
        </w:rPr>
        <w:t>MFT</w:t>
      </w:r>
      <w:r w:rsidR="00A84437">
        <w:rPr>
          <w:shd w:val="clear" w:color="auto" w:fill="FFFFFF"/>
        </w:rPr>
        <w:t xml:space="preserve"> (</w:t>
      </w:r>
      <w:r w:rsidR="00141676" w:rsidRPr="00A84437">
        <w:rPr>
          <w:shd w:val="clear" w:color="auto" w:fill="FFFFFF"/>
        </w:rPr>
        <w:t>Graham et al., 2013</w:t>
      </w:r>
      <w:r w:rsidR="00C95B8B">
        <w:rPr>
          <w:shd w:val="clear" w:color="auto" w:fill="FFFFFF"/>
        </w:rPr>
        <w:t>)</w:t>
      </w:r>
      <w:r w:rsidR="00141676">
        <w:rPr>
          <w:shd w:val="clear" w:color="auto" w:fill="FFFFFF"/>
        </w:rPr>
        <w:t xml:space="preserve"> </w:t>
      </w:r>
      <w:r w:rsidR="00C95B8B">
        <w:rPr>
          <w:shd w:val="clear" w:color="auto" w:fill="FFFFFF"/>
        </w:rPr>
        <w:t xml:space="preserve">organizes </w:t>
      </w:r>
      <w:r w:rsidR="00141676">
        <w:rPr>
          <w:shd w:val="clear" w:color="auto" w:fill="FFFFFF"/>
        </w:rPr>
        <w:t>five moral foundations</w:t>
      </w:r>
      <w:r w:rsidR="00C95B8B">
        <w:rPr>
          <w:shd w:val="clear" w:color="auto" w:fill="FFFFFF"/>
        </w:rPr>
        <w:t xml:space="preserve"> into </w:t>
      </w:r>
      <w:r w:rsidR="00A94F32">
        <w:rPr>
          <w:shd w:val="clear" w:color="auto" w:fill="FFFFFF"/>
        </w:rPr>
        <w:t>two super-ordinate categories</w:t>
      </w:r>
      <w:r w:rsidR="00141676">
        <w:rPr>
          <w:shd w:val="clear" w:color="auto" w:fill="FFFFFF"/>
        </w:rPr>
        <w:t>. The “individualizing foundations</w:t>
      </w:r>
      <w:r w:rsidR="00400A91">
        <w:rPr>
          <w:shd w:val="clear" w:color="auto" w:fill="FFFFFF"/>
        </w:rPr>
        <w:t>”</w:t>
      </w:r>
      <w:r w:rsidR="00141676">
        <w:rPr>
          <w:shd w:val="clear" w:color="auto" w:fill="FFFFFF"/>
        </w:rPr>
        <w:t xml:space="preserve"> (care/harm and fairness/cheating) are believed to </w:t>
      </w:r>
      <w:r w:rsidR="00141676">
        <w:rPr>
          <w:shd w:val="clear" w:color="auto" w:fill="FFFFFF"/>
        </w:rPr>
        <w:lastRenderedPageBreak/>
        <w:t xml:space="preserve">sensitize people to the suffering and equitable treatment of individuals. In contrast, the “binding foundations” (loyalty/betrayal, authority/subversion, and purity/degradation) are thought to </w:t>
      </w:r>
      <w:r w:rsidR="0032464D">
        <w:rPr>
          <w:shd w:val="clear" w:color="auto" w:fill="FFFFFF"/>
        </w:rPr>
        <w:t xml:space="preserve">sensitize people to </w:t>
      </w:r>
      <w:r w:rsidR="00126086">
        <w:rPr>
          <w:shd w:val="clear" w:color="auto" w:fill="FFFFFF"/>
        </w:rPr>
        <w:t>the needs of the</w:t>
      </w:r>
      <w:r w:rsidR="002640AB">
        <w:rPr>
          <w:shd w:val="clear" w:color="auto" w:fill="FFFFFF"/>
        </w:rPr>
        <w:t xml:space="preserve"> collective</w:t>
      </w:r>
      <w:r w:rsidR="00C60C57">
        <w:rPr>
          <w:shd w:val="clear" w:color="auto" w:fill="FFFFFF"/>
        </w:rPr>
        <w:t xml:space="preserve"> (</w:t>
      </w:r>
      <w:r w:rsidR="00C60C57">
        <w:t>Graham</w:t>
      </w:r>
      <w:r w:rsidR="00C60C57" w:rsidRPr="00E67421">
        <w:t>,</w:t>
      </w:r>
      <w:r w:rsidR="00C60C57">
        <w:t xml:space="preserve"> Nosek, Haidt, Iyer, Koleva, &amp; Ditto, </w:t>
      </w:r>
      <w:r w:rsidR="00C60C57" w:rsidRPr="00E67421">
        <w:t>2011)</w:t>
      </w:r>
      <w:r w:rsidR="00141676">
        <w:rPr>
          <w:shd w:val="clear" w:color="auto" w:fill="FFFFFF"/>
        </w:rPr>
        <w:t>.</w:t>
      </w:r>
    </w:p>
    <w:p w14:paraId="1F54C88A" w14:textId="7998ED16" w:rsidR="002203CD" w:rsidRPr="004876E3" w:rsidRDefault="00BA2584" w:rsidP="00C82E19">
      <w:pPr>
        <w:spacing w:line="480" w:lineRule="auto"/>
        <w:ind w:firstLine="720"/>
        <w:rPr>
          <w:shd w:val="clear" w:color="auto" w:fill="FFFFFF"/>
        </w:rPr>
      </w:pPr>
      <w:r>
        <w:rPr>
          <w:shd w:val="clear" w:color="auto" w:fill="FFFFFF"/>
        </w:rPr>
        <w:t>MFT</w:t>
      </w:r>
      <w:r w:rsidR="00A45E56">
        <w:rPr>
          <w:shd w:val="clear" w:color="auto" w:fill="FFFFFF"/>
        </w:rPr>
        <w:t xml:space="preserve"> argues that </w:t>
      </w:r>
      <w:r w:rsidR="007A6886">
        <w:rPr>
          <w:shd w:val="clear" w:color="auto" w:fill="FFFFFF"/>
        </w:rPr>
        <w:t xml:space="preserve">these foundations </w:t>
      </w:r>
      <w:r w:rsidR="00D84BE5">
        <w:rPr>
          <w:shd w:val="clear" w:color="auto" w:fill="FFFFFF"/>
        </w:rPr>
        <w:t xml:space="preserve">are “binding” in that they </w:t>
      </w:r>
      <w:r w:rsidR="006D4E74">
        <w:rPr>
          <w:shd w:val="clear" w:color="auto" w:fill="FFFFFF"/>
        </w:rPr>
        <w:t xml:space="preserve">encourage prioritization of </w:t>
      </w:r>
      <w:r w:rsidR="00AF7F61">
        <w:rPr>
          <w:shd w:val="clear" w:color="auto" w:fill="FFFFFF"/>
        </w:rPr>
        <w:t xml:space="preserve">group </w:t>
      </w:r>
      <w:r w:rsidR="006D4E74">
        <w:rPr>
          <w:shd w:val="clear" w:color="auto" w:fill="FFFFFF"/>
        </w:rPr>
        <w:t xml:space="preserve">cohesion over the </w:t>
      </w:r>
      <w:r w:rsidR="00A45E56">
        <w:rPr>
          <w:shd w:val="clear" w:color="auto" w:fill="FFFFFF"/>
        </w:rPr>
        <w:t xml:space="preserve">interests of the </w:t>
      </w:r>
      <w:r w:rsidR="00A45E56" w:rsidRPr="00552BE1">
        <w:rPr>
          <w:shd w:val="clear" w:color="auto" w:fill="FFFFFF"/>
        </w:rPr>
        <w:t>individual</w:t>
      </w:r>
      <w:r w:rsidR="003D36B9">
        <w:rPr>
          <w:shd w:val="clear" w:color="auto" w:fill="FFFFFF"/>
        </w:rPr>
        <w:t xml:space="preserve"> </w:t>
      </w:r>
      <w:r w:rsidR="007A6886">
        <w:rPr>
          <w:shd w:val="clear" w:color="auto" w:fill="FFFFFF"/>
        </w:rPr>
        <w:t xml:space="preserve">in </w:t>
      </w:r>
      <w:r w:rsidR="00401BF8">
        <w:rPr>
          <w:shd w:val="clear" w:color="auto" w:fill="FFFFFF"/>
        </w:rPr>
        <w:t>numerous</w:t>
      </w:r>
      <w:r w:rsidR="007A6886">
        <w:rPr>
          <w:shd w:val="clear" w:color="auto" w:fill="FFFFFF"/>
        </w:rPr>
        <w:t xml:space="preserve"> ways </w:t>
      </w:r>
      <w:r w:rsidR="003D36B9">
        <w:rPr>
          <w:shd w:val="clear" w:color="auto" w:fill="FFFFFF"/>
        </w:rPr>
        <w:t>(</w:t>
      </w:r>
      <w:r w:rsidR="00A84437">
        <w:rPr>
          <w:shd w:val="clear" w:color="auto" w:fill="FFFFFF"/>
        </w:rPr>
        <w:t xml:space="preserve">Graham &amp; Haidt, 2010; </w:t>
      </w:r>
      <w:r w:rsidR="00443CD4" w:rsidRPr="00A84437">
        <w:rPr>
          <w:shd w:val="clear" w:color="auto" w:fill="FFFFFF"/>
        </w:rPr>
        <w:t>Smith, Aquino, Koleva, &amp; Graham, 2014</w:t>
      </w:r>
      <w:r w:rsidR="003D36B9">
        <w:rPr>
          <w:shd w:val="clear" w:color="auto" w:fill="FFFFFF"/>
        </w:rPr>
        <w:t>)</w:t>
      </w:r>
      <w:r w:rsidR="00A45E56" w:rsidRPr="00552BE1">
        <w:rPr>
          <w:shd w:val="clear" w:color="auto" w:fill="FFFFFF"/>
        </w:rPr>
        <w:t>.</w:t>
      </w:r>
      <w:r w:rsidR="002F6871">
        <w:rPr>
          <w:shd w:val="clear" w:color="auto" w:fill="FFFFFF"/>
        </w:rPr>
        <w:t xml:space="preserve"> </w:t>
      </w:r>
      <w:r w:rsidR="000F0F99">
        <w:rPr>
          <w:shd w:val="clear" w:color="auto" w:fill="FFFFFF"/>
        </w:rPr>
        <w:t>For example, g</w:t>
      </w:r>
      <w:r w:rsidR="00BE53CD">
        <w:rPr>
          <w:shd w:val="clear" w:color="auto" w:fill="FFFFFF"/>
        </w:rPr>
        <w:t xml:space="preserve">roups </w:t>
      </w:r>
      <w:r w:rsidR="00AF2B4B">
        <w:rPr>
          <w:shd w:val="clear" w:color="auto" w:fill="FFFFFF"/>
        </w:rPr>
        <w:t>should</w:t>
      </w:r>
      <w:r w:rsidR="00BE53CD">
        <w:rPr>
          <w:shd w:val="clear" w:color="auto" w:fill="FFFFFF"/>
        </w:rPr>
        <w:t xml:space="preserve"> thrive when their members</w:t>
      </w:r>
      <w:r w:rsidR="00227F76">
        <w:rPr>
          <w:shd w:val="clear" w:color="auto" w:fill="FFFFFF"/>
        </w:rPr>
        <w:t xml:space="preserve"> </w:t>
      </w:r>
      <w:r w:rsidR="006D4E74">
        <w:rPr>
          <w:shd w:val="clear" w:color="auto" w:fill="FFFFFF"/>
        </w:rPr>
        <w:t>are</w:t>
      </w:r>
      <w:r w:rsidR="00FE6D41" w:rsidRPr="00552BE1">
        <w:rPr>
          <w:shd w:val="clear" w:color="auto" w:fill="FFFFFF"/>
        </w:rPr>
        <w:t xml:space="preserve"> loyal</w:t>
      </w:r>
      <w:r w:rsidR="00F71737">
        <w:rPr>
          <w:shd w:val="clear" w:color="auto" w:fill="FFFFFF"/>
        </w:rPr>
        <w:t>, trustworthy team-players</w:t>
      </w:r>
      <w:r w:rsidR="004364E9">
        <w:rPr>
          <w:shd w:val="clear" w:color="auto" w:fill="FFFFFF"/>
        </w:rPr>
        <w:t xml:space="preserve"> </w:t>
      </w:r>
      <w:r w:rsidR="004C6628">
        <w:rPr>
          <w:shd w:val="clear" w:color="auto" w:fill="FFFFFF"/>
        </w:rPr>
        <w:t xml:space="preserve">and </w:t>
      </w:r>
      <w:r w:rsidR="009C5316" w:rsidRPr="00552BE1">
        <w:rPr>
          <w:shd w:val="clear" w:color="auto" w:fill="FFFFFF"/>
        </w:rPr>
        <w:t>defere</w:t>
      </w:r>
      <w:r w:rsidR="009C5316">
        <w:rPr>
          <w:shd w:val="clear" w:color="auto" w:fill="FFFFFF"/>
        </w:rPr>
        <w:t>ntial to</w:t>
      </w:r>
      <w:r w:rsidR="006D4E74">
        <w:rPr>
          <w:shd w:val="clear" w:color="auto" w:fill="FFFFFF"/>
        </w:rPr>
        <w:t xml:space="preserve"> </w:t>
      </w:r>
      <w:r w:rsidR="000220B2">
        <w:rPr>
          <w:shd w:val="clear" w:color="auto" w:fill="FFFFFF"/>
        </w:rPr>
        <w:t xml:space="preserve">the </w:t>
      </w:r>
      <w:r w:rsidR="00FE6D41" w:rsidRPr="00552BE1">
        <w:rPr>
          <w:shd w:val="clear" w:color="auto" w:fill="FFFFFF"/>
        </w:rPr>
        <w:t xml:space="preserve">authority </w:t>
      </w:r>
      <w:r w:rsidR="000220B2">
        <w:rPr>
          <w:shd w:val="clear" w:color="auto" w:fill="FFFFFF"/>
        </w:rPr>
        <w:t>of group leaders</w:t>
      </w:r>
      <w:r w:rsidR="00FE6D41" w:rsidRPr="00552BE1">
        <w:rPr>
          <w:shd w:val="clear" w:color="auto" w:fill="FFFFFF"/>
        </w:rPr>
        <w:t xml:space="preserve">. </w:t>
      </w:r>
      <w:r w:rsidR="00C53290">
        <w:rPr>
          <w:shd w:val="clear" w:color="auto" w:fill="FFFFFF"/>
        </w:rPr>
        <w:t>V</w:t>
      </w:r>
      <w:r w:rsidR="000700BD">
        <w:rPr>
          <w:shd w:val="clear" w:color="auto" w:fill="FFFFFF"/>
        </w:rPr>
        <w:t>aluing purity</w:t>
      </w:r>
      <w:r w:rsidR="00EB6C5F" w:rsidRPr="00552BE1">
        <w:rPr>
          <w:shd w:val="clear" w:color="auto" w:fill="FFFFFF"/>
        </w:rPr>
        <w:t xml:space="preserve"> </w:t>
      </w:r>
      <w:r w:rsidR="00D07F2D" w:rsidRPr="00552BE1">
        <w:rPr>
          <w:shd w:val="clear" w:color="auto" w:fill="FFFFFF"/>
        </w:rPr>
        <w:t xml:space="preserve">fortifies </w:t>
      </w:r>
      <w:r w:rsidR="00EB6C5F" w:rsidRPr="00552BE1">
        <w:rPr>
          <w:shd w:val="clear" w:color="auto" w:fill="FFFFFF"/>
        </w:rPr>
        <w:t xml:space="preserve">the group </w:t>
      </w:r>
      <w:r w:rsidR="00D07F2D" w:rsidRPr="00552BE1">
        <w:rPr>
          <w:shd w:val="clear" w:color="auto" w:fill="FFFFFF"/>
        </w:rPr>
        <w:t xml:space="preserve">by </w:t>
      </w:r>
      <w:r w:rsidR="00377CED">
        <w:rPr>
          <w:shd w:val="clear" w:color="auto" w:fill="FFFFFF"/>
        </w:rPr>
        <w:t xml:space="preserve">allowing members to </w:t>
      </w:r>
      <w:r w:rsidR="00377CED">
        <w:t>“mark</w:t>
      </w:r>
      <w:r w:rsidR="000436BC" w:rsidRPr="00552BE1">
        <w:t xml:space="preserve"> off the group’s cultural boundaries” (</w:t>
      </w:r>
      <w:r w:rsidR="000436BC" w:rsidRPr="00A84437">
        <w:t>Soler, 1973/1979</w:t>
      </w:r>
      <w:r w:rsidR="006307E3" w:rsidRPr="00A84437">
        <w:t xml:space="preserve">, as cited in </w:t>
      </w:r>
      <w:r w:rsidR="006307E3" w:rsidRPr="00A84437">
        <w:rPr>
          <w:shd w:val="clear" w:color="auto" w:fill="FFFFFF"/>
        </w:rPr>
        <w:t>Graham, Haidt, &amp; Nosek, 2009</w:t>
      </w:r>
      <w:r w:rsidR="004C0D0D" w:rsidRPr="00A84437">
        <w:rPr>
          <w:shd w:val="clear" w:color="auto" w:fill="FFFFFF"/>
        </w:rPr>
        <w:t>, p. 1031</w:t>
      </w:r>
      <w:r w:rsidR="000436BC" w:rsidRPr="00552BE1">
        <w:t>)</w:t>
      </w:r>
      <w:r w:rsidR="00F26A0C">
        <w:t xml:space="preserve"> an</w:t>
      </w:r>
      <w:r w:rsidR="00B77B24">
        <w:t>d</w:t>
      </w:r>
      <w:r w:rsidR="005C5C72" w:rsidRPr="00552BE1">
        <w:t xml:space="preserve"> </w:t>
      </w:r>
      <w:r w:rsidR="00377CED">
        <w:rPr>
          <w:shd w:val="clear" w:color="auto" w:fill="FFFFFF"/>
        </w:rPr>
        <w:t>stay</w:t>
      </w:r>
      <w:r w:rsidR="00D07F2D" w:rsidRPr="00552BE1">
        <w:rPr>
          <w:shd w:val="clear" w:color="auto" w:fill="FFFFFF"/>
        </w:rPr>
        <w:t xml:space="preserve"> </w:t>
      </w:r>
      <w:r w:rsidR="005940D5">
        <w:rPr>
          <w:shd w:val="clear" w:color="auto" w:fill="FFFFFF"/>
        </w:rPr>
        <w:t>responsive</w:t>
      </w:r>
      <w:r w:rsidR="00D07F2D" w:rsidRPr="00552BE1">
        <w:rPr>
          <w:shd w:val="clear" w:color="auto" w:fill="FFFFFF"/>
        </w:rPr>
        <w:t xml:space="preserve"> to threats</w:t>
      </w:r>
      <w:r w:rsidR="005C5C72" w:rsidRPr="00552BE1">
        <w:rPr>
          <w:shd w:val="clear" w:color="auto" w:fill="FFFFFF"/>
        </w:rPr>
        <w:t xml:space="preserve"> to those boundaries</w:t>
      </w:r>
      <w:r w:rsidR="0098050B">
        <w:rPr>
          <w:shd w:val="clear" w:color="auto" w:fill="FFFFFF"/>
        </w:rPr>
        <w:t xml:space="preserve">. </w:t>
      </w:r>
      <w:r w:rsidR="003328A2">
        <w:rPr>
          <w:shd w:val="clear" w:color="auto" w:fill="FFFFFF"/>
        </w:rPr>
        <w:t>Furthermore, p</w:t>
      </w:r>
      <w:r w:rsidR="0098050B">
        <w:rPr>
          <w:shd w:val="clear" w:color="auto" w:fill="FFFFFF"/>
        </w:rPr>
        <w:t xml:space="preserve">urity-related </w:t>
      </w:r>
      <w:r w:rsidR="00D07F2D" w:rsidRPr="00552BE1">
        <w:rPr>
          <w:shd w:val="clear" w:color="auto" w:fill="FFFFFF"/>
        </w:rPr>
        <w:t>practices</w:t>
      </w:r>
      <w:r w:rsidR="0098050B">
        <w:rPr>
          <w:shd w:val="clear" w:color="auto" w:fill="FFFFFF"/>
        </w:rPr>
        <w:t>, rituals, symbols, and</w:t>
      </w:r>
      <w:r w:rsidR="00F51336" w:rsidRPr="00552BE1">
        <w:rPr>
          <w:shd w:val="clear" w:color="auto" w:fill="FFFFFF"/>
        </w:rPr>
        <w:t xml:space="preserve"> </w:t>
      </w:r>
      <w:r w:rsidR="0039424C">
        <w:rPr>
          <w:shd w:val="clear" w:color="auto" w:fill="FFFFFF"/>
        </w:rPr>
        <w:t>objects</w:t>
      </w:r>
      <w:r w:rsidR="00D07F2D" w:rsidRPr="00552BE1">
        <w:rPr>
          <w:shd w:val="clear" w:color="auto" w:fill="FFFFFF"/>
        </w:rPr>
        <w:t xml:space="preserve"> </w:t>
      </w:r>
      <w:r w:rsidR="0098050B">
        <w:rPr>
          <w:shd w:val="clear" w:color="auto" w:fill="FFFFFF"/>
        </w:rPr>
        <w:t>can also</w:t>
      </w:r>
      <w:r w:rsidR="00F76E80" w:rsidRPr="00552BE1">
        <w:rPr>
          <w:shd w:val="clear" w:color="auto" w:fill="FFFFFF"/>
        </w:rPr>
        <w:t xml:space="preserve"> </w:t>
      </w:r>
      <w:r w:rsidR="00651F6C">
        <w:rPr>
          <w:shd w:val="clear" w:color="auto" w:fill="FFFFFF"/>
        </w:rPr>
        <w:t>unite</w:t>
      </w:r>
      <w:r w:rsidR="00F76E80" w:rsidRPr="00552BE1">
        <w:rPr>
          <w:shd w:val="clear" w:color="auto" w:fill="FFFFFF"/>
        </w:rPr>
        <w:t xml:space="preserve"> </w:t>
      </w:r>
      <w:r w:rsidR="00160801">
        <w:rPr>
          <w:shd w:val="clear" w:color="auto" w:fill="FFFFFF"/>
        </w:rPr>
        <w:t>group members</w:t>
      </w:r>
      <w:r w:rsidR="00F76E80" w:rsidRPr="00552BE1">
        <w:rPr>
          <w:shd w:val="clear" w:color="auto" w:fill="FFFFFF"/>
        </w:rPr>
        <w:t xml:space="preserve"> </w:t>
      </w:r>
      <w:r w:rsidR="00651F6C">
        <w:rPr>
          <w:shd w:val="clear" w:color="auto" w:fill="FFFFFF"/>
        </w:rPr>
        <w:t>around the sacred</w:t>
      </w:r>
      <w:r w:rsidR="00F76E80" w:rsidRPr="00552BE1">
        <w:rPr>
          <w:shd w:val="clear" w:color="auto" w:fill="FFFFFF"/>
        </w:rPr>
        <w:t>.</w:t>
      </w:r>
      <w:r w:rsidR="00F76E80">
        <w:rPr>
          <w:shd w:val="clear" w:color="auto" w:fill="FFFFFF"/>
        </w:rPr>
        <w:t xml:space="preserve"> </w:t>
      </w:r>
    </w:p>
    <w:p w14:paraId="2C7A1B28" w14:textId="577857EA" w:rsidR="00C17C98" w:rsidRDefault="00176E8F" w:rsidP="00C82E19">
      <w:pPr>
        <w:spacing w:line="480" w:lineRule="auto"/>
        <w:ind w:firstLine="720"/>
        <w:rPr>
          <w:shd w:val="clear" w:color="auto" w:fill="FFFFFF"/>
        </w:rPr>
      </w:pPr>
      <w:r>
        <w:rPr>
          <w:shd w:val="clear" w:color="auto" w:fill="FFFFFF"/>
        </w:rPr>
        <w:t>Although MFT has inspired thoughtful critiques (e</w:t>
      </w:r>
      <w:r w:rsidRPr="00AA46C6">
        <w:rPr>
          <w:shd w:val="clear" w:color="auto" w:fill="FFFFFF"/>
        </w:rPr>
        <w:t xml:space="preserve">.g. Schein &amp; Gray, 2015; </w:t>
      </w:r>
      <w:r w:rsidRPr="002F08CB">
        <w:rPr>
          <w:shd w:val="clear" w:color="auto" w:fill="FFFFFF"/>
        </w:rPr>
        <w:t>Kugler, Jost &amp; Noorbaloochi, 2014</w:t>
      </w:r>
      <w:r>
        <w:rPr>
          <w:shd w:val="clear" w:color="auto" w:fill="FFFFFF"/>
        </w:rPr>
        <w:t>), in this report we raise a different concern</w:t>
      </w:r>
      <w:r w:rsidR="00D579F7">
        <w:rPr>
          <w:shd w:val="clear" w:color="auto" w:fill="FFFFFF"/>
        </w:rPr>
        <w:t xml:space="preserve">. Specifically, we question </w:t>
      </w:r>
      <w:r w:rsidR="00667A57">
        <w:rPr>
          <w:shd w:val="clear" w:color="auto" w:fill="FFFFFF"/>
        </w:rPr>
        <w:t xml:space="preserve">the </w:t>
      </w:r>
      <w:r w:rsidR="004A61B4">
        <w:rPr>
          <w:shd w:val="clear" w:color="auto" w:fill="FFFFFF"/>
        </w:rPr>
        <w:t>striking</w:t>
      </w:r>
      <w:r w:rsidR="00263E15">
        <w:rPr>
          <w:shd w:val="clear" w:color="auto" w:fill="FFFFFF"/>
        </w:rPr>
        <w:t xml:space="preserve"> and </w:t>
      </w:r>
      <w:r w:rsidR="0048752C">
        <w:rPr>
          <w:shd w:val="clear" w:color="auto" w:fill="FFFFFF"/>
        </w:rPr>
        <w:t>well-</w:t>
      </w:r>
      <w:r w:rsidR="00263E15">
        <w:rPr>
          <w:shd w:val="clear" w:color="auto" w:fill="FFFFFF"/>
        </w:rPr>
        <w:t xml:space="preserve">supported </w:t>
      </w:r>
      <w:r w:rsidR="00AD27F4">
        <w:rPr>
          <w:shd w:val="clear" w:color="auto" w:fill="FFFFFF"/>
        </w:rPr>
        <w:t>claim</w:t>
      </w:r>
      <w:r w:rsidR="00263E15">
        <w:rPr>
          <w:shd w:val="clear" w:color="auto" w:fill="FFFFFF"/>
        </w:rPr>
        <w:t xml:space="preserve"> that </w:t>
      </w:r>
      <w:r w:rsidR="0023727F">
        <w:rPr>
          <w:shd w:val="clear" w:color="auto" w:fill="FFFFFF"/>
        </w:rPr>
        <w:t xml:space="preserve">conservatives </w:t>
      </w:r>
      <w:r w:rsidR="0039424C">
        <w:rPr>
          <w:shd w:val="clear" w:color="auto" w:fill="FFFFFF"/>
        </w:rPr>
        <w:t xml:space="preserve">care </w:t>
      </w:r>
      <w:r w:rsidR="0023727F">
        <w:rPr>
          <w:shd w:val="clear" w:color="auto" w:fill="FFFFFF"/>
        </w:rPr>
        <w:t xml:space="preserve">more </w:t>
      </w:r>
      <w:r w:rsidR="0039424C">
        <w:rPr>
          <w:shd w:val="clear" w:color="auto" w:fill="FFFFFF"/>
        </w:rPr>
        <w:t xml:space="preserve">about the binding foundations </w:t>
      </w:r>
      <w:r w:rsidR="00623BF0">
        <w:rPr>
          <w:shd w:val="clear" w:color="auto" w:fill="FFFFFF"/>
        </w:rPr>
        <w:t xml:space="preserve">than </w:t>
      </w:r>
      <w:r w:rsidR="0023727F">
        <w:rPr>
          <w:shd w:val="clear" w:color="auto" w:fill="FFFFFF"/>
        </w:rPr>
        <w:t xml:space="preserve">liberals </w:t>
      </w:r>
      <w:r w:rsidR="001E291A">
        <w:rPr>
          <w:shd w:val="clear" w:color="auto" w:fill="FFFFFF"/>
        </w:rPr>
        <w:t>(</w:t>
      </w:r>
      <w:r w:rsidR="00C65311" w:rsidRPr="0025795E">
        <w:rPr>
          <w:shd w:val="clear" w:color="auto" w:fill="FFFFFF"/>
        </w:rPr>
        <w:t>e.g.</w:t>
      </w:r>
      <w:r w:rsidR="00B16DF4" w:rsidRPr="0025795E">
        <w:rPr>
          <w:shd w:val="clear" w:color="auto" w:fill="FFFFFF"/>
        </w:rPr>
        <w:t xml:space="preserve"> </w:t>
      </w:r>
      <w:r w:rsidR="00961755" w:rsidRPr="0025795E">
        <w:rPr>
          <w:shd w:val="clear" w:color="auto" w:fill="FFFFFF"/>
        </w:rPr>
        <w:t>Iyer, 2009</w:t>
      </w:r>
      <w:r w:rsidR="001E291A">
        <w:rPr>
          <w:shd w:val="clear" w:color="auto" w:fill="FFFFFF"/>
        </w:rPr>
        <w:t>)</w:t>
      </w:r>
      <w:r w:rsidR="00AF741A">
        <w:rPr>
          <w:shd w:val="clear" w:color="auto" w:fill="FFFFFF"/>
        </w:rPr>
        <w:t xml:space="preserve">. </w:t>
      </w:r>
      <w:r w:rsidR="00F56B15">
        <w:rPr>
          <w:shd w:val="clear" w:color="auto" w:fill="FFFFFF"/>
        </w:rPr>
        <w:t xml:space="preserve">We suggest that political orientation alone cannot explain endorsement of the binding foundations; </w:t>
      </w:r>
      <w:r w:rsidR="006D4E74">
        <w:rPr>
          <w:shd w:val="clear" w:color="auto" w:fill="FFFFFF"/>
        </w:rPr>
        <w:t>rather</w:t>
      </w:r>
      <w:r w:rsidR="00F56B15">
        <w:rPr>
          <w:shd w:val="clear" w:color="auto" w:fill="FFFFFF"/>
        </w:rPr>
        <w:t xml:space="preserve">, the degree to which people are aligned </w:t>
      </w:r>
      <w:r w:rsidR="005F5B8D">
        <w:rPr>
          <w:shd w:val="clear" w:color="auto" w:fill="FFFFFF"/>
        </w:rPr>
        <w:t xml:space="preserve">with </w:t>
      </w:r>
      <w:r w:rsidR="00F56B15">
        <w:rPr>
          <w:shd w:val="clear" w:color="auto" w:fill="FFFFFF"/>
        </w:rPr>
        <w:t xml:space="preserve">the group also plays a crucial role. Work on identity fusion provides the theoretical backdrop for this possibility. </w:t>
      </w:r>
    </w:p>
    <w:p w14:paraId="79583EB7" w14:textId="4C96A6ED" w:rsidR="004876E3" w:rsidRPr="007A6E33" w:rsidRDefault="004876E3" w:rsidP="007540E1">
      <w:pPr>
        <w:spacing w:line="480" w:lineRule="auto"/>
        <w:outlineLvl w:val="0"/>
        <w:rPr>
          <w:b/>
          <w:shd w:val="clear" w:color="auto" w:fill="FFFFFF"/>
        </w:rPr>
      </w:pPr>
      <w:r w:rsidRPr="007A6E33">
        <w:rPr>
          <w:b/>
          <w:shd w:val="clear" w:color="auto" w:fill="FFFFFF"/>
        </w:rPr>
        <w:t>Identity Fusion</w:t>
      </w:r>
      <w:r w:rsidR="00F61E01" w:rsidRPr="007A6E33">
        <w:rPr>
          <w:b/>
          <w:shd w:val="clear" w:color="auto" w:fill="FFFFFF"/>
        </w:rPr>
        <w:t xml:space="preserve"> Theory</w:t>
      </w:r>
    </w:p>
    <w:p w14:paraId="7B95997C" w14:textId="318AB9E4" w:rsidR="00E23685" w:rsidRDefault="009E796F" w:rsidP="00C82E19">
      <w:pPr>
        <w:spacing w:line="480" w:lineRule="auto"/>
        <w:ind w:firstLine="720"/>
        <w:rPr>
          <w:shd w:val="clear" w:color="auto" w:fill="FFFFFF"/>
        </w:rPr>
      </w:pPr>
      <w:r>
        <w:rPr>
          <w:shd w:val="clear" w:color="auto" w:fill="FFFFFF"/>
        </w:rPr>
        <w:t>Identity fusion is characterized by deep, visceral feelings of oneness with a group (</w:t>
      </w:r>
      <w:r w:rsidRPr="002F08CB">
        <w:rPr>
          <w:shd w:val="clear" w:color="auto" w:fill="FFFFFF"/>
        </w:rPr>
        <w:t>Swann, Jetten, Gómez, Whitehouse, &amp; Bastian, 2012</w:t>
      </w:r>
      <w:r>
        <w:rPr>
          <w:shd w:val="clear" w:color="auto" w:fill="FFFFFF"/>
        </w:rPr>
        <w:t>)</w:t>
      </w:r>
      <w:r w:rsidR="00782047">
        <w:rPr>
          <w:shd w:val="clear" w:color="auto" w:fill="FFFFFF"/>
        </w:rPr>
        <w:t>. For strongly fused individuals, the group is an integral part of their personal identity</w:t>
      </w:r>
      <w:r>
        <w:rPr>
          <w:shd w:val="clear" w:color="auto" w:fill="FFFFFF"/>
        </w:rPr>
        <w:t>.</w:t>
      </w:r>
      <w:r w:rsidRPr="00470149">
        <w:rPr>
          <w:shd w:val="clear" w:color="auto" w:fill="FFFFFF"/>
        </w:rPr>
        <w:t xml:space="preserve"> </w:t>
      </w:r>
      <w:r w:rsidR="00E23685">
        <w:rPr>
          <w:shd w:val="clear" w:color="auto" w:fill="FFFFFF"/>
        </w:rPr>
        <w:t xml:space="preserve">Individuals may belong to a variety of groups, both </w:t>
      </w:r>
      <w:r w:rsidR="00E23685">
        <w:rPr>
          <w:shd w:val="clear" w:color="auto" w:fill="FFFFFF"/>
        </w:rPr>
        <w:lastRenderedPageBreak/>
        <w:t xml:space="preserve">local (e.g., immediate family, worship group) and extended (e.g. nation, religion) but may feel </w:t>
      </w:r>
      <w:r w:rsidR="001F02B0">
        <w:rPr>
          <w:shd w:val="clear" w:color="auto" w:fill="FFFFFF"/>
        </w:rPr>
        <w:t xml:space="preserve">strongly </w:t>
      </w:r>
      <w:r w:rsidR="00E23685">
        <w:rPr>
          <w:shd w:val="clear" w:color="auto" w:fill="FFFFFF"/>
        </w:rPr>
        <w:t xml:space="preserve">fused with only one or a few of these ingroups. </w:t>
      </w:r>
      <w:r w:rsidR="00F95591">
        <w:rPr>
          <w:shd w:val="clear" w:color="auto" w:fill="FFFFFF"/>
        </w:rPr>
        <w:t>F</w:t>
      </w:r>
      <w:r w:rsidR="00E23685">
        <w:rPr>
          <w:shd w:val="clear" w:color="auto" w:fill="FFFFFF"/>
        </w:rPr>
        <w:t xml:space="preserve">usion with a specific group should be related to valuing group cohesion for that ingroup but not necessarily for other ingroups with which one is not fused. </w:t>
      </w:r>
    </w:p>
    <w:p w14:paraId="22398379" w14:textId="7B1337AF" w:rsidR="005D719A" w:rsidRDefault="004604B8" w:rsidP="00E23685">
      <w:pPr>
        <w:spacing w:line="480" w:lineRule="auto"/>
        <w:ind w:firstLine="720"/>
        <w:rPr>
          <w:shd w:val="clear" w:color="auto" w:fill="FFFFFF"/>
        </w:rPr>
      </w:pPr>
      <w:r>
        <w:rPr>
          <w:shd w:val="clear" w:color="auto" w:fill="FFFFFF"/>
        </w:rPr>
        <w:t xml:space="preserve">Identity fusion is a stronger predictor of progroup behavior (Swann &amp; Buhrmester, 2015) than </w:t>
      </w:r>
      <w:r w:rsidR="0023727F">
        <w:rPr>
          <w:shd w:val="clear" w:color="auto" w:fill="FFFFFF"/>
        </w:rPr>
        <w:t xml:space="preserve">rival constructs such as </w:t>
      </w:r>
      <w:r>
        <w:rPr>
          <w:shd w:val="clear" w:color="auto" w:fill="FFFFFF"/>
        </w:rPr>
        <w:t>group identification (Tajfel &amp; Turner, 1979)</w:t>
      </w:r>
      <w:r w:rsidR="0005248F">
        <w:rPr>
          <w:shd w:val="clear" w:color="auto" w:fill="FFFFFF"/>
        </w:rPr>
        <w:t xml:space="preserve"> because strongly</w:t>
      </w:r>
      <w:r>
        <w:rPr>
          <w:shd w:val="clear" w:color="auto" w:fill="FFFFFF"/>
        </w:rPr>
        <w:t xml:space="preserve"> fused individuals maintain </w:t>
      </w:r>
      <w:r w:rsidR="00481A2A">
        <w:rPr>
          <w:shd w:val="clear" w:color="auto" w:fill="FFFFFF"/>
        </w:rPr>
        <w:t xml:space="preserve">a potent </w:t>
      </w:r>
      <w:r w:rsidR="00481A2A" w:rsidRPr="00003680">
        <w:rPr>
          <w:shd w:val="clear" w:color="auto" w:fill="FFFFFF"/>
        </w:rPr>
        <w:t>personal</w:t>
      </w:r>
      <w:r w:rsidR="00481A2A" w:rsidRPr="00B34066">
        <w:rPr>
          <w:shd w:val="clear" w:color="auto" w:fill="FFFFFF"/>
        </w:rPr>
        <w:t xml:space="preserve"> </w:t>
      </w:r>
      <w:r w:rsidR="00481A2A">
        <w:rPr>
          <w:shd w:val="clear" w:color="auto" w:fill="FFFFFF"/>
        </w:rPr>
        <w:t>self (</w:t>
      </w:r>
      <w:r w:rsidR="004F6E87">
        <w:rPr>
          <w:shd w:val="clear" w:color="auto" w:fill="FFFFFF"/>
        </w:rPr>
        <w:t xml:space="preserve">e.g. </w:t>
      </w:r>
      <w:r w:rsidR="00481A2A">
        <w:rPr>
          <w:shd w:val="clear" w:color="auto" w:fill="FFFFFF"/>
        </w:rPr>
        <w:t xml:space="preserve">Heger &amp; Gaertner, in press) and </w:t>
      </w:r>
      <w:r w:rsidR="00B34066">
        <w:rPr>
          <w:shd w:val="clear" w:color="auto" w:fill="FFFFFF"/>
        </w:rPr>
        <w:t>strong relational ties to other group member</w:t>
      </w:r>
      <w:r w:rsidR="00003680">
        <w:rPr>
          <w:shd w:val="clear" w:color="auto" w:fill="FFFFFF"/>
        </w:rPr>
        <w:t>s</w:t>
      </w:r>
      <w:r w:rsidR="00B34066">
        <w:rPr>
          <w:shd w:val="clear" w:color="auto" w:fill="FFFFFF"/>
        </w:rPr>
        <w:t xml:space="preserve"> </w:t>
      </w:r>
      <w:r w:rsidR="00003680">
        <w:rPr>
          <w:shd w:val="clear" w:color="auto" w:fill="FFFFFF"/>
        </w:rPr>
        <w:t>(</w:t>
      </w:r>
      <w:r w:rsidR="004F6E87">
        <w:rPr>
          <w:shd w:val="clear" w:color="auto" w:fill="FFFFFF"/>
        </w:rPr>
        <w:t xml:space="preserve">e.g. </w:t>
      </w:r>
      <w:r w:rsidR="00DC788A">
        <w:rPr>
          <w:shd w:val="clear" w:color="auto" w:fill="FFFFFF"/>
        </w:rPr>
        <w:t>Whitehouse, McQuinn</w:t>
      </w:r>
      <w:r w:rsidR="004F6E87" w:rsidRPr="000F588F">
        <w:rPr>
          <w:shd w:val="clear" w:color="auto" w:fill="FFFFFF"/>
        </w:rPr>
        <w:t>, Buhrmeste</w:t>
      </w:r>
      <w:r w:rsidR="00DC788A">
        <w:rPr>
          <w:shd w:val="clear" w:color="auto" w:fill="FFFFFF"/>
        </w:rPr>
        <w:t>r,</w:t>
      </w:r>
      <w:r w:rsidR="004F6E87">
        <w:rPr>
          <w:shd w:val="clear" w:color="auto" w:fill="FFFFFF"/>
        </w:rPr>
        <w:t xml:space="preserve"> &amp; </w:t>
      </w:r>
      <w:r w:rsidR="00DC788A">
        <w:rPr>
          <w:shd w:val="clear" w:color="auto" w:fill="FFFFFF"/>
        </w:rPr>
        <w:t xml:space="preserve">Swann, </w:t>
      </w:r>
      <w:r w:rsidR="004F6E87">
        <w:rPr>
          <w:shd w:val="clear" w:color="auto" w:fill="FFFFFF"/>
        </w:rPr>
        <w:t>2014</w:t>
      </w:r>
      <w:r w:rsidR="00003680">
        <w:rPr>
          <w:shd w:val="clear" w:color="auto" w:fill="FFFFFF"/>
        </w:rPr>
        <w:t>)</w:t>
      </w:r>
      <w:r w:rsidR="0023727F">
        <w:rPr>
          <w:shd w:val="clear" w:color="auto" w:fill="FFFFFF"/>
        </w:rPr>
        <w:t xml:space="preserve">. </w:t>
      </w:r>
      <w:r w:rsidR="00EB497E">
        <w:rPr>
          <w:shd w:val="clear" w:color="auto" w:fill="FFFFFF"/>
        </w:rPr>
        <w:t xml:space="preserve"> </w:t>
      </w:r>
      <w:r w:rsidR="0058228A">
        <w:rPr>
          <w:shd w:val="clear" w:color="auto" w:fill="FFFFFF"/>
        </w:rPr>
        <w:t xml:space="preserve">Indeed, </w:t>
      </w:r>
      <w:r w:rsidR="00BF4076">
        <w:rPr>
          <w:shd w:val="clear" w:color="auto" w:fill="FFFFFF"/>
        </w:rPr>
        <w:t>s</w:t>
      </w:r>
      <w:r w:rsidR="009E796F">
        <w:rPr>
          <w:shd w:val="clear" w:color="auto" w:fill="FFFFFF"/>
        </w:rPr>
        <w:t>trongly fused people are so deeply aligned with the group that they come to view fellow group members as family (</w:t>
      </w:r>
      <w:r w:rsidR="00667381">
        <w:rPr>
          <w:shd w:val="clear" w:color="auto" w:fill="FFFFFF"/>
        </w:rPr>
        <w:t>Swann, et al., 2014</w:t>
      </w:r>
      <w:r w:rsidR="009E796F">
        <w:rPr>
          <w:shd w:val="clear" w:color="auto" w:fill="FFFFFF"/>
        </w:rPr>
        <w:t>)</w:t>
      </w:r>
      <w:r w:rsidR="000F5166">
        <w:rPr>
          <w:shd w:val="clear" w:color="auto" w:fill="FFFFFF"/>
        </w:rPr>
        <w:t>, prioritize and protect (i.e. fight and die for) the group (</w:t>
      </w:r>
      <w:r w:rsidR="000F5166" w:rsidRPr="002F08CB">
        <w:rPr>
          <w:shd w:val="clear" w:color="auto" w:fill="FFFFFF"/>
        </w:rPr>
        <w:t>Buh</w:t>
      </w:r>
      <w:r w:rsidR="00C37DFC">
        <w:rPr>
          <w:shd w:val="clear" w:color="auto" w:fill="FFFFFF"/>
        </w:rPr>
        <w:t>r</w:t>
      </w:r>
      <w:r w:rsidR="000F5166" w:rsidRPr="002F08CB">
        <w:rPr>
          <w:shd w:val="clear" w:color="auto" w:fill="FFFFFF"/>
        </w:rPr>
        <w:t>mester, Fraser, Lanman, Whitehouse, &amp; Swann, 2014</w:t>
      </w:r>
      <w:r w:rsidR="000F5166">
        <w:rPr>
          <w:shd w:val="clear" w:color="auto" w:fill="FFFFFF"/>
        </w:rPr>
        <w:t>), and even support violence and discrimination against outgroup members (</w:t>
      </w:r>
      <w:r w:rsidR="000F5166" w:rsidRPr="002F08CB">
        <w:rPr>
          <w:shd w:val="clear" w:color="auto" w:fill="FFFFFF"/>
        </w:rPr>
        <w:t>Fredman, Bastian, &amp; Swann, 2017</w:t>
      </w:r>
      <w:r w:rsidR="000F5166">
        <w:rPr>
          <w:shd w:val="clear" w:color="auto" w:fill="FFFFFF"/>
        </w:rPr>
        <w:t>).</w:t>
      </w:r>
      <w:r w:rsidR="000F5166" w:rsidRPr="000F5166">
        <w:rPr>
          <w:shd w:val="clear" w:color="auto" w:fill="FFFFFF"/>
        </w:rPr>
        <w:t xml:space="preserve"> </w:t>
      </w:r>
      <w:r w:rsidR="000F6566">
        <w:rPr>
          <w:shd w:val="clear" w:color="auto" w:fill="FFFFFF"/>
        </w:rPr>
        <w:t>Strongly f</w:t>
      </w:r>
      <w:r w:rsidR="000F5166">
        <w:rPr>
          <w:shd w:val="clear" w:color="auto" w:fill="FFFFFF"/>
        </w:rPr>
        <w:t>used individuals’ hostility towards outgroup</w:t>
      </w:r>
      <w:r w:rsidR="002D6F10">
        <w:rPr>
          <w:shd w:val="clear" w:color="auto" w:fill="FFFFFF"/>
        </w:rPr>
        <w:t xml:space="preserve"> members</w:t>
      </w:r>
      <w:r w:rsidR="000F5166">
        <w:rPr>
          <w:shd w:val="clear" w:color="auto" w:fill="FFFFFF"/>
        </w:rPr>
        <w:t xml:space="preserve"> </w:t>
      </w:r>
      <w:r w:rsidR="00C63A96">
        <w:rPr>
          <w:shd w:val="clear" w:color="auto" w:fill="FFFFFF"/>
        </w:rPr>
        <w:t xml:space="preserve">reflects strong attachment to the ingroup rather than </w:t>
      </w:r>
      <w:r w:rsidR="000F5166">
        <w:rPr>
          <w:shd w:val="clear" w:color="auto" w:fill="FFFFFF"/>
        </w:rPr>
        <w:t>conservatism (</w:t>
      </w:r>
      <w:r w:rsidR="000F5166" w:rsidRPr="002F08CB">
        <w:rPr>
          <w:shd w:val="clear" w:color="auto" w:fill="FFFFFF"/>
        </w:rPr>
        <w:t xml:space="preserve">Fredman, </w:t>
      </w:r>
      <w:r w:rsidR="00163E87">
        <w:rPr>
          <w:shd w:val="clear" w:color="auto" w:fill="FFFFFF"/>
        </w:rPr>
        <w:t>et al.</w:t>
      </w:r>
      <w:r w:rsidR="000F5166" w:rsidRPr="002F08CB">
        <w:rPr>
          <w:shd w:val="clear" w:color="auto" w:fill="FFFFFF"/>
        </w:rPr>
        <w:t>, 2017</w:t>
      </w:r>
      <w:r w:rsidR="000F5166">
        <w:rPr>
          <w:shd w:val="clear" w:color="auto" w:fill="FFFFFF"/>
        </w:rPr>
        <w:t>).</w:t>
      </w:r>
      <w:r w:rsidR="004B521F">
        <w:rPr>
          <w:shd w:val="clear" w:color="auto" w:fill="FFFFFF"/>
        </w:rPr>
        <w:t xml:space="preserve"> In short, </w:t>
      </w:r>
      <w:r w:rsidR="00F848FA">
        <w:rPr>
          <w:shd w:val="clear" w:color="auto" w:fill="FFFFFF"/>
        </w:rPr>
        <w:t xml:space="preserve">regardless of where they fall on the political spectrum, </w:t>
      </w:r>
      <w:r w:rsidR="00C63A96">
        <w:rPr>
          <w:shd w:val="clear" w:color="auto" w:fill="FFFFFF"/>
        </w:rPr>
        <w:t xml:space="preserve">strongly </w:t>
      </w:r>
      <w:r w:rsidR="004B521F">
        <w:rPr>
          <w:shd w:val="clear" w:color="auto" w:fill="FFFFFF"/>
        </w:rPr>
        <w:t xml:space="preserve">fused individuals </w:t>
      </w:r>
      <w:r w:rsidR="00C63A96">
        <w:rPr>
          <w:shd w:val="clear" w:color="auto" w:fill="FFFFFF"/>
        </w:rPr>
        <w:t>have all the markings of endorsers of</w:t>
      </w:r>
      <w:r w:rsidR="00C63A96" w:rsidRPr="000F5A24">
        <w:rPr>
          <w:shd w:val="clear" w:color="auto" w:fill="FFFFFF"/>
        </w:rPr>
        <w:t xml:space="preserve"> the binding foundations</w:t>
      </w:r>
      <w:r w:rsidR="002C0ADF">
        <w:rPr>
          <w:shd w:val="clear" w:color="auto" w:fill="FFFFFF"/>
        </w:rPr>
        <w:t xml:space="preserve"> (</w:t>
      </w:r>
      <w:r w:rsidR="000649B7">
        <w:rPr>
          <w:shd w:val="clear" w:color="auto" w:fill="FFFFFF"/>
        </w:rPr>
        <w:t>e.g.</w:t>
      </w:r>
      <w:r w:rsidR="002C0ADF">
        <w:rPr>
          <w:shd w:val="clear" w:color="auto" w:fill="FFFFFF"/>
        </w:rPr>
        <w:t xml:space="preserve">, </w:t>
      </w:r>
      <w:r w:rsidR="00784355" w:rsidRPr="002F08CB">
        <w:rPr>
          <w:shd w:val="clear" w:color="auto" w:fill="FFFFFF"/>
        </w:rPr>
        <w:t>Smith, Aquino, Koleva, &amp; Graham, 2014</w:t>
      </w:r>
      <w:r w:rsidR="00784355">
        <w:rPr>
          <w:shd w:val="clear" w:color="auto" w:fill="FFFFFF"/>
        </w:rPr>
        <w:t>)</w:t>
      </w:r>
      <w:r w:rsidR="00EB497E">
        <w:rPr>
          <w:shd w:val="clear" w:color="auto" w:fill="FFFFFF"/>
        </w:rPr>
        <w:t>.</w:t>
      </w:r>
      <w:r w:rsidR="003C4EB0">
        <w:rPr>
          <w:shd w:val="clear" w:color="auto" w:fill="FFFFFF"/>
        </w:rPr>
        <w:t xml:space="preserve"> </w:t>
      </w:r>
      <w:r w:rsidR="00E21554">
        <w:rPr>
          <w:shd w:val="clear" w:color="auto" w:fill="FFFFFF"/>
        </w:rPr>
        <w:t>Because moral foundations research most frequently refers to binding morals in the context of political groups, we measured fusion with one’s country and political party.</w:t>
      </w:r>
      <w:r w:rsidR="00E23685">
        <w:rPr>
          <w:shd w:val="clear" w:color="auto" w:fill="FFFFFF"/>
        </w:rPr>
        <w:t xml:space="preserve"> </w:t>
      </w:r>
    </w:p>
    <w:p w14:paraId="5A7B8930" w14:textId="2AD24DBF" w:rsidR="007A1DDD" w:rsidRPr="007A6E33" w:rsidRDefault="007A1DDD" w:rsidP="007540E1">
      <w:pPr>
        <w:spacing w:line="480" w:lineRule="auto"/>
        <w:outlineLvl w:val="0"/>
        <w:rPr>
          <w:b/>
          <w:shd w:val="clear" w:color="auto" w:fill="FFFFFF"/>
        </w:rPr>
      </w:pPr>
      <w:r w:rsidRPr="007A6E33">
        <w:rPr>
          <w:b/>
          <w:shd w:val="clear" w:color="auto" w:fill="FFFFFF"/>
        </w:rPr>
        <w:t>Current Research</w:t>
      </w:r>
    </w:p>
    <w:p w14:paraId="506307FE" w14:textId="47EF9B88" w:rsidR="00AF79DE" w:rsidRDefault="0019725C" w:rsidP="00C82E19">
      <w:pPr>
        <w:spacing w:line="480" w:lineRule="auto"/>
        <w:ind w:firstLine="720"/>
        <w:rPr>
          <w:shd w:val="clear" w:color="auto" w:fill="FFFFFF"/>
        </w:rPr>
      </w:pPr>
      <w:r>
        <w:rPr>
          <w:shd w:val="clear" w:color="auto" w:fill="FFFFFF"/>
        </w:rPr>
        <w:t>W</w:t>
      </w:r>
      <w:r w:rsidR="00E203A3">
        <w:rPr>
          <w:shd w:val="clear" w:color="auto" w:fill="FFFFFF"/>
        </w:rPr>
        <w:t xml:space="preserve">e conducted </w:t>
      </w:r>
      <w:r w:rsidR="00875D98">
        <w:rPr>
          <w:shd w:val="clear" w:color="auto" w:fill="FFFFFF"/>
        </w:rPr>
        <w:t xml:space="preserve">three </w:t>
      </w:r>
      <w:r w:rsidR="00E203A3">
        <w:rPr>
          <w:shd w:val="clear" w:color="auto" w:fill="FFFFFF"/>
        </w:rPr>
        <w:t xml:space="preserve">studies in which </w:t>
      </w:r>
      <w:r w:rsidR="00305767">
        <w:rPr>
          <w:shd w:val="clear" w:color="auto" w:fill="FFFFFF"/>
        </w:rPr>
        <w:t>the primary predictor variables were political orientation</w:t>
      </w:r>
      <w:r w:rsidR="005135FA">
        <w:rPr>
          <w:shd w:val="clear" w:color="auto" w:fill="FFFFFF"/>
        </w:rPr>
        <w:t>,</w:t>
      </w:r>
      <w:r w:rsidR="00305767">
        <w:rPr>
          <w:shd w:val="clear" w:color="auto" w:fill="FFFFFF"/>
        </w:rPr>
        <w:t xml:space="preserve"> identity fusion (with both the United States and political party)</w:t>
      </w:r>
      <w:r w:rsidR="00CF2C8A">
        <w:rPr>
          <w:shd w:val="clear" w:color="auto" w:fill="FFFFFF"/>
        </w:rPr>
        <w:t>, and their interaction</w:t>
      </w:r>
      <w:r w:rsidR="00170E76">
        <w:rPr>
          <w:shd w:val="clear" w:color="auto" w:fill="FFFFFF"/>
        </w:rPr>
        <w:t>.</w:t>
      </w:r>
      <w:r w:rsidR="00305767">
        <w:rPr>
          <w:shd w:val="clear" w:color="auto" w:fill="FFFFFF"/>
        </w:rPr>
        <w:t xml:space="preserve"> </w:t>
      </w:r>
      <w:r w:rsidR="00170E76">
        <w:rPr>
          <w:shd w:val="clear" w:color="auto" w:fill="FFFFFF"/>
        </w:rPr>
        <w:t>T</w:t>
      </w:r>
      <w:r w:rsidR="00305767">
        <w:rPr>
          <w:shd w:val="clear" w:color="auto" w:fill="FFFFFF"/>
        </w:rPr>
        <w:t xml:space="preserve">he major outcome variable was binding scores on the moral foundations scale. We expected to replicate previous evidence </w:t>
      </w:r>
      <w:r w:rsidR="00C254E3">
        <w:rPr>
          <w:shd w:val="clear" w:color="auto" w:fill="FFFFFF"/>
        </w:rPr>
        <w:t xml:space="preserve">such </w:t>
      </w:r>
      <w:r w:rsidR="00305767">
        <w:rPr>
          <w:shd w:val="clear" w:color="auto" w:fill="FFFFFF"/>
        </w:rPr>
        <w:t>that</w:t>
      </w:r>
      <w:r w:rsidR="00A13538">
        <w:rPr>
          <w:shd w:val="clear" w:color="auto" w:fill="FFFFFF"/>
        </w:rPr>
        <w:t xml:space="preserve"> overall, conservatives </w:t>
      </w:r>
      <w:r w:rsidR="00B566A0">
        <w:rPr>
          <w:shd w:val="clear" w:color="auto" w:fill="FFFFFF"/>
        </w:rPr>
        <w:t xml:space="preserve">would </w:t>
      </w:r>
      <w:r w:rsidR="00A13538">
        <w:rPr>
          <w:shd w:val="clear" w:color="auto" w:fill="FFFFFF"/>
        </w:rPr>
        <w:t>endorse</w:t>
      </w:r>
      <w:r w:rsidR="00305767">
        <w:rPr>
          <w:shd w:val="clear" w:color="auto" w:fill="FFFFFF"/>
        </w:rPr>
        <w:t xml:space="preserve"> the binding </w:t>
      </w:r>
      <w:r w:rsidR="00305767">
        <w:rPr>
          <w:shd w:val="clear" w:color="auto" w:fill="FFFFFF"/>
        </w:rPr>
        <w:lastRenderedPageBreak/>
        <w:t>foundations more than liberals.</w:t>
      </w:r>
      <w:r w:rsidR="00EE07B1" w:rsidRPr="00EE07B1">
        <w:rPr>
          <w:shd w:val="clear" w:color="auto" w:fill="FFFFFF"/>
        </w:rPr>
        <w:t xml:space="preserve"> </w:t>
      </w:r>
      <w:r w:rsidR="00EE07B1">
        <w:rPr>
          <w:shd w:val="clear" w:color="auto" w:fill="FFFFFF"/>
        </w:rPr>
        <w:t xml:space="preserve">However, </w:t>
      </w:r>
      <w:r w:rsidR="00FE1B62">
        <w:rPr>
          <w:shd w:val="clear" w:color="auto" w:fill="FFFFFF"/>
        </w:rPr>
        <w:t xml:space="preserve">this pattern should hold </w:t>
      </w:r>
      <w:r w:rsidR="00EE07B1">
        <w:rPr>
          <w:shd w:val="clear" w:color="auto" w:fill="FFFFFF"/>
        </w:rPr>
        <w:t>among weakly fused individuals</w:t>
      </w:r>
      <w:r w:rsidR="007F50F0">
        <w:rPr>
          <w:shd w:val="clear" w:color="auto" w:fill="FFFFFF"/>
        </w:rPr>
        <w:t xml:space="preserve">, </w:t>
      </w:r>
      <w:r w:rsidR="004B423E">
        <w:rPr>
          <w:shd w:val="clear" w:color="auto" w:fill="FFFFFF"/>
        </w:rPr>
        <w:t xml:space="preserve">with </w:t>
      </w:r>
      <w:r w:rsidR="007F50F0">
        <w:rPr>
          <w:shd w:val="clear" w:color="auto" w:fill="FFFFFF"/>
        </w:rPr>
        <w:t xml:space="preserve">strongly fused liberals </w:t>
      </w:r>
      <w:r w:rsidR="00083476">
        <w:rPr>
          <w:shd w:val="clear" w:color="auto" w:fill="FFFFFF"/>
        </w:rPr>
        <w:t>report</w:t>
      </w:r>
      <w:r w:rsidR="00307BEE">
        <w:rPr>
          <w:shd w:val="clear" w:color="auto" w:fill="FFFFFF"/>
        </w:rPr>
        <w:t>ing</w:t>
      </w:r>
      <w:r w:rsidR="00083476">
        <w:rPr>
          <w:shd w:val="clear" w:color="auto" w:fill="FFFFFF"/>
        </w:rPr>
        <w:t xml:space="preserve"> valuing the binding foundations just as much as conservatives</w:t>
      </w:r>
      <w:r w:rsidR="00AF79DE">
        <w:rPr>
          <w:shd w:val="clear" w:color="auto" w:fill="FFFFFF"/>
        </w:rPr>
        <w:t xml:space="preserve">. </w:t>
      </w:r>
    </w:p>
    <w:p w14:paraId="4E8CF700" w14:textId="09769D65" w:rsidR="00857189" w:rsidRDefault="00857189" w:rsidP="00D72AB1">
      <w:pPr>
        <w:spacing w:line="480" w:lineRule="auto"/>
        <w:ind w:firstLine="720"/>
        <w:rPr>
          <w:shd w:val="clear" w:color="auto" w:fill="FFFFFF"/>
        </w:rPr>
      </w:pPr>
      <w:r>
        <w:rPr>
          <w:shd w:val="clear" w:color="auto" w:fill="FFFFFF"/>
        </w:rPr>
        <w:t>Studies</w:t>
      </w:r>
      <w:r w:rsidR="00D67A77">
        <w:rPr>
          <w:shd w:val="clear" w:color="auto" w:fill="FFFFFF"/>
        </w:rPr>
        <w:t xml:space="preserve"> 2 </w:t>
      </w:r>
      <w:r>
        <w:rPr>
          <w:shd w:val="clear" w:color="auto" w:fill="FFFFFF"/>
        </w:rPr>
        <w:t>and 3 served as replications of Study 1.</w:t>
      </w:r>
      <w:r w:rsidR="00F5673D">
        <w:rPr>
          <w:shd w:val="clear" w:color="auto" w:fill="FFFFFF"/>
        </w:rPr>
        <w:t xml:space="preserve"> T</w:t>
      </w:r>
      <w:r>
        <w:rPr>
          <w:shd w:val="clear" w:color="auto" w:fill="FFFFFF"/>
        </w:rPr>
        <w:t xml:space="preserve">hey also established the discriminant validity of identity fusion </w:t>
      </w:r>
      <w:r w:rsidR="00932366">
        <w:rPr>
          <w:shd w:val="clear" w:color="auto" w:fill="FFFFFF"/>
        </w:rPr>
        <w:t>with respect to t</w:t>
      </w:r>
      <w:r>
        <w:rPr>
          <w:shd w:val="clear" w:color="auto" w:fill="FFFFFF"/>
        </w:rPr>
        <w:t xml:space="preserve">wo variables that have been associated with increased endorsement of the binding foundations: threat-sensitivity (e.g. </w:t>
      </w:r>
      <w:r w:rsidRPr="00424A71">
        <w:rPr>
          <w:shd w:val="clear" w:color="auto" w:fill="FFFFFF"/>
        </w:rPr>
        <w:t>Van de Vyver, Houston, Abrams, &amp; Vasiljevic, 201</w:t>
      </w:r>
      <w:r>
        <w:rPr>
          <w:shd w:val="clear" w:color="auto" w:fill="FFFFFF"/>
        </w:rPr>
        <w:t>6</w:t>
      </w:r>
      <w:r w:rsidR="00F83E53">
        <w:rPr>
          <w:shd w:val="clear" w:color="auto" w:fill="FFFFFF"/>
        </w:rPr>
        <w:t>)</w:t>
      </w:r>
      <w:r>
        <w:rPr>
          <w:shd w:val="clear" w:color="auto" w:fill="FFFFFF"/>
        </w:rPr>
        <w:t xml:space="preserve"> and religiosity (e.g. </w:t>
      </w:r>
      <w:r w:rsidRPr="00CB7516">
        <w:rPr>
          <w:shd w:val="clear" w:color="auto" w:fill="FFFFFF"/>
        </w:rPr>
        <w:t>Johnson et al., 2016</w:t>
      </w:r>
      <w:r>
        <w:rPr>
          <w:shd w:val="clear" w:color="auto" w:fill="FFFFFF"/>
        </w:rPr>
        <w:t>)</w:t>
      </w:r>
      <w:r w:rsidR="00B57050">
        <w:rPr>
          <w:shd w:val="clear" w:color="auto" w:fill="FFFFFF"/>
        </w:rPr>
        <w:t xml:space="preserve">. Study 2 </w:t>
      </w:r>
      <w:r w:rsidR="000A4C01">
        <w:rPr>
          <w:shd w:val="clear" w:color="auto" w:fill="FFFFFF"/>
        </w:rPr>
        <w:t xml:space="preserve">was conducted in </w:t>
      </w:r>
      <w:r w:rsidR="00B57050">
        <w:rPr>
          <w:shd w:val="clear" w:color="auto" w:fill="FFFFFF"/>
        </w:rPr>
        <w:t xml:space="preserve">the run-up </w:t>
      </w:r>
      <w:r w:rsidR="00FC2B0E">
        <w:rPr>
          <w:shd w:val="clear" w:color="auto" w:fill="FFFFFF"/>
        </w:rPr>
        <w:t xml:space="preserve">to </w:t>
      </w:r>
      <w:r w:rsidR="00B57050">
        <w:rPr>
          <w:shd w:val="clear" w:color="auto" w:fill="FFFFFF"/>
        </w:rPr>
        <w:t>and aftermath of the 2016 U.S. Presidential Election</w:t>
      </w:r>
      <w:r w:rsidR="000A4C01">
        <w:rPr>
          <w:shd w:val="clear" w:color="auto" w:fill="FFFFFF"/>
        </w:rPr>
        <w:t>, which naturally induced threat in both liberals and conservatives</w:t>
      </w:r>
      <w:r w:rsidR="00B57050">
        <w:rPr>
          <w:shd w:val="clear" w:color="auto" w:fill="FFFFFF"/>
        </w:rPr>
        <w:t xml:space="preserve">. </w:t>
      </w:r>
      <w:r>
        <w:rPr>
          <w:shd w:val="clear" w:color="auto" w:fill="FFFFFF"/>
        </w:rPr>
        <w:t>Study 3</w:t>
      </w:r>
      <w:r w:rsidR="008A1E9F">
        <w:rPr>
          <w:shd w:val="clear" w:color="auto" w:fill="FFFFFF"/>
        </w:rPr>
        <w:t xml:space="preserve">, in addition to </w:t>
      </w:r>
      <w:r w:rsidR="00580AEC">
        <w:rPr>
          <w:shd w:val="clear" w:color="auto" w:fill="FFFFFF"/>
        </w:rPr>
        <w:t xml:space="preserve">measuring and </w:t>
      </w:r>
      <w:r w:rsidR="008A1E9F">
        <w:rPr>
          <w:shd w:val="clear" w:color="auto" w:fill="FFFFFF"/>
        </w:rPr>
        <w:t>controlling for religiosity,</w:t>
      </w:r>
      <w:r>
        <w:rPr>
          <w:shd w:val="clear" w:color="auto" w:fill="FFFFFF"/>
        </w:rPr>
        <w:t xml:space="preserve"> attempted to replicate past evidence of a positive association between identity fusion and willingness to make extreme sacrifice</w:t>
      </w:r>
      <w:r w:rsidR="00145AD9">
        <w:rPr>
          <w:shd w:val="clear" w:color="auto" w:fill="FFFFFF"/>
        </w:rPr>
        <w:t>s</w:t>
      </w:r>
      <w:r>
        <w:rPr>
          <w:shd w:val="clear" w:color="auto" w:fill="FFFFFF"/>
        </w:rPr>
        <w:t xml:space="preserve"> </w:t>
      </w:r>
      <w:r w:rsidR="00383A84">
        <w:rPr>
          <w:shd w:val="clear" w:color="auto" w:fill="FFFFFF"/>
        </w:rPr>
        <w:t xml:space="preserve">for the group. We </w:t>
      </w:r>
      <w:r>
        <w:rPr>
          <w:shd w:val="clear" w:color="auto" w:fill="FFFFFF"/>
        </w:rPr>
        <w:t xml:space="preserve">examined whether the binding </w:t>
      </w:r>
      <w:r w:rsidR="005D0702">
        <w:rPr>
          <w:shd w:val="clear" w:color="auto" w:fill="FFFFFF"/>
        </w:rPr>
        <w:t xml:space="preserve">moral </w:t>
      </w:r>
      <w:r>
        <w:rPr>
          <w:shd w:val="clear" w:color="auto" w:fill="FFFFFF"/>
        </w:rPr>
        <w:t>foundations mediated this relationship.</w:t>
      </w:r>
    </w:p>
    <w:p w14:paraId="045B5258" w14:textId="4B67E52F" w:rsidR="000A2C73" w:rsidRDefault="00BF151A" w:rsidP="006F2726">
      <w:pPr>
        <w:spacing w:line="480" w:lineRule="auto"/>
        <w:ind w:firstLine="720"/>
        <w:rPr>
          <w:shd w:val="clear" w:color="auto" w:fill="FFFFFF"/>
        </w:rPr>
      </w:pPr>
      <w:r>
        <w:rPr>
          <w:shd w:val="clear" w:color="auto" w:fill="FFFFFF"/>
        </w:rPr>
        <w:t xml:space="preserve">In light of the </w:t>
      </w:r>
      <w:r w:rsidR="00F34AAA">
        <w:rPr>
          <w:shd w:val="clear" w:color="auto" w:fill="FFFFFF"/>
        </w:rPr>
        <w:t>between-study similarity in methods and results</w:t>
      </w:r>
      <w:r w:rsidR="001B7A39">
        <w:rPr>
          <w:shd w:val="clear" w:color="auto" w:fill="FFFFFF"/>
        </w:rPr>
        <w:t xml:space="preserve">, </w:t>
      </w:r>
      <w:r w:rsidR="00FB7787">
        <w:rPr>
          <w:shd w:val="clear" w:color="auto" w:fill="FFFFFF"/>
        </w:rPr>
        <w:t>we</w:t>
      </w:r>
      <w:r w:rsidR="00A72122">
        <w:rPr>
          <w:shd w:val="clear" w:color="auto" w:fill="FFFFFF"/>
        </w:rPr>
        <w:t xml:space="preserve"> report a pooled analysis based on data from all three studies</w:t>
      </w:r>
      <w:r w:rsidR="00FB7787">
        <w:rPr>
          <w:shd w:val="clear" w:color="auto" w:fill="FFFFFF"/>
        </w:rPr>
        <w:t xml:space="preserve">. </w:t>
      </w:r>
      <w:r w:rsidR="0051740E">
        <w:rPr>
          <w:shd w:val="clear" w:color="auto" w:fill="FFFFFF"/>
        </w:rPr>
        <w:t>(</w:t>
      </w:r>
      <w:r w:rsidR="00FB7787">
        <w:rPr>
          <w:shd w:val="clear" w:color="auto" w:fill="FFFFFF"/>
        </w:rPr>
        <w:t xml:space="preserve">We </w:t>
      </w:r>
      <w:r w:rsidR="00823135">
        <w:rPr>
          <w:shd w:val="clear" w:color="auto" w:fill="FFFFFF"/>
        </w:rPr>
        <w:t xml:space="preserve">report the results of each study individually </w:t>
      </w:r>
      <w:r w:rsidR="00FB7787">
        <w:rPr>
          <w:shd w:val="clear" w:color="auto" w:fill="FFFFFF"/>
        </w:rPr>
        <w:t xml:space="preserve">in </w:t>
      </w:r>
      <w:r w:rsidR="009E3095">
        <w:rPr>
          <w:shd w:val="clear" w:color="auto" w:fill="FFFFFF"/>
        </w:rPr>
        <w:t>the</w:t>
      </w:r>
      <w:r w:rsidR="00FB7787">
        <w:rPr>
          <w:shd w:val="clear" w:color="auto" w:fill="FFFFFF"/>
        </w:rPr>
        <w:t xml:space="preserve"> </w:t>
      </w:r>
      <w:r w:rsidR="00B50485">
        <w:rPr>
          <w:shd w:val="clear" w:color="auto" w:fill="FFFFFF"/>
        </w:rPr>
        <w:t>Supporting Information</w:t>
      </w:r>
      <w:r w:rsidR="00A668F1">
        <w:rPr>
          <w:shd w:val="clear" w:color="auto" w:fill="FFFFFF"/>
        </w:rPr>
        <w:t>-</w:t>
      </w:r>
      <w:r w:rsidR="00336286">
        <w:rPr>
          <w:shd w:val="clear" w:color="auto" w:fill="FFFFFF"/>
        </w:rPr>
        <w:t>A</w:t>
      </w:r>
      <w:r w:rsidR="00A668F1">
        <w:rPr>
          <w:shd w:val="clear" w:color="auto" w:fill="FFFFFF"/>
        </w:rPr>
        <w:t>, I, II, and</w:t>
      </w:r>
      <w:r w:rsidR="00B60E5B">
        <w:rPr>
          <w:shd w:val="clear" w:color="auto" w:fill="FFFFFF"/>
        </w:rPr>
        <w:t xml:space="preserve"> III</w:t>
      </w:r>
      <w:r w:rsidR="0051740E">
        <w:rPr>
          <w:shd w:val="clear" w:color="auto" w:fill="FFFFFF"/>
        </w:rPr>
        <w:t>)</w:t>
      </w:r>
      <w:r w:rsidR="00697EDB">
        <w:rPr>
          <w:shd w:val="clear" w:color="auto" w:fill="FFFFFF"/>
        </w:rPr>
        <w:t>.</w:t>
      </w:r>
      <w:r w:rsidR="00697EDB">
        <w:rPr>
          <w:rStyle w:val="CommentReference"/>
        </w:rPr>
        <w:t xml:space="preserve"> </w:t>
      </w:r>
      <w:r w:rsidR="002068CA">
        <w:rPr>
          <w:shd w:val="clear" w:color="auto" w:fill="FFFFFF"/>
        </w:rPr>
        <w:t xml:space="preserve">This approach reduces redundancy, provides </w:t>
      </w:r>
      <w:r w:rsidR="002068CA" w:rsidRPr="0010150C">
        <w:rPr>
          <w:shd w:val="clear" w:color="auto" w:fill="FFFFFF"/>
        </w:rPr>
        <w:t xml:space="preserve">a stronger basis for </w:t>
      </w:r>
      <w:r w:rsidR="002068CA">
        <w:rPr>
          <w:shd w:val="clear" w:color="auto" w:fill="FFFFFF"/>
        </w:rPr>
        <w:t>interpreting</w:t>
      </w:r>
      <w:r w:rsidR="002068CA" w:rsidRPr="0010150C">
        <w:rPr>
          <w:shd w:val="clear" w:color="auto" w:fill="FFFFFF"/>
        </w:rPr>
        <w:t xml:space="preserve"> null</w:t>
      </w:r>
      <w:r w:rsidR="002068CA">
        <w:rPr>
          <w:shd w:val="clear" w:color="auto" w:fill="FFFFFF"/>
        </w:rPr>
        <w:t xml:space="preserve"> differences between conservatives and strongly fused liberals</w:t>
      </w:r>
      <w:r w:rsidR="00E81B51">
        <w:rPr>
          <w:shd w:val="clear" w:color="auto" w:fill="FFFFFF"/>
        </w:rPr>
        <w:t xml:space="preserve">, </w:t>
      </w:r>
      <w:r w:rsidR="002A051C">
        <w:rPr>
          <w:shd w:val="clear" w:color="auto" w:fill="FFFFFF"/>
        </w:rPr>
        <w:t>resolves minor inconsistencies between studies</w:t>
      </w:r>
      <w:r w:rsidR="00375900">
        <w:rPr>
          <w:rStyle w:val="FootnoteReference"/>
          <w:shd w:val="clear" w:color="auto" w:fill="FFFFFF"/>
        </w:rPr>
        <w:footnoteReference w:id="1"/>
      </w:r>
      <w:r w:rsidR="002A051C">
        <w:rPr>
          <w:shd w:val="clear" w:color="auto" w:fill="FFFFFF"/>
        </w:rPr>
        <w:t xml:space="preserve">, </w:t>
      </w:r>
      <w:r w:rsidR="00E81B51">
        <w:rPr>
          <w:shd w:val="clear" w:color="auto" w:fill="FFFFFF"/>
        </w:rPr>
        <w:t>and</w:t>
      </w:r>
      <w:r w:rsidR="002068CA">
        <w:rPr>
          <w:shd w:val="clear" w:color="auto" w:fill="FFFFFF"/>
        </w:rPr>
        <w:t xml:space="preserve"> increase</w:t>
      </w:r>
      <w:r w:rsidR="00785170">
        <w:rPr>
          <w:shd w:val="clear" w:color="auto" w:fill="FFFFFF"/>
        </w:rPr>
        <w:t>s</w:t>
      </w:r>
      <w:r w:rsidR="002068CA">
        <w:rPr>
          <w:shd w:val="clear" w:color="auto" w:fill="FFFFFF"/>
        </w:rPr>
        <w:t xml:space="preserve"> statistical </w:t>
      </w:r>
      <w:r w:rsidR="00E81B51">
        <w:rPr>
          <w:shd w:val="clear" w:color="auto" w:fill="FFFFFF"/>
        </w:rPr>
        <w:t>power</w:t>
      </w:r>
      <w:r w:rsidR="002011A2">
        <w:rPr>
          <w:shd w:val="clear" w:color="auto" w:fill="FFFFFF"/>
        </w:rPr>
        <w:t xml:space="preserve"> (Curran &amp; Hussong, 2009)</w:t>
      </w:r>
      <w:r w:rsidR="00580387">
        <w:rPr>
          <w:shd w:val="clear" w:color="auto" w:fill="FFFFFF"/>
        </w:rPr>
        <w:t>.</w:t>
      </w:r>
      <w:r w:rsidR="001034BD">
        <w:rPr>
          <w:shd w:val="clear" w:color="auto" w:fill="FFFFFF"/>
        </w:rPr>
        <w:t xml:space="preserve"> </w:t>
      </w:r>
      <w:r w:rsidR="00503937">
        <w:rPr>
          <w:shd w:val="clear" w:color="auto" w:fill="FFFFFF"/>
        </w:rPr>
        <w:t xml:space="preserve">Following the pooled results, we present the </w:t>
      </w:r>
      <w:r w:rsidR="00001E63">
        <w:rPr>
          <w:shd w:val="clear" w:color="auto" w:fill="FFFFFF"/>
        </w:rPr>
        <w:t xml:space="preserve">non-redundant </w:t>
      </w:r>
      <w:r w:rsidR="00887CBA">
        <w:rPr>
          <w:shd w:val="clear" w:color="auto" w:fill="FFFFFF"/>
        </w:rPr>
        <w:t xml:space="preserve">results of </w:t>
      </w:r>
      <w:r w:rsidR="00001E63">
        <w:rPr>
          <w:shd w:val="clear" w:color="auto" w:fill="FFFFFF"/>
        </w:rPr>
        <w:t xml:space="preserve">Study 2 </w:t>
      </w:r>
      <w:r w:rsidR="00FB7787">
        <w:rPr>
          <w:shd w:val="clear" w:color="auto" w:fill="FFFFFF"/>
        </w:rPr>
        <w:t>and 3</w:t>
      </w:r>
      <w:r w:rsidR="00A537FE">
        <w:rPr>
          <w:shd w:val="clear" w:color="auto" w:fill="FFFFFF"/>
        </w:rPr>
        <w:t xml:space="preserve"> as well as the</w:t>
      </w:r>
      <w:r w:rsidR="004A7405">
        <w:rPr>
          <w:shd w:val="clear" w:color="auto" w:fill="FFFFFF"/>
        </w:rPr>
        <w:t xml:space="preserve"> results </w:t>
      </w:r>
      <w:r w:rsidR="00AC5F21">
        <w:rPr>
          <w:shd w:val="clear" w:color="auto" w:fill="FFFFFF"/>
        </w:rPr>
        <w:t xml:space="preserve">of </w:t>
      </w:r>
      <w:r w:rsidR="004A7405">
        <w:rPr>
          <w:shd w:val="clear" w:color="auto" w:fill="FFFFFF"/>
        </w:rPr>
        <w:t xml:space="preserve">an </w:t>
      </w:r>
      <w:r w:rsidR="00AC5F21">
        <w:rPr>
          <w:shd w:val="clear" w:color="auto" w:fill="FFFFFF"/>
        </w:rPr>
        <w:t>independent</w:t>
      </w:r>
      <w:r w:rsidR="004A7405">
        <w:rPr>
          <w:shd w:val="clear" w:color="auto" w:fill="FFFFFF"/>
        </w:rPr>
        <w:t xml:space="preserve"> sample we obtained</w:t>
      </w:r>
      <w:r w:rsidR="00FB7787">
        <w:rPr>
          <w:shd w:val="clear" w:color="auto" w:fill="FFFFFF"/>
        </w:rPr>
        <w:t xml:space="preserve">. </w:t>
      </w:r>
      <w:r w:rsidR="00551149">
        <w:rPr>
          <w:shd w:val="clear" w:color="auto" w:fill="FFFFFF"/>
        </w:rPr>
        <w:t xml:space="preserve"> </w:t>
      </w:r>
    </w:p>
    <w:p w14:paraId="70A510BE" w14:textId="123322B4" w:rsidR="006F2726" w:rsidRDefault="00551149" w:rsidP="006F2726">
      <w:pPr>
        <w:spacing w:line="480" w:lineRule="auto"/>
        <w:ind w:firstLine="720"/>
        <w:rPr>
          <w:shd w:val="clear" w:color="auto" w:fill="FFFFFF"/>
        </w:rPr>
      </w:pPr>
      <w:r>
        <w:rPr>
          <w:shd w:val="clear" w:color="auto" w:fill="FFFFFF"/>
        </w:rPr>
        <w:lastRenderedPageBreak/>
        <w:t xml:space="preserve">Our decision to pool the results </w:t>
      </w:r>
      <w:r w:rsidR="00ED4D91">
        <w:rPr>
          <w:shd w:val="clear" w:color="auto" w:fill="FFFFFF"/>
        </w:rPr>
        <w:t xml:space="preserve">successfully </w:t>
      </w:r>
      <w:r w:rsidR="007B48A1">
        <w:rPr>
          <w:shd w:val="clear" w:color="auto" w:fill="FFFFFF"/>
        </w:rPr>
        <w:t>increase</w:t>
      </w:r>
      <w:r w:rsidR="00ED4D91">
        <w:rPr>
          <w:shd w:val="clear" w:color="auto" w:fill="FFFFFF"/>
        </w:rPr>
        <w:t>d</w:t>
      </w:r>
      <w:r>
        <w:rPr>
          <w:shd w:val="clear" w:color="auto" w:fill="FFFFFF"/>
        </w:rPr>
        <w:t xml:space="preserve"> power. </w:t>
      </w:r>
      <w:r w:rsidR="00EE7ABA">
        <w:rPr>
          <w:rFonts w:ascii="Times" w:hAnsi="Times"/>
        </w:rPr>
        <w:t>A sensitivity analysis showed that c</w:t>
      </w:r>
      <w:r w:rsidR="00EE7ABA" w:rsidRPr="00E5211C">
        <w:rPr>
          <w:rFonts w:ascii="Times" w:hAnsi="Times"/>
        </w:rPr>
        <w:t>ombining the data</w:t>
      </w:r>
      <w:r w:rsidR="00EE7ABA">
        <w:rPr>
          <w:rFonts w:ascii="Times" w:hAnsi="Times"/>
        </w:rPr>
        <w:t xml:space="preserve"> from all three studies (N = 919</w:t>
      </w:r>
      <w:r w:rsidR="00EE7ABA" w:rsidRPr="00E5211C">
        <w:rPr>
          <w:rFonts w:ascii="Times" w:hAnsi="Times"/>
        </w:rPr>
        <w:t xml:space="preserve">), would allow us to detect </w:t>
      </w:r>
      <w:r w:rsidR="00DC1805">
        <w:rPr>
          <w:rFonts w:ascii="Times" w:hAnsi="Times"/>
        </w:rPr>
        <w:t xml:space="preserve">effect size </w:t>
      </w:r>
      <w:r w:rsidR="00EE7ABA" w:rsidRPr="00F31D99">
        <w:rPr>
          <w:rFonts w:ascii="Times" w:hAnsi="Times"/>
          <w:i/>
        </w:rPr>
        <w:t>f</w:t>
      </w:r>
      <w:r w:rsidR="00EE7ABA" w:rsidRPr="00F531D7">
        <w:rPr>
          <w:rFonts w:ascii="Times" w:hAnsi="Times"/>
          <w:i/>
          <w:vertAlign w:val="superscript"/>
        </w:rPr>
        <w:t>2</w:t>
      </w:r>
      <w:r w:rsidR="00EE7ABA">
        <w:rPr>
          <w:rFonts w:ascii="Times" w:hAnsi="Times"/>
        </w:rPr>
        <w:t xml:space="preserve"> </w:t>
      </w:r>
      <w:r w:rsidR="00C424BE">
        <w:rPr>
          <w:rFonts w:ascii="Times" w:hAnsi="Times"/>
        </w:rPr>
        <w:t>= .</w:t>
      </w:r>
      <w:r w:rsidR="00EE7ABA">
        <w:rPr>
          <w:rFonts w:ascii="Times" w:hAnsi="Times"/>
        </w:rPr>
        <w:t>009</w:t>
      </w:r>
      <w:r w:rsidR="00EE7ABA" w:rsidRPr="00E5211C">
        <w:rPr>
          <w:rFonts w:ascii="Times" w:hAnsi="Times"/>
        </w:rPr>
        <w:t xml:space="preserve"> with .80 power. </w:t>
      </w:r>
      <w:r w:rsidR="0029388A">
        <w:rPr>
          <w:shd w:val="clear" w:color="auto" w:fill="FFFFFF"/>
        </w:rPr>
        <w:t>T</w:t>
      </w:r>
      <w:r>
        <w:rPr>
          <w:shd w:val="clear" w:color="auto" w:fill="FFFFFF"/>
        </w:rPr>
        <w:t xml:space="preserve">he observed effect sizes for our identity fusion X political orientation interactions on the binding foundations in Studies 1-3 ranged from .01 ≤ </w:t>
      </w:r>
      <w:r w:rsidRPr="00F31D99">
        <w:rPr>
          <w:rFonts w:ascii="Times" w:hAnsi="Times"/>
          <w:i/>
        </w:rPr>
        <w:t>f</w:t>
      </w:r>
      <w:r w:rsidRPr="00F531D7">
        <w:rPr>
          <w:rFonts w:ascii="Times" w:hAnsi="Times"/>
          <w:i/>
          <w:vertAlign w:val="superscript"/>
        </w:rPr>
        <w:t>2</w:t>
      </w:r>
      <w:r>
        <w:rPr>
          <w:shd w:val="clear" w:color="auto" w:fill="FFFFFF"/>
        </w:rPr>
        <w:t xml:space="preserve"> ≤ .03 (</w:t>
      </w:r>
      <w:r w:rsidRPr="00371F6F">
        <w:rPr>
          <w:shd w:val="clear" w:color="auto" w:fill="FFFFFF"/>
        </w:rPr>
        <w:t xml:space="preserve">see </w:t>
      </w:r>
      <w:r w:rsidR="00B50485">
        <w:rPr>
          <w:shd w:val="clear" w:color="auto" w:fill="FFFFFF"/>
        </w:rPr>
        <w:t>Supporting Information</w:t>
      </w:r>
      <w:r w:rsidR="00A668F1">
        <w:rPr>
          <w:shd w:val="clear" w:color="auto" w:fill="FFFFFF"/>
        </w:rPr>
        <w:t>-</w:t>
      </w:r>
      <w:r w:rsidR="00B60E5B">
        <w:rPr>
          <w:shd w:val="clear" w:color="auto" w:fill="FFFFFF"/>
        </w:rPr>
        <w:t>B</w:t>
      </w:r>
      <w:r w:rsidRPr="00371F6F">
        <w:rPr>
          <w:shd w:val="clear" w:color="auto" w:fill="FFFFFF"/>
        </w:rPr>
        <w:t>, V</w:t>
      </w:r>
      <w:r>
        <w:rPr>
          <w:shd w:val="clear" w:color="auto" w:fill="FFFFFF"/>
        </w:rPr>
        <w:t>I</w:t>
      </w:r>
      <w:r w:rsidR="00B60E5B">
        <w:rPr>
          <w:shd w:val="clear" w:color="auto" w:fill="FFFFFF"/>
        </w:rPr>
        <w:t>I</w:t>
      </w:r>
      <w:r>
        <w:rPr>
          <w:shd w:val="clear" w:color="auto" w:fill="FFFFFF"/>
        </w:rPr>
        <w:t>), comparable to the mean moderation effect size (</w:t>
      </w:r>
      <w:r w:rsidRPr="00F31D99">
        <w:rPr>
          <w:rFonts w:ascii="Times" w:hAnsi="Times"/>
          <w:i/>
        </w:rPr>
        <w:t>f</w:t>
      </w:r>
      <w:r w:rsidRPr="00F531D7">
        <w:rPr>
          <w:rFonts w:ascii="Times" w:hAnsi="Times"/>
          <w:i/>
          <w:vertAlign w:val="superscript"/>
        </w:rPr>
        <w:t>2</w:t>
      </w:r>
      <w:r>
        <w:rPr>
          <w:shd w:val="clear" w:color="auto" w:fill="FFFFFF"/>
        </w:rPr>
        <w:t xml:space="preserve"> = .009) found in </w:t>
      </w:r>
      <w:r w:rsidRPr="00E5211C">
        <w:rPr>
          <w:rFonts w:ascii="Times" w:hAnsi="Times"/>
        </w:rPr>
        <w:t>a 30-year review of published papers</w:t>
      </w:r>
      <w:r>
        <w:rPr>
          <w:rFonts w:ascii="Times" w:hAnsi="Times"/>
        </w:rPr>
        <w:t xml:space="preserve"> </w:t>
      </w:r>
      <w:r w:rsidRPr="00284B78">
        <w:rPr>
          <w:rFonts w:ascii="Times" w:hAnsi="Times"/>
        </w:rPr>
        <w:t xml:space="preserve">(Aguinis, Beaty, Boik, and Pierce, 2005). </w:t>
      </w:r>
      <w:r>
        <w:rPr>
          <w:rFonts w:ascii="Times" w:hAnsi="Times"/>
        </w:rPr>
        <w:t>W</w:t>
      </w:r>
      <w:r w:rsidRPr="00284B78">
        <w:rPr>
          <w:rFonts w:ascii="Times" w:hAnsi="Times"/>
        </w:rPr>
        <w:t xml:space="preserve">hile </w:t>
      </w:r>
      <w:r>
        <w:rPr>
          <w:rFonts w:ascii="Times" w:hAnsi="Times"/>
        </w:rPr>
        <w:t xml:space="preserve">in each study </w:t>
      </w:r>
      <w:r w:rsidRPr="00284B78">
        <w:rPr>
          <w:rFonts w:ascii="Times" w:hAnsi="Times"/>
        </w:rPr>
        <w:t>we had enough power to detect a relatively small interaction effect as defined by Cohen (1988) (</w:t>
      </w:r>
      <w:r w:rsidRPr="00284B78">
        <w:rPr>
          <w:rFonts w:ascii="Times" w:hAnsi="Times"/>
          <w:i/>
        </w:rPr>
        <w:t>f</w:t>
      </w:r>
      <w:r w:rsidRPr="00284B78">
        <w:rPr>
          <w:rFonts w:ascii="Times" w:hAnsi="Times"/>
          <w:i/>
          <w:vertAlign w:val="superscript"/>
        </w:rPr>
        <w:t>2</w:t>
      </w:r>
      <w:r w:rsidRPr="00284B78">
        <w:rPr>
          <w:rFonts w:ascii="Times" w:hAnsi="Times"/>
          <w:i/>
        </w:rPr>
        <w:t xml:space="preserve"> </w:t>
      </w:r>
      <w:r w:rsidR="006B79BA">
        <w:rPr>
          <w:rFonts w:ascii="Times" w:hAnsi="Times"/>
        </w:rPr>
        <w:t xml:space="preserve">= ~0.02), only in the combined analysis </w:t>
      </w:r>
      <w:r w:rsidR="00310E20">
        <w:rPr>
          <w:rFonts w:ascii="Times" w:hAnsi="Times"/>
        </w:rPr>
        <w:t xml:space="preserve">do we </w:t>
      </w:r>
      <w:r w:rsidRPr="00284B78">
        <w:rPr>
          <w:rFonts w:ascii="Times" w:hAnsi="Times"/>
        </w:rPr>
        <w:t xml:space="preserve">have </w:t>
      </w:r>
      <w:r w:rsidR="00310E20">
        <w:rPr>
          <w:rFonts w:ascii="Times" w:hAnsi="Times"/>
        </w:rPr>
        <w:t>sufficient</w:t>
      </w:r>
      <w:r w:rsidRPr="00284B78">
        <w:rPr>
          <w:rFonts w:ascii="Times" w:hAnsi="Times"/>
        </w:rPr>
        <w:t xml:space="preserve"> power to detect </w:t>
      </w:r>
      <w:r>
        <w:rPr>
          <w:rFonts w:ascii="Times" w:hAnsi="Times"/>
        </w:rPr>
        <w:t>our smallest observed effect size (</w:t>
      </w:r>
      <w:r w:rsidRPr="00284B78">
        <w:rPr>
          <w:rFonts w:ascii="Times" w:hAnsi="Times"/>
          <w:i/>
        </w:rPr>
        <w:t>f</w:t>
      </w:r>
      <w:r w:rsidRPr="00284B78">
        <w:rPr>
          <w:rFonts w:ascii="Times" w:hAnsi="Times"/>
          <w:i/>
          <w:vertAlign w:val="superscript"/>
        </w:rPr>
        <w:t>2</w:t>
      </w:r>
      <w:r>
        <w:rPr>
          <w:rFonts w:ascii="Times" w:hAnsi="Times"/>
          <w:i/>
          <w:vertAlign w:val="superscript"/>
        </w:rPr>
        <w:t xml:space="preserve"> </w:t>
      </w:r>
      <w:r w:rsidRPr="00284B78">
        <w:rPr>
          <w:rFonts w:ascii="Times" w:hAnsi="Times"/>
        </w:rPr>
        <w:t xml:space="preserve">= </w:t>
      </w:r>
      <w:r>
        <w:rPr>
          <w:rFonts w:ascii="Times" w:hAnsi="Times"/>
        </w:rPr>
        <w:t xml:space="preserve">0.01) or Aguinis et al’s (2005) mean moderation effect size </w:t>
      </w:r>
      <w:r w:rsidRPr="00284B78">
        <w:rPr>
          <w:rFonts w:ascii="Times" w:hAnsi="Times"/>
        </w:rPr>
        <w:t>(</w:t>
      </w:r>
      <w:r w:rsidRPr="00284B78">
        <w:rPr>
          <w:rFonts w:ascii="Times" w:hAnsi="Times"/>
          <w:i/>
        </w:rPr>
        <w:t>f</w:t>
      </w:r>
      <w:r w:rsidRPr="00284B78">
        <w:rPr>
          <w:rFonts w:ascii="Times" w:hAnsi="Times"/>
          <w:i/>
          <w:vertAlign w:val="superscript"/>
        </w:rPr>
        <w:t>2</w:t>
      </w:r>
      <w:r w:rsidRPr="00284B78">
        <w:rPr>
          <w:rFonts w:ascii="Times" w:hAnsi="Times"/>
          <w:i/>
        </w:rPr>
        <w:t xml:space="preserve"> </w:t>
      </w:r>
      <w:r w:rsidRPr="00284B78">
        <w:rPr>
          <w:rFonts w:ascii="Times" w:hAnsi="Times"/>
        </w:rPr>
        <w:t xml:space="preserve">= </w:t>
      </w:r>
      <w:r>
        <w:rPr>
          <w:rFonts w:ascii="Times" w:hAnsi="Times"/>
        </w:rPr>
        <w:t>0.009</w:t>
      </w:r>
      <w:r w:rsidRPr="00284B78">
        <w:rPr>
          <w:rFonts w:ascii="Times" w:hAnsi="Times"/>
        </w:rPr>
        <w:t>)</w:t>
      </w:r>
      <w:r>
        <w:rPr>
          <w:rFonts w:ascii="Times" w:hAnsi="Times"/>
        </w:rPr>
        <w:t xml:space="preserve">. </w:t>
      </w:r>
    </w:p>
    <w:p w14:paraId="5A34B466" w14:textId="7C6809CA" w:rsidR="006F2726" w:rsidRPr="006F2726" w:rsidRDefault="006F2726" w:rsidP="007540E1">
      <w:pPr>
        <w:spacing w:line="480" w:lineRule="auto"/>
        <w:jc w:val="center"/>
        <w:outlineLvl w:val="0"/>
        <w:rPr>
          <w:b/>
          <w:shd w:val="clear" w:color="auto" w:fill="FFFFFF"/>
        </w:rPr>
      </w:pPr>
      <w:r w:rsidRPr="006F2726">
        <w:rPr>
          <w:b/>
          <w:shd w:val="clear" w:color="auto" w:fill="FFFFFF"/>
        </w:rPr>
        <w:t>Method</w:t>
      </w:r>
    </w:p>
    <w:p w14:paraId="362818CC" w14:textId="77777777" w:rsidR="006F2726" w:rsidRPr="00DB243A" w:rsidRDefault="006F2726" w:rsidP="007540E1">
      <w:pPr>
        <w:spacing w:line="480" w:lineRule="auto"/>
        <w:outlineLvl w:val="0"/>
        <w:rPr>
          <w:b/>
          <w:shd w:val="clear" w:color="auto" w:fill="FFFFFF"/>
        </w:rPr>
      </w:pPr>
      <w:r w:rsidRPr="00DB243A">
        <w:rPr>
          <w:b/>
          <w:shd w:val="clear" w:color="auto" w:fill="FFFFFF"/>
        </w:rPr>
        <w:t>Participants</w:t>
      </w:r>
    </w:p>
    <w:p w14:paraId="125D3265" w14:textId="6609FE0A" w:rsidR="006F2726" w:rsidRDefault="006F2726" w:rsidP="006F2726">
      <w:pPr>
        <w:spacing w:line="480" w:lineRule="auto"/>
        <w:ind w:firstLine="720"/>
        <w:rPr>
          <w:shd w:val="clear" w:color="auto" w:fill="FFFFFF"/>
        </w:rPr>
      </w:pPr>
      <w:r>
        <w:rPr>
          <w:shd w:val="clear" w:color="auto" w:fill="FFFFFF"/>
        </w:rPr>
        <w:t xml:space="preserve">We pooled data from Study 1 (n = 233), Study 2 (n = 383), and Study 3 (n = 303) for a </w:t>
      </w:r>
      <w:r w:rsidRPr="001B4A20">
        <w:rPr>
          <w:shd w:val="clear" w:color="auto" w:fill="FFFFFF"/>
        </w:rPr>
        <w:t>combined</w:t>
      </w:r>
      <w:r>
        <w:rPr>
          <w:shd w:val="clear" w:color="auto" w:fill="FFFFFF"/>
        </w:rPr>
        <w:t xml:space="preserve"> total of 919 American participants (</w:t>
      </w:r>
      <w:r>
        <w:rPr>
          <w:i/>
          <w:shd w:val="clear" w:color="auto" w:fill="FFFFFF"/>
        </w:rPr>
        <w:t xml:space="preserve">M = </w:t>
      </w:r>
      <w:r>
        <w:rPr>
          <w:shd w:val="clear" w:color="auto" w:fill="FFFFFF"/>
        </w:rPr>
        <w:t>36</w:t>
      </w:r>
      <w:r w:rsidRPr="00B8402B">
        <w:rPr>
          <w:shd w:val="clear" w:color="auto" w:fill="FFFFFF"/>
        </w:rPr>
        <w:t>.</w:t>
      </w:r>
      <w:r>
        <w:rPr>
          <w:shd w:val="clear" w:color="auto" w:fill="FFFFFF"/>
        </w:rPr>
        <w:t>6 years old</w:t>
      </w:r>
      <w:r>
        <w:rPr>
          <w:i/>
          <w:shd w:val="clear" w:color="auto" w:fill="FFFFFF"/>
        </w:rPr>
        <w:t xml:space="preserve">; SD </w:t>
      </w:r>
      <w:r w:rsidRPr="00F57E14">
        <w:rPr>
          <w:i/>
          <w:shd w:val="clear" w:color="auto" w:fill="FFFFFF"/>
        </w:rPr>
        <w:t xml:space="preserve">= </w:t>
      </w:r>
      <w:r w:rsidRPr="00F57E14">
        <w:rPr>
          <w:shd w:val="clear" w:color="auto" w:fill="FFFFFF"/>
        </w:rPr>
        <w:t>13.0</w:t>
      </w:r>
      <w:r>
        <w:rPr>
          <w:shd w:val="clear" w:color="auto" w:fill="FFFFFF"/>
        </w:rPr>
        <w:t xml:space="preserve"> years old, majority white; 513 female)</w:t>
      </w:r>
      <w:r w:rsidR="00FB7787">
        <w:rPr>
          <w:shd w:val="clear" w:color="auto" w:fill="FFFFFF"/>
        </w:rPr>
        <w:t>. A</w:t>
      </w:r>
      <w:r w:rsidR="00697EDB">
        <w:rPr>
          <w:shd w:val="clear" w:color="auto" w:fill="FFFFFF"/>
        </w:rPr>
        <w:t>ll participants</w:t>
      </w:r>
      <w:r w:rsidR="00B034A0">
        <w:rPr>
          <w:shd w:val="clear" w:color="auto" w:fill="FFFFFF"/>
        </w:rPr>
        <w:t xml:space="preserve"> </w:t>
      </w:r>
      <w:r w:rsidR="00EE15E0">
        <w:rPr>
          <w:shd w:val="clear" w:color="auto" w:fill="FFFFFF"/>
        </w:rPr>
        <w:t xml:space="preserve">were </w:t>
      </w:r>
      <w:r w:rsidR="00B034A0">
        <w:rPr>
          <w:shd w:val="clear" w:color="auto" w:fill="FFFFFF"/>
        </w:rPr>
        <w:t xml:space="preserve">recruited from </w:t>
      </w:r>
      <w:r w:rsidR="00FB7787">
        <w:rPr>
          <w:shd w:val="clear" w:color="auto" w:fill="FFFFFF"/>
        </w:rPr>
        <w:t xml:space="preserve">through </w:t>
      </w:r>
      <w:r w:rsidR="00B034A0">
        <w:rPr>
          <w:shd w:val="clear" w:color="auto" w:fill="FFFFFF"/>
        </w:rPr>
        <w:t>Amazon’s Mechanical Turk</w:t>
      </w:r>
      <w:r w:rsidR="00757B7F">
        <w:rPr>
          <w:shd w:val="clear" w:color="auto" w:fill="FFFFFF"/>
        </w:rPr>
        <w:t xml:space="preserve"> for a nominal fee</w:t>
      </w:r>
      <w:r>
        <w:rPr>
          <w:shd w:val="clear" w:color="auto" w:fill="FFFFFF"/>
        </w:rPr>
        <w:t xml:space="preserve">. </w:t>
      </w:r>
      <w:r w:rsidR="000A7807">
        <w:rPr>
          <w:shd w:val="clear" w:color="auto" w:fill="FFFFFF"/>
        </w:rPr>
        <w:t>MTurk has been found to be a valid tool for psychological research on political ideology and comparable to benchmark national samples (</w:t>
      </w:r>
      <w:r w:rsidR="000A7807" w:rsidRPr="00350766">
        <w:rPr>
          <w:shd w:val="clear" w:color="auto" w:fill="FFFFFF"/>
        </w:rPr>
        <w:t>Clifford, Jewell, &amp; Waggoner, 2015; Buhrmester, Talaifar, &amp; Gosling, in press</w:t>
      </w:r>
      <w:r w:rsidR="000A7807">
        <w:rPr>
          <w:shd w:val="clear" w:color="auto" w:fill="FFFFFF"/>
        </w:rPr>
        <w:t xml:space="preserve">). </w:t>
      </w:r>
      <w:r w:rsidR="00CD4BC2">
        <w:rPr>
          <w:shd w:val="clear" w:color="auto" w:fill="FFFFFF"/>
        </w:rPr>
        <w:t>In total, t</w:t>
      </w:r>
      <w:r>
        <w:rPr>
          <w:shd w:val="clear" w:color="auto" w:fill="FFFFFF"/>
        </w:rPr>
        <w:t>here were 266 self-identified Republicans, 450 were Democrats, and 198 independents/other party.</w:t>
      </w:r>
      <w:r w:rsidR="00C85FED">
        <w:rPr>
          <w:shd w:val="clear" w:color="auto" w:fill="FFFFFF"/>
        </w:rPr>
        <w:t xml:space="preserve"> Study 1 was conducted in March of 2015, Study </w:t>
      </w:r>
      <w:r w:rsidR="005C5EC4">
        <w:rPr>
          <w:shd w:val="clear" w:color="auto" w:fill="FFFFFF"/>
        </w:rPr>
        <w:t xml:space="preserve">2 </w:t>
      </w:r>
      <w:r w:rsidR="00425107">
        <w:rPr>
          <w:shd w:val="clear" w:color="auto" w:fill="FFFFFF"/>
        </w:rPr>
        <w:t>from</w:t>
      </w:r>
      <w:r w:rsidR="00C85FED">
        <w:rPr>
          <w:shd w:val="clear" w:color="auto" w:fill="FFFFFF"/>
        </w:rPr>
        <w:t xml:space="preserve"> November</w:t>
      </w:r>
      <w:r w:rsidR="00425107">
        <w:rPr>
          <w:shd w:val="clear" w:color="auto" w:fill="FFFFFF"/>
        </w:rPr>
        <w:t xml:space="preserve"> </w:t>
      </w:r>
      <w:r w:rsidR="005C5EC4">
        <w:rPr>
          <w:shd w:val="clear" w:color="auto" w:fill="FFFFFF"/>
        </w:rPr>
        <w:t>5</w:t>
      </w:r>
      <w:r w:rsidR="00425107" w:rsidRPr="00425107">
        <w:rPr>
          <w:shd w:val="clear" w:color="auto" w:fill="FFFFFF"/>
          <w:vertAlign w:val="superscript"/>
        </w:rPr>
        <w:t>th</w:t>
      </w:r>
      <w:r w:rsidR="00425107">
        <w:rPr>
          <w:shd w:val="clear" w:color="auto" w:fill="FFFFFF"/>
        </w:rPr>
        <w:t xml:space="preserve"> </w:t>
      </w:r>
      <w:r w:rsidR="00C85FED">
        <w:rPr>
          <w:shd w:val="clear" w:color="auto" w:fill="FFFFFF"/>
        </w:rPr>
        <w:t>to 11</w:t>
      </w:r>
      <w:r w:rsidR="00425107" w:rsidRPr="00425107">
        <w:rPr>
          <w:shd w:val="clear" w:color="auto" w:fill="FFFFFF"/>
          <w:vertAlign w:val="superscript"/>
        </w:rPr>
        <w:t>th</w:t>
      </w:r>
      <w:r w:rsidR="00425107">
        <w:rPr>
          <w:shd w:val="clear" w:color="auto" w:fill="FFFFFF"/>
        </w:rPr>
        <w:t xml:space="preserve"> </w:t>
      </w:r>
      <w:r w:rsidR="00C85FED">
        <w:rPr>
          <w:shd w:val="clear" w:color="auto" w:fill="FFFFFF"/>
        </w:rPr>
        <w:t xml:space="preserve">of 2016, and Study 3 in May 2017. </w:t>
      </w:r>
      <w:r w:rsidR="00057F2B">
        <w:rPr>
          <w:shd w:val="clear" w:color="auto" w:fill="FFFFFF"/>
        </w:rPr>
        <w:t>B</w:t>
      </w:r>
      <w:r w:rsidR="00E36BFC">
        <w:rPr>
          <w:shd w:val="clear" w:color="auto" w:fill="FFFFFF"/>
        </w:rPr>
        <w:t xml:space="preserve">ecause </w:t>
      </w:r>
      <w:r w:rsidR="007D0E93">
        <w:rPr>
          <w:shd w:val="clear" w:color="auto" w:fill="FFFFFF"/>
        </w:rPr>
        <w:t>at least six months passed between each study</w:t>
      </w:r>
      <w:r w:rsidR="00E36BFC">
        <w:rPr>
          <w:shd w:val="clear" w:color="auto" w:fill="FFFFFF"/>
        </w:rPr>
        <w:t>, the likelihood of repeat participants was small (Stewart et al., 2015).</w:t>
      </w:r>
      <w:r w:rsidR="00FB310A">
        <w:rPr>
          <w:shd w:val="clear" w:color="auto" w:fill="FFFFFF"/>
        </w:rPr>
        <w:t xml:space="preserve"> </w:t>
      </w:r>
      <w:r w:rsidR="009C755A">
        <w:rPr>
          <w:shd w:val="clear" w:color="auto" w:fill="FFFFFF"/>
        </w:rPr>
        <w:t>Only participants who were residents of the United States and had HIT approval ratings of at least</w:t>
      </w:r>
      <w:r w:rsidR="00591262">
        <w:rPr>
          <w:shd w:val="clear" w:color="auto" w:fill="FFFFFF"/>
        </w:rPr>
        <w:t xml:space="preserve"> 67% (Studies 1 and 2) or 95% (Study 3)</w:t>
      </w:r>
      <w:r w:rsidR="00F00237">
        <w:rPr>
          <w:shd w:val="clear" w:color="auto" w:fill="FFFFFF"/>
        </w:rPr>
        <w:t xml:space="preserve"> were</w:t>
      </w:r>
      <w:r w:rsidR="00591262">
        <w:rPr>
          <w:shd w:val="clear" w:color="auto" w:fill="FFFFFF"/>
        </w:rPr>
        <w:t xml:space="preserve"> qualified to participate</w:t>
      </w:r>
      <w:r w:rsidR="00057F2B">
        <w:rPr>
          <w:shd w:val="clear" w:color="auto" w:fill="FFFFFF"/>
        </w:rPr>
        <w:t>.</w:t>
      </w:r>
    </w:p>
    <w:p w14:paraId="502610F1" w14:textId="389B34FE" w:rsidR="00552C7C" w:rsidRPr="00887D3D" w:rsidRDefault="00552C7C" w:rsidP="007540E1">
      <w:pPr>
        <w:spacing w:line="480" w:lineRule="auto"/>
        <w:ind w:firstLine="720"/>
        <w:outlineLvl w:val="0"/>
        <w:rPr>
          <w:b/>
          <w:shd w:val="clear" w:color="auto" w:fill="FFFFFF"/>
        </w:rPr>
      </w:pPr>
      <w:r w:rsidRPr="00887D3D">
        <w:rPr>
          <w:b/>
          <w:shd w:val="clear" w:color="auto" w:fill="FFFFFF"/>
        </w:rPr>
        <w:lastRenderedPageBreak/>
        <w:t>Data exclusions.</w:t>
      </w:r>
    </w:p>
    <w:p w14:paraId="7AF5D899" w14:textId="0E6B0BDB" w:rsidR="00887D3D" w:rsidRPr="00952ADB" w:rsidRDefault="00552C7C" w:rsidP="00887D3D">
      <w:pPr>
        <w:spacing w:line="480" w:lineRule="auto"/>
        <w:ind w:firstLine="720"/>
        <w:rPr>
          <w:shd w:val="clear" w:color="auto" w:fill="FFFFFF"/>
        </w:rPr>
      </w:pPr>
      <w:r>
        <w:rPr>
          <w:shd w:val="clear" w:color="auto" w:fill="FFFFFF"/>
        </w:rPr>
        <w:t>For Study 1, w</w:t>
      </w:r>
      <w:r w:rsidR="003D6717">
        <w:rPr>
          <w:shd w:val="clear" w:color="auto" w:fill="FFFFFF"/>
        </w:rPr>
        <w:t>e init</w:t>
      </w:r>
      <w:r>
        <w:rPr>
          <w:shd w:val="clear" w:color="auto" w:fill="FFFFFF"/>
        </w:rPr>
        <w:t>ially recruited 248 participants, but p</w:t>
      </w:r>
      <w:r w:rsidR="003D6717">
        <w:rPr>
          <w:shd w:val="clear" w:color="auto" w:fill="FFFFFF"/>
        </w:rPr>
        <w:t>articipants were excluded for failing to complete the survey (2), completing the survey in less than two minutes (6), and completing the survey twice (6; as ind</w:t>
      </w:r>
      <w:r w:rsidR="00945A9A">
        <w:rPr>
          <w:shd w:val="clear" w:color="auto" w:fill="FFFFFF"/>
        </w:rPr>
        <w:t xml:space="preserve">icated by repeat IP addresses), leaving </w:t>
      </w:r>
      <w:r w:rsidR="003D6717">
        <w:rPr>
          <w:shd w:val="clear" w:color="auto" w:fill="FFFFFF"/>
        </w:rPr>
        <w:t xml:space="preserve">a final sample size of 233 participants. </w:t>
      </w:r>
      <w:r w:rsidR="00F327F4">
        <w:rPr>
          <w:shd w:val="clear" w:color="auto" w:fill="FFFFFF"/>
        </w:rPr>
        <w:t>In Study 2, w</w:t>
      </w:r>
      <w:r w:rsidR="000275D8">
        <w:rPr>
          <w:shd w:val="clear" w:color="auto" w:fill="FFFFFF"/>
        </w:rPr>
        <w:t xml:space="preserve">e recruited </w:t>
      </w:r>
      <w:r w:rsidR="000275D8" w:rsidRPr="00C95BA2">
        <w:rPr>
          <w:shd w:val="clear" w:color="auto" w:fill="FFFFFF"/>
        </w:rPr>
        <w:t xml:space="preserve">470 </w:t>
      </w:r>
      <w:r w:rsidR="00F327F4">
        <w:rPr>
          <w:shd w:val="clear" w:color="auto" w:fill="FFFFFF"/>
        </w:rPr>
        <w:t>participant</w:t>
      </w:r>
      <w:r w:rsidR="00887D3D">
        <w:rPr>
          <w:shd w:val="clear" w:color="auto" w:fill="FFFFFF"/>
        </w:rPr>
        <w:t>s</w:t>
      </w:r>
      <w:r w:rsidR="00F327F4">
        <w:rPr>
          <w:shd w:val="clear" w:color="auto" w:fill="FFFFFF"/>
        </w:rPr>
        <w:t>, but p</w:t>
      </w:r>
      <w:r w:rsidR="000275D8">
        <w:rPr>
          <w:shd w:val="clear" w:color="auto" w:fill="FFFFFF"/>
        </w:rPr>
        <w:t>articipants were excluded for failing to complete the survey (20), completing the survey twice (66; based on double IP addresses), and completing the surve</w:t>
      </w:r>
      <w:r w:rsidR="005A6DD4">
        <w:rPr>
          <w:shd w:val="clear" w:color="auto" w:fill="FFFFFF"/>
        </w:rPr>
        <w:t>y in less than two minutes (1), leaving</w:t>
      </w:r>
      <w:r w:rsidR="000275D8">
        <w:rPr>
          <w:shd w:val="clear" w:color="auto" w:fill="FFFFFF"/>
        </w:rPr>
        <w:t xml:space="preserve"> a final sample size of </w:t>
      </w:r>
      <w:r w:rsidR="000275D8" w:rsidRPr="00BC0F91">
        <w:rPr>
          <w:shd w:val="clear" w:color="auto" w:fill="FFFFFF"/>
        </w:rPr>
        <w:t>383</w:t>
      </w:r>
      <w:r w:rsidR="000275D8">
        <w:rPr>
          <w:shd w:val="clear" w:color="auto" w:fill="FFFFFF"/>
        </w:rPr>
        <w:t xml:space="preserve"> participants. </w:t>
      </w:r>
      <w:r w:rsidR="00887D3D">
        <w:rPr>
          <w:shd w:val="clear" w:color="auto" w:fill="FFFFFF"/>
        </w:rPr>
        <w:t xml:space="preserve">In Study 3, we recruited </w:t>
      </w:r>
      <w:r w:rsidR="00887D3D" w:rsidRPr="00A842B7">
        <w:rPr>
          <w:shd w:val="clear" w:color="auto" w:fill="FFFFFF"/>
        </w:rPr>
        <w:t>341</w:t>
      </w:r>
      <w:r w:rsidR="00887D3D" w:rsidRPr="00A3487C">
        <w:rPr>
          <w:color w:val="FF0000"/>
          <w:shd w:val="clear" w:color="auto" w:fill="FFFFFF"/>
        </w:rPr>
        <w:t xml:space="preserve"> </w:t>
      </w:r>
      <w:r w:rsidR="00887D3D">
        <w:rPr>
          <w:shd w:val="clear" w:color="auto" w:fill="FFFFFF"/>
        </w:rPr>
        <w:t>participants but excluded thirty-eight participants who did not complete the study, leaving a final sample of 303 participants</w:t>
      </w:r>
      <w:r w:rsidR="00DD4276">
        <w:rPr>
          <w:shd w:val="clear" w:color="auto" w:fill="FFFFFF"/>
        </w:rPr>
        <w:t xml:space="preserve">. Including the deleted participants in the analysis did not alter </w:t>
      </w:r>
      <w:r w:rsidR="00A86477">
        <w:rPr>
          <w:shd w:val="clear" w:color="auto" w:fill="FFFFFF"/>
        </w:rPr>
        <w:t>any</w:t>
      </w:r>
      <w:r w:rsidR="00DD4276">
        <w:rPr>
          <w:shd w:val="clear" w:color="auto" w:fill="FFFFFF"/>
        </w:rPr>
        <w:t xml:space="preserve"> conclusions in any of the studies (see </w:t>
      </w:r>
      <w:r w:rsidR="00B50485">
        <w:rPr>
          <w:shd w:val="clear" w:color="auto" w:fill="FFFFFF"/>
        </w:rPr>
        <w:t>Supporting Information</w:t>
      </w:r>
      <w:r w:rsidR="00A668F1">
        <w:rPr>
          <w:shd w:val="clear" w:color="auto" w:fill="FFFFFF"/>
        </w:rPr>
        <w:t>-</w:t>
      </w:r>
      <w:r w:rsidR="00B60E5B">
        <w:rPr>
          <w:shd w:val="clear" w:color="auto" w:fill="FFFFFF"/>
        </w:rPr>
        <w:t>B</w:t>
      </w:r>
      <w:r w:rsidR="00DD4276">
        <w:rPr>
          <w:shd w:val="clear" w:color="auto" w:fill="FFFFFF"/>
        </w:rPr>
        <w:t>, VI).</w:t>
      </w:r>
    </w:p>
    <w:p w14:paraId="73E0A960" w14:textId="77777777" w:rsidR="006F2726" w:rsidRPr="00DB243A" w:rsidRDefault="006F2726" w:rsidP="007540E1">
      <w:pPr>
        <w:spacing w:line="480" w:lineRule="auto"/>
        <w:outlineLvl w:val="0"/>
        <w:rPr>
          <w:b/>
          <w:shd w:val="clear" w:color="auto" w:fill="FFFFFF"/>
        </w:rPr>
      </w:pPr>
      <w:r w:rsidRPr="00DB243A">
        <w:rPr>
          <w:b/>
          <w:shd w:val="clear" w:color="auto" w:fill="FFFFFF"/>
        </w:rPr>
        <w:t>Procedure</w:t>
      </w:r>
    </w:p>
    <w:p w14:paraId="0CCEC994" w14:textId="5DAFFE86" w:rsidR="006F2726" w:rsidRDefault="000A1727" w:rsidP="006F2726">
      <w:pPr>
        <w:spacing w:line="480" w:lineRule="auto"/>
        <w:ind w:firstLine="720"/>
        <w:rPr>
          <w:shd w:val="clear" w:color="auto" w:fill="FFFFFF"/>
        </w:rPr>
      </w:pPr>
      <w:r>
        <w:rPr>
          <w:shd w:val="clear" w:color="auto" w:fill="FFFFFF"/>
        </w:rPr>
        <w:t>In all studies, p</w:t>
      </w:r>
      <w:r w:rsidR="006F2726">
        <w:rPr>
          <w:shd w:val="clear" w:color="auto" w:fill="FFFFFF"/>
        </w:rPr>
        <w:t>articipants completed the thirty-item Moral Foundations Questionnaire (MFQ-30</w:t>
      </w:r>
      <w:r w:rsidR="00883D49">
        <w:rPr>
          <w:shd w:val="clear" w:color="auto" w:fill="FFFFFF"/>
        </w:rPr>
        <w:t>, Graham et al., 2011</w:t>
      </w:r>
      <w:r w:rsidR="006F2726">
        <w:rPr>
          <w:shd w:val="clear" w:color="auto" w:fill="FFFFFF"/>
        </w:rPr>
        <w:t>). On scales ranging from 1 (</w:t>
      </w:r>
      <w:r w:rsidR="006F2726" w:rsidRPr="003243B1">
        <w:rPr>
          <w:i/>
          <w:shd w:val="clear" w:color="auto" w:fill="FFFFFF"/>
        </w:rPr>
        <w:t>not at all relevant</w:t>
      </w:r>
      <w:r w:rsidR="006F2726">
        <w:rPr>
          <w:shd w:val="clear" w:color="auto" w:fill="FFFFFF"/>
        </w:rPr>
        <w:t>) to 6 (</w:t>
      </w:r>
      <w:r w:rsidR="006F2726" w:rsidRPr="00B714F1">
        <w:rPr>
          <w:i/>
          <w:shd w:val="clear" w:color="auto" w:fill="FFFFFF"/>
        </w:rPr>
        <w:t>extremely relevant</w:t>
      </w:r>
      <w:r w:rsidR="006F2726">
        <w:rPr>
          <w:shd w:val="clear" w:color="auto" w:fill="FFFFFF"/>
        </w:rPr>
        <w:t>), participants first rated the extent to which each of 15</w:t>
      </w:r>
      <w:r w:rsidR="006F2726" w:rsidRPr="008620B7">
        <w:rPr>
          <w:shd w:val="clear" w:color="auto" w:fill="FFFFFF"/>
        </w:rPr>
        <w:t xml:space="preserve"> consideration</w:t>
      </w:r>
      <w:r w:rsidR="006F2726">
        <w:rPr>
          <w:shd w:val="clear" w:color="auto" w:fill="FFFFFF"/>
        </w:rPr>
        <w:t>s (e.g., “whether or not someone suffered emotionally,”) was relevant to deciding whether something was right or wrong. On scales ranging from 1 (</w:t>
      </w:r>
      <w:r w:rsidR="006F2726" w:rsidRPr="00047B99">
        <w:rPr>
          <w:i/>
          <w:shd w:val="clear" w:color="auto" w:fill="FFFFFF"/>
        </w:rPr>
        <w:t>strongly disagree</w:t>
      </w:r>
      <w:r w:rsidR="006F2726">
        <w:rPr>
          <w:shd w:val="clear" w:color="auto" w:fill="FFFFFF"/>
        </w:rPr>
        <w:t>) to 6 (</w:t>
      </w:r>
      <w:r w:rsidR="006F2726" w:rsidRPr="00047B99">
        <w:rPr>
          <w:i/>
          <w:shd w:val="clear" w:color="auto" w:fill="FFFFFF"/>
        </w:rPr>
        <w:t>strongly agree</w:t>
      </w:r>
      <w:r w:rsidR="006F2726">
        <w:rPr>
          <w:shd w:val="clear" w:color="auto" w:fill="FFFFFF"/>
        </w:rPr>
        <w:t>), they then indicated their agreement with 15 different statements (e.g., “r</w:t>
      </w:r>
      <w:r w:rsidR="006F2726" w:rsidRPr="002936E9">
        <w:rPr>
          <w:shd w:val="clear" w:color="auto" w:fill="FFFFFF"/>
        </w:rPr>
        <w:t>espect for authority is something all children need to lear</w:t>
      </w:r>
      <w:r w:rsidR="006F2726">
        <w:rPr>
          <w:shd w:val="clear" w:color="auto" w:fill="FFFFFF"/>
        </w:rPr>
        <w:t>n”). In total, six items corresponded to each of the five moral foundations.</w:t>
      </w:r>
    </w:p>
    <w:p w14:paraId="7417F66C" w14:textId="49619CE1" w:rsidR="006F2726" w:rsidRPr="007F338D" w:rsidRDefault="006F2726" w:rsidP="006F2726">
      <w:pPr>
        <w:spacing w:line="480" w:lineRule="auto"/>
        <w:ind w:firstLine="720"/>
        <w:rPr>
          <w:shd w:val="clear" w:color="auto" w:fill="FFFFFF"/>
        </w:rPr>
      </w:pPr>
      <w:r>
        <w:rPr>
          <w:shd w:val="clear" w:color="auto" w:fill="FFFFFF"/>
        </w:rPr>
        <w:t>We averaged the loyalty/betrayal, authority/subversion, and purity/degradation subscales to form an aggregate “binding foundations” score (</w:t>
      </w:r>
      <w:r w:rsidRPr="007C6D66">
        <w:rPr>
          <w:i/>
          <w:shd w:val="clear" w:color="auto" w:fill="FFFFFF"/>
        </w:rPr>
        <w:t>M</w:t>
      </w:r>
      <w:r>
        <w:rPr>
          <w:i/>
          <w:shd w:val="clear" w:color="auto" w:fill="FFFFFF"/>
        </w:rPr>
        <w:t xml:space="preserve"> </w:t>
      </w:r>
      <w:r w:rsidR="00E30C53">
        <w:rPr>
          <w:shd w:val="clear" w:color="auto" w:fill="FFFFFF"/>
        </w:rPr>
        <w:t>= 3.61</w:t>
      </w:r>
      <w:r>
        <w:rPr>
          <w:shd w:val="clear" w:color="auto" w:fill="FFFFFF"/>
        </w:rPr>
        <w:t xml:space="preserve">, </w:t>
      </w:r>
      <w:r w:rsidRPr="007C6D66">
        <w:rPr>
          <w:i/>
          <w:shd w:val="clear" w:color="auto" w:fill="FFFFFF"/>
        </w:rPr>
        <w:t>SD</w:t>
      </w:r>
      <w:r>
        <w:rPr>
          <w:i/>
          <w:shd w:val="clear" w:color="auto" w:fill="FFFFFF"/>
        </w:rPr>
        <w:t xml:space="preserve"> </w:t>
      </w:r>
      <w:r w:rsidR="00E30C53">
        <w:rPr>
          <w:shd w:val="clear" w:color="auto" w:fill="FFFFFF"/>
        </w:rPr>
        <w:t>= .91, α = .84, 95% CI [.83, .86</w:t>
      </w:r>
      <w:r>
        <w:rPr>
          <w:shd w:val="clear" w:color="auto" w:fill="FFFFFF"/>
        </w:rPr>
        <w:t>]). Similarly, we averaged the care/harm and fairness/cheating to form an aggregate “individualizing foundations” score (</w:t>
      </w:r>
      <w:r w:rsidRPr="007C6D66">
        <w:rPr>
          <w:i/>
          <w:shd w:val="clear" w:color="auto" w:fill="FFFFFF"/>
        </w:rPr>
        <w:t>M</w:t>
      </w:r>
      <w:r>
        <w:rPr>
          <w:i/>
          <w:shd w:val="clear" w:color="auto" w:fill="FFFFFF"/>
        </w:rPr>
        <w:t xml:space="preserve"> </w:t>
      </w:r>
      <w:r w:rsidR="00FF3C74">
        <w:rPr>
          <w:shd w:val="clear" w:color="auto" w:fill="FFFFFF"/>
        </w:rPr>
        <w:t>= 4.56</w:t>
      </w:r>
      <w:r>
        <w:rPr>
          <w:shd w:val="clear" w:color="auto" w:fill="FFFFFF"/>
        </w:rPr>
        <w:t xml:space="preserve">, </w:t>
      </w:r>
      <w:r w:rsidRPr="007C6D66">
        <w:rPr>
          <w:i/>
          <w:shd w:val="clear" w:color="auto" w:fill="FFFFFF"/>
        </w:rPr>
        <w:t>SD</w:t>
      </w:r>
      <w:r>
        <w:rPr>
          <w:i/>
          <w:shd w:val="clear" w:color="auto" w:fill="FFFFFF"/>
        </w:rPr>
        <w:t xml:space="preserve"> </w:t>
      </w:r>
      <w:r w:rsidR="004227C7">
        <w:rPr>
          <w:shd w:val="clear" w:color="auto" w:fill="FFFFFF"/>
        </w:rPr>
        <w:t>= .72</w:t>
      </w:r>
      <w:r w:rsidR="00FF3C74">
        <w:rPr>
          <w:shd w:val="clear" w:color="auto" w:fill="FFFFFF"/>
        </w:rPr>
        <w:t>, α = .80, 95% CI [.77</w:t>
      </w:r>
      <w:r>
        <w:rPr>
          <w:shd w:val="clear" w:color="auto" w:fill="FFFFFF"/>
        </w:rPr>
        <w:t xml:space="preserve">, .82]). Going </w:t>
      </w:r>
      <w:r>
        <w:rPr>
          <w:shd w:val="clear" w:color="auto" w:fill="FFFFFF"/>
        </w:rPr>
        <w:lastRenderedPageBreak/>
        <w:t xml:space="preserve">forward we will report analyses for the aggregated binding and individualizing foundations scores. </w:t>
      </w:r>
      <w:r w:rsidRPr="007F338D">
        <w:rPr>
          <w:shd w:val="clear" w:color="auto" w:fill="FFFFFF"/>
        </w:rPr>
        <w:t xml:space="preserve">Reliability details and major regression analyses for each foundation separately are reported </w:t>
      </w:r>
      <w:r>
        <w:rPr>
          <w:shd w:val="clear" w:color="auto" w:fill="FFFFFF"/>
        </w:rPr>
        <w:t>(</w:t>
      </w:r>
      <w:r w:rsidRPr="007F338D">
        <w:rPr>
          <w:shd w:val="clear" w:color="auto" w:fill="FFFFFF"/>
        </w:rPr>
        <w:t>for Studies 1, 2, 3, and the pooled analysis</w:t>
      </w:r>
      <w:r>
        <w:rPr>
          <w:shd w:val="clear" w:color="auto" w:fill="FFFFFF"/>
        </w:rPr>
        <w:t>)</w:t>
      </w:r>
      <w:r w:rsidRPr="007F338D">
        <w:rPr>
          <w:shd w:val="clear" w:color="auto" w:fill="FFFFFF"/>
        </w:rPr>
        <w:t xml:space="preserve"> in the </w:t>
      </w:r>
      <w:r w:rsidR="00B50485">
        <w:rPr>
          <w:shd w:val="clear" w:color="auto" w:fill="FFFFFF"/>
        </w:rPr>
        <w:t>Supporting Information</w:t>
      </w:r>
      <w:r w:rsidR="00A668F1">
        <w:rPr>
          <w:shd w:val="clear" w:color="auto" w:fill="FFFFFF"/>
        </w:rPr>
        <w:t>-</w:t>
      </w:r>
      <w:r w:rsidR="00300545">
        <w:rPr>
          <w:shd w:val="clear" w:color="auto" w:fill="FFFFFF"/>
        </w:rPr>
        <w:t>B</w:t>
      </w:r>
      <w:r w:rsidRPr="007F338D">
        <w:rPr>
          <w:shd w:val="clear" w:color="auto" w:fill="FFFFFF"/>
        </w:rPr>
        <w:t xml:space="preserve">, </w:t>
      </w:r>
      <w:r>
        <w:rPr>
          <w:shd w:val="clear" w:color="auto" w:fill="FFFFFF"/>
        </w:rPr>
        <w:t xml:space="preserve">I and </w:t>
      </w:r>
      <w:r w:rsidRPr="007F338D">
        <w:rPr>
          <w:shd w:val="clear" w:color="auto" w:fill="FFFFFF"/>
        </w:rPr>
        <w:t xml:space="preserve">V. </w:t>
      </w:r>
      <w:r w:rsidRPr="001B71AE">
        <w:t xml:space="preserve"> </w:t>
      </w:r>
      <w:r w:rsidRPr="001B71AE">
        <w:rPr>
          <w:shd w:val="clear" w:color="auto" w:fill="FFFFFF"/>
        </w:rPr>
        <w:t xml:space="preserve">Results </w:t>
      </w:r>
      <w:r>
        <w:rPr>
          <w:shd w:val="clear" w:color="auto" w:fill="FFFFFF"/>
        </w:rPr>
        <w:t>analyzing the foundations</w:t>
      </w:r>
      <w:r w:rsidRPr="001B71AE">
        <w:rPr>
          <w:shd w:val="clear" w:color="auto" w:fill="FFFFFF"/>
        </w:rPr>
        <w:t xml:space="preserve"> individually support the conclusions </w:t>
      </w:r>
      <w:r>
        <w:rPr>
          <w:shd w:val="clear" w:color="auto" w:fill="FFFFFF"/>
        </w:rPr>
        <w:t>reported here.</w:t>
      </w:r>
    </w:p>
    <w:p w14:paraId="56558E43" w14:textId="31CD7FC4" w:rsidR="006F2726" w:rsidRDefault="006F2726" w:rsidP="009C6A08">
      <w:pPr>
        <w:spacing w:line="480" w:lineRule="auto"/>
        <w:ind w:firstLine="720"/>
        <w:rPr>
          <w:shd w:val="clear" w:color="auto" w:fill="FFFFFF"/>
        </w:rPr>
      </w:pPr>
      <w:r>
        <w:rPr>
          <w:shd w:val="clear" w:color="auto" w:fill="FFFFFF"/>
        </w:rPr>
        <w:t>After completing the MFQ-30, participants completed two seven-item verbal identity fusion scales: one for fusion with the United States</w:t>
      </w:r>
      <w:r w:rsidR="00346E7A">
        <w:rPr>
          <w:shd w:val="clear" w:color="auto" w:fill="FFFFFF"/>
        </w:rPr>
        <w:t xml:space="preserve"> (</w:t>
      </w:r>
      <w:r w:rsidR="00346E7A" w:rsidRPr="00003841">
        <w:rPr>
          <w:i/>
          <w:shd w:val="clear" w:color="auto" w:fill="FFFFFF"/>
        </w:rPr>
        <w:t>M</w:t>
      </w:r>
      <w:r w:rsidR="00346E7A">
        <w:rPr>
          <w:i/>
          <w:shd w:val="clear" w:color="auto" w:fill="FFFFFF"/>
        </w:rPr>
        <w:t xml:space="preserve"> </w:t>
      </w:r>
      <w:r w:rsidR="00346E7A">
        <w:rPr>
          <w:shd w:val="clear" w:color="auto" w:fill="FFFFFF"/>
        </w:rPr>
        <w:t xml:space="preserve">= 4.25, </w:t>
      </w:r>
      <w:r w:rsidR="00346E7A" w:rsidRPr="00003841">
        <w:rPr>
          <w:i/>
          <w:shd w:val="clear" w:color="auto" w:fill="FFFFFF"/>
        </w:rPr>
        <w:t>SD</w:t>
      </w:r>
      <w:r w:rsidR="00346E7A">
        <w:rPr>
          <w:i/>
          <w:shd w:val="clear" w:color="auto" w:fill="FFFFFF"/>
        </w:rPr>
        <w:t xml:space="preserve"> </w:t>
      </w:r>
      <w:r w:rsidR="00346E7A">
        <w:rPr>
          <w:shd w:val="clear" w:color="auto" w:fill="FFFFFF"/>
        </w:rPr>
        <w:t>= 1.44</w:t>
      </w:r>
      <w:r w:rsidR="00346E7A" w:rsidRPr="00142687">
        <w:rPr>
          <w:shd w:val="clear" w:color="auto" w:fill="FFFFFF"/>
        </w:rPr>
        <w:t>)</w:t>
      </w:r>
      <w:r>
        <w:rPr>
          <w:shd w:val="clear" w:color="auto" w:fill="FFFFFF"/>
        </w:rPr>
        <w:t>, the other for fusion with political party</w:t>
      </w:r>
      <w:r w:rsidR="00346E7A">
        <w:rPr>
          <w:shd w:val="clear" w:color="auto" w:fill="FFFFFF"/>
        </w:rPr>
        <w:t xml:space="preserve"> (</w:t>
      </w:r>
      <w:r w:rsidR="00346E7A" w:rsidRPr="00951B92">
        <w:rPr>
          <w:i/>
          <w:shd w:val="clear" w:color="auto" w:fill="FFFFFF"/>
        </w:rPr>
        <w:t>M</w:t>
      </w:r>
      <w:r w:rsidR="00346E7A">
        <w:rPr>
          <w:i/>
          <w:shd w:val="clear" w:color="auto" w:fill="FFFFFF"/>
        </w:rPr>
        <w:t xml:space="preserve"> </w:t>
      </w:r>
      <w:r w:rsidR="00346E7A">
        <w:rPr>
          <w:shd w:val="clear" w:color="auto" w:fill="FFFFFF"/>
        </w:rPr>
        <w:t>= 3.27</w:t>
      </w:r>
      <w:r w:rsidR="00346E7A" w:rsidRPr="00951B92">
        <w:rPr>
          <w:shd w:val="clear" w:color="auto" w:fill="FFFFFF"/>
        </w:rPr>
        <w:t xml:space="preserve">, </w:t>
      </w:r>
      <w:r w:rsidR="00346E7A" w:rsidRPr="00951B92">
        <w:rPr>
          <w:i/>
          <w:shd w:val="clear" w:color="auto" w:fill="FFFFFF"/>
        </w:rPr>
        <w:t>SD</w:t>
      </w:r>
      <w:r w:rsidR="00346E7A">
        <w:rPr>
          <w:i/>
          <w:shd w:val="clear" w:color="auto" w:fill="FFFFFF"/>
        </w:rPr>
        <w:t xml:space="preserve"> </w:t>
      </w:r>
      <w:r w:rsidR="00346E7A" w:rsidRPr="00951B92">
        <w:rPr>
          <w:shd w:val="clear" w:color="auto" w:fill="FFFFFF"/>
        </w:rPr>
        <w:t>= 1.</w:t>
      </w:r>
      <w:r w:rsidR="00346E7A">
        <w:rPr>
          <w:shd w:val="clear" w:color="auto" w:fill="FFFFFF"/>
        </w:rPr>
        <w:t>55)</w:t>
      </w:r>
      <w:r>
        <w:rPr>
          <w:shd w:val="clear" w:color="auto" w:fill="FFFFFF"/>
        </w:rPr>
        <w:t>. On a seven-point scale (</w:t>
      </w:r>
      <w:r>
        <w:rPr>
          <w:i/>
          <w:shd w:val="clear" w:color="auto" w:fill="FFFFFF"/>
        </w:rPr>
        <w:t>1 - strongly disagree, 7</w:t>
      </w:r>
      <w:r w:rsidRPr="00381451">
        <w:rPr>
          <w:i/>
          <w:shd w:val="clear" w:color="auto" w:fill="FFFFFF"/>
        </w:rPr>
        <w:t xml:space="preserve"> – strongly agree</w:t>
      </w:r>
      <w:r>
        <w:rPr>
          <w:shd w:val="clear" w:color="auto" w:fill="FFFFFF"/>
        </w:rPr>
        <w:t>) participants rated the extent to which they agreed or disagreed with statements such as “</w:t>
      </w:r>
      <w:r w:rsidRPr="00381451">
        <w:rPr>
          <w:i/>
          <w:shd w:val="clear" w:color="auto" w:fill="FFFFFF"/>
        </w:rPr>
        <w:t>I am one with the United States</w:t>
      </w:r>
      <w:r>
        <w:rPr>
          <w:i/>
          <w:shd w:val="clear" w:color="auto" w:fill="FFFFFF"/>
        </w:rPr>
        <w:t>.</w:t>
      </w:r>
      <w:r>
        <w:rPr>
          <w:shd w:val="clear" w:color="auto" w:fill="FFFFFF"/>
        </w:rPr>
        <w:t>” The second identity fusion scale was identical to the first, but asked participants to respond to statements with respect to their political party (e.g. “</w:t>
      </w:r>
      <w:r w:rsidRPr="00381451">
        <w:rPr>
          <w:i/>
          <w:shd w:val="clear" w:color="auto" w:fill="FFFFFF"/>
        </w:rPr>
        <w:t>I am one with my political party</w:t>
      </w:r>
      <w:r>
        <w:rPr>
          <w:i/>
          <w:shd w:val="clear" w:color="auto" w:fill="FFFFFF"/>
        </w:rPr>
        <w:t>.</w:t>
      </w:r>
      <w:r>
        <w:rPr>
          <w:shd w:val="clear" w:color="auto" w:fill="FFFFFF"/>
        </w:rPr>
        <w:t>”)</w:t>
      </w:r>
      <w:r w:rsidR="007D2F05">
        <w:rPr>
          <w:shd w:val="clear" w:color="auto" w:fill="FFFFFF"/>
        </w:rPr>
        <w:t>.</w:t>
      </w:r>
      <w:r>
        <w:rPr>
          <w:shd w:val="clear" w:color="auto" w:fill="FFFFFF"/>
        </w:rPr>
        <w:t xml:space="preserve"> </w:t>
      </w:r>
      <w:r w:rsidR="00FB310A">
        <w:rPr>
          <w:shd w:val="clear" w:color="auto" w:fill="FFFFFF"/>
        </w:rPr>
        <w:t>In Study 3, we counterbalanced the fusion with political party and fusion with United States scales.</w:t>
      </w:r>
    </w:p>
    <w:p w14:paraId="2B3F7217" w14:textId="77777777" w:rsidR="006F2726" w:rsidRDefault="006F2726" w:rsidP="006F2726">
      <w:pPr>
        <w:spacing w:line="480" w:lineRule="auto"/>
        <w:ind w:firstLine="720"/>
        <w:rPr>
          <w:shd w:val="clear" w:color="auto" w:fill="FFFFFF"/>
        </w:rPr>
      </w:pPr>
      <w:r>
        <w:rPr>
          <w:shd w:val="clear" w:color="auto" w:fill="FFFFFF"/>
        </w:rPr>
        <w:t>To ensure that identity fusion predicted the binding foundations even when controlling for group identification, participants then completed measures of group identification with the United States and with their political party. We used both a six-item identification scale (</w:t>
      </w:r>
      <w:r w:rsidRPr="006429D1">
        <w:rPr>
          <w:shd w:val="clear" w:color="auto" w:fill="FFFFFF"/>
        </w:rPr>
        <w:t>Mael &amp; Ashforth</w:t>
      </w:r>
      <w:r>
        <w:rPr>
          <w:shd w:val="clear" w:color="auto" w:fill="FFFFFF"/>
        </w:rPr>
        <w:t>, 1992) and a one-item scale (</w:t>
      </w:r>
      <w:r w:rsidRPr="006429D1">
        <w:rPr>
          <w:shd w:val="clear" w:color="auto" w:fill="FFFFFF"/>
        </w:rPr>
        <w:t>Postmes, Haslam, &amp; Jans, 2013</w:t>
      </w:r>
      <w:r>
        <w:rPr>
          <w:shd w:val="clear" w:color="auto" w:fill="FFFFFF"/>
        </w:rPr>
        <w:t>, “</w:t>
      </w:r>
      <w:r w:rsidRPr="004D5D33">
        <w:rPr>
          <w:i/>
          <w:shd w:val="clear" w:color="auto" w:fill="FFFFFF"/>
        </w:rPr>
        <w:t>I identi</w:t>
      </w:r>
      <w:r>
        <w:rPr>
          <w:i/>
          <w:shd w:val="clear" w:color="auto" w:fill="FFFFFF"/>
        </w:rPr>
        <w:t>f</w:t>
      </w:r>
      <w:r w:rsidRPr="004D5D33">
        <w:rPr>
          <w:i/>
          <w:shd w:val="clear" w:color="auto" w:fill="FFFFFF"/>
        </w:rPr>
        <w:t>y with the United States</w:t>
      </w:r>
      <w:r>
        <w:rPr>
          <w:shd w:val="clear" w:color="auto" w:fill="FFFFFF"/>
        </w:rPr>
        <w:t>” and “</w:t>
      </w:r>
      <w:r w:rsidRPr="004D5D33">
        <w:rPr>
          <w:i/>
          <w:shd w:val="clear" w:color="auto" w:fill="FFFFFF"/>
        </w:rPr>
        <w:t>I identify with my political party</w:t>
      </w:r>
      <w:r>
        <w:rPr>
          <w:shd w:val="clear" w:color="auto" w:fill="FFFFFF"/>
        </w:rPr>
        <w:t xml:space="preserve">”). </w:t>
      </w:r>
    </w:p>
    <w:p w14:paraId="07803D51" w14:textId="3A933780" w:rsidR="006F2726" w:rsidRDefault="006F2726" w:rsidP="00D15983">
      <w:pPr>
        <w:spacing w:line="480" w:lineRule="auto"/>
        <w:ind w:firstLine="720"/>
        <w:rPr>
          <w:shd w:val="clear" w:color="auto" w:fill="FFFFFF"/>
        </w:rPr>
      </w:pPr>
      <w:r>
        <w:rPr>
          <w:shd w:val="clear" w:color="auto" w:fill="FFFFFF"/>
        </w:rPr>
        <w:t xml:space="preserve">Finally participants answered several demographic questions, including a question about their </w:t>
      </w:r>
      <w:r w:rsidR="00AF3AC3">
        <w:rPr>
          <w:shd w:val="clear" w:color="auto" w:fill="FFFFFF"/>
        </w:rPr>
        <w:t>party affiliation (“</w:t>
      </w:r>
      <w:r w:rsidR="00AF3AC3" w:rsidRPr="00F47460">
        <w:rPr>
          <w:i/>
          <w:shd w:val="clear" w:color="auto" w:fill="FFFFFF"/>
        </w:rPr>
        <w:t>If you had to choose, which party would you say you normally affiliate with?” 1- Republican Party, 2 – Democratic Party, 3 – Other, please specify</w:t>
      </w:r>
      <w:r w:rsidR="00AF3AC3">
        <w:rPr>
          <w:shd w:val="clear" w:color="auto" w:fill="FFFFFF"/>
        </w:rPr>
        <w:t>)</w:t>
      </w:r>
      <w:r w:rsidR="00E82152">
        <w:rPr>
          <w:shd w:val="clear" w:color="auto" w:fill="FFFFFF"/>
        </w:rPr>
        <w:t xml:space="preserve"> and their </w:t>
      </w:r>
      <w:r>
        <w:rPr>
          <w:shd w:val="clear" w:color="auto" w:fill="FFFFFF"/>
        </w:rPr>
        <w:t xml:space="preserve">political orientation </w:t>
      </w:r>
      <w:r w:rsidRPr="0072434B">
        <w:rPr>
          <w:i/>
          <w:shd w:val="clear" w:color="auto" w:fill="FFFFFF"/>
        </w:rPr>
        <w:t>(“How would you describe yourself?” 1- very liberal, 6</w:t>
      </w:r>
      <w:r w:rsidR="0023241D">
        <w:rPr>
          <w:i/>
          <w:shd w:val="clear" w:color="auto" w:fill="FFFFFF"/>
        </w:rPr>
        <w:t>-</w:t>
      </w:r>
      <w:r w:rsidRPr="0072434B">
        <w:rPr>
          <w:i/>
          <w:shd w:val="clear" w:color="auto" w:fill="FFFFFF"/>
        </w:rPr>
        <w:t xml:space="preserve"> very conservative</w:t>
      </w:r>
      <w:r>
        <w:rPr>
          <w:shd w:val="clear" w:color="auto" w:fill="FFFFFF"/>
        </w:rPr>
        <w:t xml:space="preserve">). </w:t>
      </w:r>
      <w:r w:rsidR="00AF3AC3">
        <w:rPr>
          <w:shd w:val="clear" w:color="auto" w:fill="FFFFFF"/>
        </w:rPr>
        <w:t xml:space="preserve"> </w:t>
      </w:r>
      <w:r w:rsidR="00E82152">
        <w:rPr>
          <w:shd w:val="clear" w:color="auto" w:fill="FFFFFF"/>
        </w:rPr>
        <w:t xml:space="preserve">In Study 3, </w:t>
      </w:r>
      <w:r w:rsidR="0023241D">
        <w:rPr>
          <w:shd w:val="clear" w:color="auto" w:fill="FFFFFF"/>
        </w:rPr>
        <w:t>the political orientation question included a moderate option as well (</w:t>
      </w:r>
      <w:r w:rsidR="0023241D">
        <w:rPr>
          <w:i/>
          <w:shd w:val="clear" w:color="auto" w:fill="FFFFFF"/>
        </w:rPr>
        <w:t>1- very liberal, 7-</w:t>
      </w:r>
      <w:r w:rsidR="0023241D" w:rsidRPr="0072434B">
        <w:rPr>
          <w:i/>
          <w:shd w:val="clear" w:color="auto" w:fill="FFFFFF"/>
        </w:rPr>
        <w:t xml:space="preserve"> very </w:t>
      </w:r>
      <w:r w:rsidR="0023241D" w:rsidRPr="0072434B">
        <w:rPr>
          <w:i/>
          <w:shd w:val="clear" w:color="auto" w:fill="FFFFFF"/>
        </w:rPr>
        <w:lastRenderedPageBreak/>
        <w:t>conservative</w:t>
      </w:r>
      <w:r w:rsidR="0023241D">
        <w:rPr>
          <w:shd w:val="clear" w:color="auto" w:fill="FFFFFF"/>
        </w:rPr>
        <w:t xml:space="preserve">). </w:t>
      </w:r>
      <w:r w:rsidR="007D2F05">
        <w:rPr>
          <w:shd w:val="clear" w:color="auto" w:fill="FFFFFF"/>
        </w:rPr>
        <w:t>As a result</w:t>
      </w:r>
      <w:r w:rsidR="0023241D">
        <w:rPr>
          <w:shd w:val="clear" w:color="auto" w:fill="FFFFFF"/>
        </w:rPr>
        <w:t>, we standardized the political orientation scale by study befo</w:t>
      </w:r>
      <w:r w:rsidR="001431EB">
        <w:rPr>
          <w:shd w:val="clear" w:color="auto" w:fill="FFFFFF"/>
        </w:rPr>
        <w:t>re conducting the pooled analyse</w:t>
      </w:r>
      <w:r w:rsidR="0023241D">
        <w:rPr>
          <w:shd w:val="clear" w:color="auto" w:fill="FFFFFF"/>
        </w:rPr>
        <w:t xml:space="preserve">s. </w:t>
      </w:r>
    </w:p>
    <w:p w14:paraId="09F6051C" w14:textId="0839DA7D" w:rsidR="00756505" w:rsidRPr="00A95EAF" w:rsidRDefault="004B6C09" w:rsidP="007C3647">
      <w:pPr>
        <w:spacing w:line="480" w:lineRule="auto"/>
        <w:ind w:left="720"/>
        <w:rPr>
          <w:b/>
          <w:shd w:val="clear" w:color="auto" w:fill="FFFFFF"/>
        </w:rPr>
      </w:pPr>
      <w:r>
        <w:rPr>
          <w:b/>
          <w:shd w:val="clear" w:color="auto" w:fill="FFFFFF"/>
        </w:rPr>
        <w:t>Measure</w:t>
      </w:r>
      <w:r w:rsidR="008670C4">
        <w:rPr>
          <w:b/>
          <w:shd w:val="clear" w:color="auto" w:fill="FFFFFF"/>
        </w:rPr>
        <w:t>s</w:t>
      </w:r>
      <w:r>
        <w:rPr>
          <w:b/>
          <w:shd w:val="clear" w:color="auto" w:fill="FFFFFF"/>
        </w:rPr>
        <w:t xml:space="preserve"> </w:t>
      </w:r>
      <w:r w:rsidR="00DB51DD">
        <w:rPr>
          <w:b/>
          <w:shd w:val="clear" w:color="auto" w:fill="FFFFFF"/>
        </w:rPr>
        <w:t>U</w:t>
      </w:r>
      <w:r>
        <w:rPr>
          <w:b/>
          <w:shd w:val="clear" w:color="auto" w:fill="FFFFFF"/>
        </w:rPr>
        <w:t xml:space="preserve">nique to Study 2: </w:t>
      </w:r>
      <w:r w:rsidR="00A95EAF" w:rsidRPr="00A95EAF">
        <w:rPr>
          <w:b/>
          <w:shd w:val="clear" w:color="auto" w:fill="FFFFFF"/>
        </w:rPr>
        <w:t>Perceived Threat During the 2016 U.S. Presidential Election</w:t>
      </w:r>
      <w:r w:rsidR="00196888">
        <w:rPr>
          <w:b/>
          <w:shd w:val="clear" w:color="auto" w:fill="FFFFFF"/>
        </w:rPr>
        <w:t xml:space="preserve"> </w:t>
      </w:r>
    </w:p>
    <w:p w14:paraId="34EDF41F" w14:textId="28914378" w:rsidR="00875896" w:rsidRDefault="004B6C09" w:rsidP="006D4ACB">
      <w:pPr>
        <w:spacing w:line="480" w:lineRule="auto"/>
        <w:ind w:firstLine="720"/>
        <w:rPr>
          <w:shd w:val="clear" w:color="auto" w:fill="FFFFFF"/>
        </w:rPr>
      </w:pPr>
      <w:r>
        <w:rPr>
          <w:shd w:val="clear" w:color="auto" w:fill="FFFFFF"/>
        </w:rPr>
        <w:t xml:space="preserve">We used the same </w:t>
      </w:r>
      <w:r w:rsidR="00875896">
        <w:rPr>
          <w:shd w:val="clear" w:color="auto" w:fill="FFFFFF"/>
        </w:rPr>
        <w:t xml:space="preserve">procedure </w:t>
      </w:r>
      <w:r w:rsidR="00924D7D">
        <w:rPr>
          <w:shd w:val="clear" w:color="auto" w:fill="FFFFFF"/>
        </w:rPr>
        <w:t xml:space="preserve">for Study 2 </w:t>
      </w:r>
      <w:r>
        <w:rPr>
          <w:shd w:val="clear" w:color="auto" w:fill="FFFFFF"/>
        </w:rPr>
        <w:t xml:space="preserve">as </w:t>
      </w:r>
      <w:r w:rsidR="00DB51DD">
        <w:rPr>
          <w:shd w:val="clear" w:color="auto" w:fill="FFFFFF"/>
        </w:rPr>
        <w:t>previously described</w:t>
      </w:r>
      <w:r>
        <w:rPr>
          <w:shd w:val="clear" w:color="auto" w:fill="FFFFFF"/>
        </w:rPr>
        <w:t xml:space="preserve"> ex</w:t>
      </w:r>
      <w:r w:rsidR="00BC4176">
        <w:rPr>
          <w:shd w:val="clear" w:color="auto" w:fill="FFFFFF"/>
        </w:rPr>
        <w:t>c</w:t>
      </w:r>
      <w:r>
        <w:rPr>
          <w:shd w:val="clear" w:color="auto" w:fill="FFFFFF"/>
        </w:rPr>
        <w:t>e</w:t>
      </w:r>
      <w:r w:rsidR="00BC4176">
        <w:rPr>
          <w:shd w:val="clear" w:color="auto" w:fill="FFFFFF"/>
        </w:rPr>
        <w:t>p</w:t>
      </w:r>
      <w:r>
        <w:rPr>
          <w:shd w:val="clear" w:color="auto" w:fill="FFFFFF"/>
        </w:rPr>
        <w:t>t that we added a</w:t>
      </w:r>
      <w:r w:rsidR="00875896">
        <w:rPr>
          <w:shd w:val="clear" w:color="auto" w:fill="FFFFFF"/>
        </w:rPr>
        <w:t xml:space="preserve"> measure</w:t>
      </w:r>
      <w:r>
        <w:rPr>
          <w:shd w:val="clear" w:color="auto" w:fill="FFFFFF"/>
        </w:rPr>
        <w:t xml:space="preserve"> of perceived threat</w:t>
      </w:r>
      <w:r w:rsidR="00C17C3C">
        <w:rPr>
          <w:shd w:val="clear" w:color="auto" w:fill="FFFFFF"/>
        </w:rPr>
        <w:t xml:space="preserve"> </w:t>
      </w:r>
      <w:r w:rsidR="00D4424B">
        <w:rPr>
          <w:shd w:val="clear" w:color="auto" w:fill="FFFFFF"/>
        </w:rPr>
        <w:t>(</w:t>
      </w:r>
      <w:r w:rsidR="00C17C3C">
        <w:rPr>
          <w:shd w:val="clear" w:color="auto" w:fill="FFFFFF"/>
        </w:rPr>
        <w:t xml:space="preserve">to </w:t>
      </w:r>
      <w:r w:rsidR="005768F5">
        <w:rPr>
          <w:shd w:val="clear" w:color="auto" w:fill="FFFFFF"/>
        </w:rPr>
        <w:t>account for a potential confounding variable</w:t>
      </w:r>
      <w:r w:rsidR="00D4424B">
        <w:rPr>
          <w:shd w:val="clear" w:color="auto" w:fill="FFFFFF"/>
        </w:rPr>
        <w:t>)</w:t>
      </w:r>
      <w:r w:rsidR="00875896">
        <w:rPr>
          <w:shd w:val="clear" w:color="auto" w:fill="FFFFFF"/>
        </w:rPr>
        <w:t xml:space="preserve"> </w:t>
      </w:r>
      <w:r w:rsidR="00D4424B">
        <w:rPr>
          <w:shd w:val="clear" w:color="auto" w:fill="FFFFFF"/>
        </w:rPr>
        <w:t>f</w:t>
      </w:r>
      <w:r w:rsidR="00B6175E">
        <w:rPr>
          <w:shd w:val="clear" w:color="auto" w:fill="FFFFFF"/>
        </w:rPr>
        <w:t>ollowing the mora</w:t>
      </w:r>
      <w:r w:rsidR="007F323C">
        <w:rPr>
          <w:shd w:val="clear" w:color="auto" w:fill="FFFFFF"/>
        </w:rPr>
        <w:t>l foundations</w:t>
      </w:r>
      <w:r w:rsidR="00D4424B">
        <w:rPr>
          <w:shd w:val="clear" w:color="auto" w:fill="FFFFFF"/>
        </w:rPr>
        <w:t>,</w:t>
      </w:r>
      <w:r w:rsidR="007F323C">
        <w:rPr>
          <w:shd w:val="clear" w:color="auto" w:fill="FFFFFF"/>
        </w:rPr>
        <w:t xml:space="preserve"> fusion</w:t>
      </w:r>
      <w:r w:rsidR="00D4424B">
        <w:rPr>
          <w:shd w:val="clear" w:color="auto" w:fill="FFFFFF"/>
        </w:rPr>
        <w:t>, and identification</w:t>
      </w:r>
      <w:r w:rsidR="007F323C">
        <w:rPr>
          <w:shd w:val="clear" w:color="auto" w:fill="FFFFFF"/>
        </w:rPr>
        <w:t xml:space="preserve"> scales</w:t>
      </w:r>
      <w:r w:rsidR="00B6175E">
        <w:rPr>
          <w:shd w:val="clear" w:color="auto" w:fill="FFFFFF"/>
        </w:rPr>
        <w:t xml:space="preserve"> </w:t>
      </w:r>
      <w:r w:rsidR="007F323C">
        <w:rPr>
          <w:shd w:val="clear" w:color="auto" w:fill="FFFFFF"/>
        </w:rPr>
        <w:t>but</w:t>
      </w:r>
      <w:r w:rsidR="00B6175E">
        <w:rPr>
          <w:shd w:val="clear" w:color="auto" w:fill="FFFFFF"/>
        </w:rPr>
        <w:t xml:space="preserve"> </w:t>
      </w:r>
      <w:r w:rsidR="00B32A94">
        <w:rPr>
          <w:shd w:val="clear" w:color="auto" w:fill="FFFFFF"/>
        </w:rPr>
        <w:t>prior to</w:t>
      </w:r>
      <w:r w:rsidR="00875896">
        <w:rPr>
          <w:shd w:val="clear" w:color="auto" w:fill="FFFFFF"/>
        </w:rPr>
        <w:t xml:space="preserve"> the demographic questions</w:t>
      </w:r>
      <w:r w:rsidR="00621854">
        <w:rPr>
          <w:shd w:val="clear" w:color="auto" w:fill="FFFFFF"/>
        </w:rPr>
        <w:t xml:space="preserve">, </w:t>
      </w:r>
      <w:r w:rsidR="00096B92">
        <w:rPr>
          <w:shd w:val="clear" w:color="auto" w:fill="FFFFFF"/>
        </w:rPr>
        <w:t>which include</w:t>
      </w:r>
      <w:r w:rsidR="00B2454C">
        <w:rPr>
          <w:shd w:val="clear" w:color="auto" w:fill="FFFFFF"/>
        </w:rPr>
        <w:t>d</w:t>
      </w:r>
      <w:r w:rsidR="00621854">
        <w:rPr>
          <w:shd w:val="clear" w:color="auto" w:fill="FFFFFF"/>
        </w:rPr>
        <w:t xml:space="preserve"> political orientation</w:t>
      </w:r>
      <w:r w:rsidR="00D4424B">
        <w:rPr>
          <w:shd w:val="clear" w:color="auto" w:fill="FFFFFF"/>
        </w:rPr>
        <w:t>.</w:t>
      </w:r>
      <w:r w:rsidR="00D4424B" w:rsidDel="00D4424B">
        <w:rPr>
          <w:shd w:val="clear" w:color="auto" w:fill="FFFFFF"/>
        </w:rPr>
        <w:t xml:space="preserve"> </w:t>
      </w:r>
      <w:r w:rsidR="00D4424B">
        <w:rPr>
          <w:shd w:val="clear" w:color="auto" w:fill="FFFFFF"/>
        </w:rPr>
        <w:t>P</w:t>
      </w:r>
      <w:r w:rsidR="00875896">
        <w:rPr>
          <w:shd w:val="clear" w:color="auto" w:fill="FFFFFF"/>
        </w:rPr>
        <w:t>articipants responded on a 1 (</w:t>
      </w:r>
      <w:r w:rsidR="00875896" w:rsidRPr="001978C7">
        <w:rPr>
          <w:i/>
          <w:shd w:val="clear" w:color="auto" w:fill="FFFFFF"/>
        </w:rPr>
        <w:t>completely disagree</w:t>
      </w:r>
      <w:r w:rsidR="00875896">
        <w:rPr>
          <w:shd w:val="clear" w:color="auto" w:fill="FFFFFF"/>
        </w:rPr>
        <w:t>) to 7 (</w:t>
      </w:r>
      <w:r w:rsidR="00875896" w:rsidRPr="001978C7">
        <w:rPr>
          <w:i/>
          <w:shd w:val="clear" w:color="auto" w:fill="FFFFFF"/>
        </w:rPr>
        <w:t>completely agree</w:t>
      </w:r>
      <w:r w:rsidR="00875896">
        <w:rPr>
          <w:shd w:val="clear" w:color="auto" w:fill="FFFFFF"/>
        </w:rPr>
        <w:t>) scale to the following questions: “</w:t>
      </w:r>
      <w:r w:rsidR="00875896" w:rsidRPr="00B539C5">
        <w:rPr>
          <w:i/>
          <w:shd w:val="clear" w:color="auto" w:fill="FFFFFF"/>
        </w:rPr>
        <w:t>I feel that my values are currently under threat</w:t>
      </w:r>
      <w:r w:rsidR="00875896">
        <w:rPr>
          <w:shd w:val="clear" w:color="auto" w:fill="FFFFFF"/>
        </w:rPr>
        <w:t>,” “</w:t>
      </w:r>
      <w:r w:rsidR="00875896" w:rsidRPr="00B539C5">
        <w:rPr>
          <w:i/>
          <w:shd w:val="clear" w:color="auto" w:fill="FFFFFF"/>
        </w:rPr>
        <w:t>I feel that my political party is currently under threat</w:t>
      </w:r>
      <w:r w:rsidR="00875896">
        <w:rPr>
          <w:shd w:val="clear" w:color="auto" w:fill="FFFFFF"/>
        </w:rPr>
        <w:t xml:space="preserve">,” </w:t>
      </w:r>
      <w:r w:rsidR="000951BF">
        <w:rPr>
          <w:shd w:val="clear" w:color="auto" w:fill="FFFFFF"/>
        </w:rPr>
        <w:t xml:space="preserve">and </w:t>
      </w:r>
      <w:r w:rsidR="00875896">
        <w:rPr>
          <w:shd w:val="clear" w:color="auto" w:fill="FFFFFF"/>
        </w:rPr>
        <w:t>“</w:t>
      </w:r>
      <w:r w:rsidR="00875896" w:rsidRPr="00B539C5">
        <w:rPr>
          <w:i/>
          <w:shd w:val="clear" w:color="auto" w:fill="FFFFFF"/>
        </w:rPr>
        <w:t>I feel that the United States is currently under threat</w:t>
      </w:r>
      <w:r w:rsidR="00875896">
        <w:rPr>
          <w:shd w:val="clear" w:color="auto" w:fill="FFFFFF"/>
        </w:rPr>
        <w:t xml:space="preserve">.” </w:t>
      </w:r>
      <w:r w:rsidR="00875896" w:rsidRPr="00C46869">
        <w:rPr>
          <w:shd w:val="clear" w:color="auto" w:fill="FFFFFF"/>
        </w:rPr>
        <w:t xml:space="preserve">We </w:t>
      </w:r>
      <w:r w:rsidR="00875896">
        <w:rPr>
          <w:shd w:val="clear" w:color="auto" w:fill="FFFFFF"/>
        </w:rPr>
        <w:t>treated the three items measuring perceived</w:t>
      </w:r>
      <w:r w:rsidR="00875896" w:rsidRPr="00C46869">
        <w:rPr>
          <w:shd w:val="clear" w:color="auto" w:fill="FFFFFF"/>
        </w:rPr>
        <w:t xml:space="preserve"> threat to values, </w:t>
      </w:r>
      <w:r w:rsidR="00875896">
        <w:rPr>
          <w:shd w:val="clear" w:color="auto" w:fill="FFFFFF"/>
        </w:rPr>
        <w:t xml:space="preserve">to </w:t>
      </w:r>
      <w:r w:rsidR="00875896" w:rsidRPr="00C46869">
        <w:rPr>
          <w:shd w:val="clear" w:color="auto" w:fill="FFFFFF"/>
        </w:rPr>
        <w:t>party, and to the U.S. as one composite threat factor</w:t>
      </w:r>
      <w:r w:rsidR="00875896">
        <w:rPr>
          <w:shd w:val="clear" w:color="auto" w:fill="FFFFFF"/>
        </w:rPr>
        <w:t>, α = .80, 95% CI [.76, .83</w:t>
      </w:r>
      <w:r w:rsidR="00875896" w:rsidRPr="00C46869">
        <w:rPr>
          <w:shd w:val="clear" w:color="auto" w:fill="FFFFFF"/>
        </w:rPr>
        <w:t xml:space="preserve">]. </w:t>
      </w:r>
      <w:r w:rsidR="00875896">
        <w:rPr>
          <w:shd w:val="clear" w:color="auto" w:fill="FFFFFF"/>
        </w:rPr>
        <w:t>The mean score (</w:t>
      </w:r>
      <w:r w:rsidR="00875896" w:rsidRPr="00C46869">
        <w:rPr>
          <w:i/>
          <w:shd w:val="clear" w:color="auto" w:fill="FFFFFF"/>
        </w:rPr>
        <w:t xml:space="preserve">M </w:t>
      </w:r>
      <w:r w:rsidR="00875896" w:rsidRPr="00C46869">
        <w:rPr>
          <w:shd w:val="clear" w:color="auto" w:fill="FFFFFF"/>
        </w:rPr>
        <w:t xml:space="preserve">= 4.27, </w:t>
      </w:r>
      <w:r w:rsidR="00875896" w:rsidRPr="00C46869">
        <w:rPr>
          <w:i/>
          <w:shd w:val="clear" w:color="auto" w:fill="FFFFFF"/>
        </w:rPr>
        <w:t xml:space="preserve">SD </w:t>
      </w:r>
      <w:r w:rsidR="00875896">
        <w:rPr>
          <w:shd w:val="clear" w:color="auto" w:fill="FFFFFF"/>
        </w:rPr>
        <w:t>= 1.58) in response to the statement “</w:t>
      </w:r>
      <w:r w:rsidR="00875896" w:rsidRPr="00B539C5">
        <w:rPr>
          <w:i/>
          <w:shd w:val="clear" w:color="auto" w:fill="FFFFFF"/>
        </w:rPr>
        <w:t>I feel that my political party</w:t>
      </w:r>
      <w:r w:rsidR="00875896">
        <w:rPr>
          <w:i/>
          <w:shd w:val="clear" w:color="auto" w:fill="FFFFFF"/>
        </w:rPr>
        <w:t>/values/U.S.</w:t>
      </w:r>
      <w:r w:rsidR="00875896" w:rsidRPr="00B539C5">
        <w:rPr>
          <w:i/>
          <w:shd w:val="clear" w:color="auto" w:fill="FFFFFF"/>
        </w:rPr>
        <w:t xml:space="preserve"> is currently under threat</w:t>
      </w:r>
      <w:r w:rsidR="00875896">
        <w:rPr>
          <w:i/>
          <w:shd w:val="clear" w:color="auto" w:fill="FFFFFF"/>
        </w:rPr>
        <w:t>”</w:t>
      </w:r>
      <w:r w:rsidR="00875896">
        <w:rPr>
          <w:shd w:val="clear" w:color="auto" w:fill="FFFFFF"/>
        </w:rPr>
        <w:t xml:space="preserve"> fell between “</w:t>
      </w:r>
      <w:r w:rsidR="00875896" w:rsidRPr="003207D8">
        <w:rPr>
          <w:i/>
          <w:shd w:val="clear" w:color="auto" w:fill="FFFFFF"/>
        </w:rPr>
        <w:t>somewhat agree</w:t>
      </w:r>
      <w:r w:rsidR="00875896">
        <w:rPr>
          <w:shd w:val="clear" w:color="auto" w:fill="FFFFFF"/>
        </w:rPr>
        <w:t>” and “</w:t>
      </w:r>
      <w:r w:rsidR="00875896" w:rsidRPr="003207D8">
        <w:rPr>
          <w:i/>
          <w:shd w:val="clear" w:color="auto" w:fill="FFFFFF"/>
        </w:rPr>
        <w:t>mostly agree</w:t>
      </w:r>
      <w:r w:rsidR="00875896">
        <w:rPr>
          <w:shd w:val="clear" w:color="auto" w:fill="FFFFFF"/>
        </w:rPr>
        <w:t xml:space="preserve">,” showing that people </w:t>
      </w:r>
      <w:r w:rsidR="003E1CF4">
        <w:rPr>
          <w:shd w:val="clear" w:color="auto" w:fill="FFFFFF"/>
        </w:rPr>
        <w:t>did</w:t>
      </w:r>
      <w:r w:rsidR="00875896">
        <w:rPr>
          <w:shd w:val="clear" w:color="auto" w:fill="FFFFFF"/>
        </w:rPr>
        <w:t xml:space="preserve"> </w:t>
      </w:r>
      <w:r w:rsidR="003E1CF4">
        <w:rPr>
          <w:shd w:val="clear" w:color="auto" w:fill="FFFFFF"/>
        </w:rPr>
        <w:t>feel</w:t>
      </w:r>
      <w:r w:rsidR="004F0012">
        <w:rPr>
          <w:shd w:val="clear" w:color="auto" w:fill="FFFFFF"/>
        </w:rPr>
        <w:t xml:space="preserve"> </w:t>
      </w:r>
      <w:r w:rsidR="00875896">
        <w:rPr>
          <w:shd w:val="clear" w:color="auto" w:fill="FFFFFF"/>
        </w:rPr>
        <w:t>threatened</w:t>
      </w:r>
      <w:r w:rsidR="003E1CF4">
        <w:rPr>
          <w:shd w:val="clear" w:color="auto" w:fill="FFFFFF"/>
        </w:rPr>
        <w:t xml:space="preserve"> during the week of the 2016 U.S. presidential election</w:t>
      </w:r>
      <w:r w:rsidR="00875896">
        <w:rPr>
          <w:shd w:val="clear" w:color="auto" w:fill="FFFFFF"/>
        </w:rPr>
        <w:t>.</w:t>
      </w:r>
      <w:r w:rsidR="006D4ACB">
        <w:rPr>
          <w:shd w:val="clear" w:color="auto" w:fill="FFFFFF"/>
        </w:rPr>
        <w:t xml:space="preserve"> </w:t>
      </w:r>
      <w:r w:rsidR="00FA65EA">
        <w:rPr>
          <w:shd w:val="clear" w:color="auto" w:fill="FFFFFF"/>
        </w:rPr>
        <w:t xml:space="preserve">We also asked participants to respond to the </w:t>
      </w:r>
      <w:r w:rsidR="004F0012">
        <w:rPr>
          <w:shd w:val="clear" w:color="auto" w:fill="FFFFFF"/>
        </w:rPr>
        <w:t xml:space="preserve">open-ended </w:t>
      </w:r>
      <w:r w:rsidR="00FA65EA">
        <w:rPr>
          <w:shd w:val="clear" w:color="auto" w:fill="FFFFFF"/>
        </w:rPr>
        <w:t>question “</w:t>
      </w:r>
      <w:r w:rsidR="00FA65EA" w:rsidRPr="00B539C5">
        <w:rPr>
          <w:i/>
          <w:shd w:val="clear" w:color="auto" w:fill="FFFFFF"/>
        </w:rPr>
        <w:t>What do you consider to be the biggest threat to the United States</w:t>
      </w:r>
      <w:r w:rsidR="00FA65EA">
        <w:rPr>
          <w:shd w:val="clear" w:color="auto" w:fill="FFFFFF"/>
        </w:rPr>
        <w:t>?”</w:t>
      </w:r>
      <w:r w:rsidR="00E03738">
        <w:rPr>
          <w:shd w:val="clear" w:color="auto" w:fill="FFFFFF"/>
        </w:rPr>
        <w:t xml:space="preserve"> D</w:t>
      </w:r>
      <w:r w:rsidR="00875896">
        <w:rPr>
          <w:shd w:val="clear" w:color="auto" w:fill="FFFFFF"/>
        </w:rPr>
        <w:t xml:space="preserve">ue to an oversight, in the demographics section </w:t>
      </w:r>
      <w:r w:rsidR="00A43ADD">
        <w:rPr>
          <w:shd w:val="clear" w:color="auto" w:fill="FFFFFF"/>
        </w:rPr>
        <w:t xml:space="preserve">of Study 2 </w:t>
      </w:r>
      <w:r w:rsidR="00875896">
        <w:rPr>
          <w:shd w:val="clear" w:color="auto" w:fill="FFFFFF"/>
        </w:rPr>
        <w:t xml:space="preserve">we </w:t>
      </w:r>
      <w:r w:rsidR="00E03738">
        <w:rPr>
          <w:shd w:val="clear" w:color="auto" w:fill="FFFFFF"/>
        </w:rPr>
        <w:t xml:space="preserve">also </w:t>
      </w:r>
      <w:r w:rsidR="00875896">
        <w:rPr>
          <w:shd w:val="clear" w:color="auto" w:fill="FFFFFF"/>
        </w:rPr>
        <w:t xml:space="preserve">asked about half of participants </w:t>
      </w:r>
      <w:r w:rsidR="00875896" w:rsidRPr="00946C8E">
        <w:rPr>
          <w:i/>
          <w:shd w:val="clear" w:color="auto" w:fill="FFFFFF"/>
        </w:rPr>
        <w:t xml:space="preserve">“How religious would you say you are?” </w:t>
      </w:r>
      <w:r w:rsidR="00875896">
        <w:rPr>
          <w:i/>
          <w:shd w:val="clear" w:color="auto" w:fill="FFFFFF"/>
        </w:rPr>
        <w:t>(</w:t>
      </w:r>
      <w:r w:rsidR="00875896" w:rsidRPr="00946C8E">
        <w:rPr>
          <w:i/>
          <w:shd w:val="clear" w:color="auto" w:fill="FFFFFF"/>
        </w:rPr>
        <w:t>1- not at all religious, 4 – extremely religious</w:t>
      </w:r>
      <w:r w:rsidR="00875896">
        <w:rPr>
          <w:shd w:val="clear" w:color="auto" w:fill="FFFFFF"/>
        </w:rPr>
        <w:t>) and which presidential candidate they had</w:t>
      </w:r>
      <w:r w:rsidR="004F0012">
        <w:rPr>
          <w:shd w:val="clear" w:color="auto" w:fill="FFFFFF"/>
        </w:rPr>
        <w:t>,</w:t>
      </w:r>
      <w:r w:rsidR="00875896">
        <w:rPr>
          <w:shd w:val="clear" w:color="auto" w:fill="FFFFFF"/>
        </w:rPr>
        <w:t xml:space="preserve"> or intended to</w:t>
      </w:r>
      <w:r w:rsidR="004F0012">
        <w:rPr>
          <w:shd w:val="clear" w:color="auto" w:fill="FFFFFF"/>
        </w:rPr>
        <w:t>,</w:t>
      </w:r>
      <w:r w:rsidR="00875896">
        <w:rPr>
          <w:shd w:val="clear" w:color="auto" w:fill="FFFFFF"/>
        </w:rPr>
        <w:t xml:space="preserve"> vote for. </w:t>
      </w:r>
    </w:p>
    <w:p w14:paraId="0F8BBB07" w14:textId="77CA396F" w:rsidR="00CE466E" w:rsidRDefault="004F0012" w:rsidP="00C97C44">
      <w:pPr>
        <w:spacing w:line="480" w:lineRule="auto"/>
        <w:ind w:firstLine="720"/>
        <w:rPr>
          <w:shd w:val="clear" w:color="auto" w:fill="FFFFFF"/>
        </w:rPr>
      </w:pPr>
      <w:r>
        <w:rPr>
          <w:shd w:val="clear" w:color="auto" w:fill="FFFFFF"/>
        </w:rPr>
        <w:t>Of the participants in</w:t>
      </w:r>
      <w:r w:rsidR="00756505" w:rsidRPr="009B0C1F">
        <w:rPr>
          <w:shd w:val="clear" w:color="auto" w:fill="FFFFFF"/>
        </w:rPr>
        <w:t xml:space="preserve"> </w:t>
      </w:r>
      <w:r w:rsidR="00EC509F">
        <w:rPr>
          <w:shd w:val="clear" w:color="auto" w:fill="FFFFFF"/>
        </w:rPr>
        <w:t>Study 2</w:t>
      </w:r>
      <w:r>
        <w:rPr>
          <w:shd w:val="clear" w:color="auto" w:fill="FFFFFF"/>
        </w:rPr>
        <w:t>, 13</w:t>
      </w:r>
      <w:r w:rsidR="00521692">
        <w:rPr>
          <w:shd w:val="clear" w:color="auto" w:fill="FFFFFF"/>
        </w:rPr>
        <w:t>7</w:t>
      </w:r>
      <w:r w:rsidR="00EC509F">
        <w:rPr>
          <w:shd w:val="clear" w:color="auto" w:fill="FFFFFF"/>
        </w:rPr>
        <w:t xml:space="preserve"> </w:t>
      </w:r>
      <w:r w:rsidR="00756505">
        <w:rPr>
          <w:shd w:val="clear" w:color="auto" w:fill="FFFFFF"/>
        </w:rPr>
        <w:t>completed the survey</w:t>
      </w:r>
      <w:r w:rsidR="00756505" w:rsidRPr="009B0C1F">
        <w:rPr>
          <w:shd w:val="clear" w:color="auto" w:fill="FFFFFF"/>
        </w:rPr>
        <w:t xml:space="preserve"> before election day, 172 on election day, and 74 after election day</w:t>
      </w:r>
      <w:r w:rsidR="00756505">
        <w:rPr>
          <w:shd w:val="clear" w:color="auto" w:fill="FFFFFF"/>
        </w:rPr>
        <w:t>.</w:t>
      </w:r>
      <w:r w:rsidR="00756505" w:rsidRPr="009B0C1F">
        <w:rPr>
          <w:shd w:val="clear" w:color="auto" w:fill="FFFFFF"/>
        </w:rPr>
        <w:t xml:space="preserve"> </w:t>
      </w:r>
      <w:r w:rsidR="00756505">
        <w:rPr>
          <w:shd w:val="clear" w:color="auto" w:fill="FFFFFF"/>
        </w:rPr>
        <w:t xml:space="preserve">Of the 222 participants for whom we have candidate preference data, 117 supported Hillary Clinton, 59 supported Donald Trump, 28 supported a </w:t>
      </w:r>
      <w:r w:rsidR="00756505">
        <w:rPr>
          <w:shd w:val="clear" w:color="auto" w:fill="FFFFFF"/>
        </w:rPr>
        <w:lastRenderedPageBreak/>
        <w:t>different candidate, and 18 said they were not voting. Participants did not vote perfectly along party lines: 4 Clinton supporters self-identified as Republicans, and 10 Trump supporter</w:t>
      </w:r>
      <w:r w:rsidR="00C97C44">
        <w:rPr>
          <w:shd w:val="clear" w:color="auto" w:fill="FFFFFF"/>
        </w:rPr>
        <w:t>s self-identified as Democrats.</w:t>
      </w:r>
    </w:p>
    <w:p w14:paraId="5E2A2412" w14:textId="1DA95F34" w:rsidR="00E844F3" w:rsidRPr="00084C7B" w:rsidRDefault="001F55E8" w:rsidP="007540E1">
      <w:pPr>
        <w:spacing w:line="480" w:lineRule="auto"/>
        <w:ind w:firstLine="720"/>
        <w:outlineLvl w:val="0"/>
        <w:rPr>
          <w:b/>
          <w:shd w:val="clear" w:color="auto" w:fill="FFFFFF"/>
        </w:rPr>
      </w:pPr>
      <w:r>
        <w:rPr>
          <w:b/>
          <w:shd w:val="clear" w:color="auto" w:fill="FFFFFF"/>
        </w:rPr>
        <w:t xml:space="preserve">Measures </w:t>
      </w:r>
      <w:r w:rsidR="00BC4176">
        <w:rPr>
          <w:b/>
          <w:shd w:val="clear" w:color="auto" w:fill="FFFFFF"/>
        </w:rPr>
        <w:t>U</w:t>
      </w:r>
      <w:r>
        <w:rPr>
          <w:b/>
          <w:shd w:val="clear" w:color="auto" w:fill="FFFFFF"/>
        </w:rPr>
        <w:t xml:space="preserve">nique to Study 3: </w:t>
      </w:r>
      <w:r w:rsidR="00E844F3" w:rsidRPr="00084C7B">
        <w:rPr>
          <w:b/>
          <w:shd w:val="clear" w:color="auto" w:fill="FFFFFF"/>
        </w:rPr>
        <w:t>Endorsement of Fighting/Dying for Group; Religiosity</w:t>
      </w:r>
    </w:p>
    <w:p w14:paraId="1417DE1A" w14:textId="5DDBD9CE" w:rsidR="00C145B9" w:rsidRDefault="001D5B71" w:rsidP="001D5B71">
      <w:pPr>
        <w:spacing w:line="480" w:lineRule="auto"/>
        <w:ind w:firstLine="720"/>
        <w:rPr>
          <w:shd w:val="clear" w:color="auto" w:fill="FFFFFF"/>
        </w:rPr>
      </w:pPr>
      <w:r>
        <w:rPr>
          <w:shd w:val="clear" w:color="auto" w:fill="FFFFFF"/>
        </w:rPr>
        <w:t xml:space="preserve">The procedure </w:t>
      </w:r>
      <w:r w:rsidR="002B299B">
        <w:rPr>
          <w:shd w:val="clear" w:color="auto" w:fill="FFFFFF"/>
        </w:rPr>
        <w:t xml:space="preserve">for Study 3 </w:t>
      </w:r>
      <w:r w:rsidR="00551149">
        <w:rPr>
          <w:shd w:val="clear" w:color="auto" w:fill="FFFFFF"/>
        </w:rPr>
        <w:t>deviated from</w:t>
      </w:r>
      <w:r w:rsidR="004B6D74">
        <w:rPr>
          <w:shd w:val="clear" w:color="auto" w:fill="FFFFFF"/>
        </w:rPr>
        <w:t xml:space="preserve"> that of</w:t>
      </w:r>
      <w:r>
        <w:rPr>
          <w:shd w:val="clear" w:color="auto" w:fill="FFFFFF"/>
        </w:rPr>
        <w:t xml:space="preserve"> </w:t>
      </w:r>
      <w:r w:rsidR="00561D7B">
        <w:rPr>
          <w:shd w:val="clear" w:color="auto" w:fill="FFFFFF"/>
        </w:rPr>
        <w:t>the other studies</w:t>
      </w:r>
      <w:r w:rsidR="00551149">
        <w:rPr>
          <w:shd w:val="clear" w:color="auto" w:fill="FFFFFF"/>
        </w:rPr>
        <w:t xml:space="preserve"> in that w</w:t>
      </w:r>
      <w:r>
        <w:rPr>
          <w:shd w:val="clear" w:color="auto" w:fill="FFFFFF"/>
        </w:rPr>
        <w:t>e added a measure of willingness to fight and die for political party and willingness to fight and die for country</w:t>
      </w:r>
      <w:r w:rsidR="00B30C46">
        <w:rPr>
          <w:shd w:val="clear" w:color="auto" w:fill="FFFFFF"/>
        </w:rPr>
        <w:t>.</w:t>
      </w:r>
      <w:r w:rsidR="00392E24">
        <w:rPr>
          <w:shd w:val="clear" w:color="auto" w:fill="FFFFFF"/>
        </w:rPr>
        <w:t xml:space="preserve"> </w:t>
      </w:r>
      <w:r w:rsidR="00B30C46">
        <w:rPr>
          <w:shd w:val="clear" w:color="auto" w:fill="FFFFFF"/>
        </w:rPr>
        <w:t>These scales</w:t>
      </w:r>
      <w:r w:rsidR="00392E24">
        <w:rPr>
          <w:shd w:val="clear" w:color="auto" w:fill="FFFFFF"/>
        </w:rPr>
        <w:t xml:space="preserve"> immediately followed the moral foundations and fusion scales</w:t>
      </w:r>
      <w:r>
        <w:rPr>
          <w:shd w:val="clear" w:color="auto" w:fill="FFFFFF"/>
        </w:rPr>
        <w:t xml:space="preserve">. </w:t>
      </w:r>
      <w:r w:rsidR="003E1CF4">
        <w:rPr>
          <w:shd w:val="clear" w:color="auto" w:fill="FFFFFF"/>
        </w:rPr>
        <w:t xml:space="preserve">This would allow us examine whether the binding foundations mediate the relationship between identity fusion and willingness to fight and die for the group. </w:t>
      </w:r>
      <w:r>
        <w:rPr>
          <w:shd w:val="clear" w:color="auto" w:fill="FFFFFF"/>
        </w:rPr>
        <w:t>Participants were asked to rate the following statements on a 0 (</w:t>
      </w:r>
      <w:r w:rsidRPr="00F23C55">
        <w:rPr>
          <w:i/>
          <w:shd w:val="clear" w:color="auto" w:fill="FFFFFF"/>
        </w:rPr>
        <w:t>strongly disagree</w:t>
      </w:r>
      <w:r>
        <w:rPr>
          <w:shd w:val="clear" w:color="auto" w:fill="FFFFFF"/>
        </w:rPr>
        <w:t>) to 6 (</w:t>
      </w:r>
      <w:r w:rsidRPr="00F23C55">
        <w:rPr>
          <w:i/>
          <w:shd w:val="clear" w:color="auto" w:fill="FFFFFF"/>
        </w:rPr>
        <w:t>strongly agree scale</w:t>
      </w:r>
      <w:r>
        <w:rPr>
          <w:shd w:val="clear" w:color="auto" w:fill="FFFFFF"/>
        </w:rPr>
        <w:t>) scale: “</w:t>
      </w:r>
      <w:r w:rsidRPr="00D36107">
        <w:rPr>
          <w:i/>
          <w:shd w:val="clear" w:color="auto" w:fill="FFFFFF"/>
        </w:rPr>
        <w:t>I would fight someone physically threatening a fellow member of the United States</w:t>
      </w:r>
      <w:r>
        <w:rPr>
          <w:shd w:val="clear" w:color="auto" w:fill="FFFFFF"/>
        </w:rPr>
        <w:t>,” “</w:t>
      </w:r>
      <w:r w:rsidRPr="00D36107">
        <w:rPr>
          <w:i/>
          <w:shd w:val="clear" w:color="auto" w:fill="FFFFFF"/>
        </w:rPr>
        <w:t>I would fight someone insulting or making fun of the United States</w:t>
      </w:r>
      <w:r>
        <w:rPr>
          <w:shd w:val="clear" w:color="auto" w:fill="FFFFFF"/>
        </w:rPr>
        <w:t>,” and “</w:t>
      </w:r>
      <w:r w:rsidRPr="00D36107">
        <w:rPr>
          <w:i/>
          <w:shd w:val="clear" w:color="auto" w:fill="FFFFFF"/>
        </w:rPr>
        <w:t>I would sacrifice my life if it saved a member of the United States</w:t>
      </w:r>
      <w:r>
        <w:rPr>
          <w:shd w:val="clear" w:color="auto" w:fill="FFFFFF"/>
        </w:rPr>
        <w:t>.” The same three questions were also asked replacing “the United States” with “my political party.” The average of the thre</w:t>
      </w:r>
      <w:r w:rsidR="00E06035">
        <w:rPr>
          <w:shd w:val="clear" w:color="auto" w:fill="FFFFFF"/>
        </w:rPr>
        <w:t>e items was taken to calculate</w:t>
      </w:r>
      <w:r>
        <w:rPr>
          <w:shd w:val="clear" w:color="auto" w:fill="FFFFFF"/>
        </w:rPr>
        <w:t xml:space="preserve"> willingness to fight and die for the United States (</w:t>
      </w:r>
      <w:r>
        <w:rPr>
          <w:i/>
          <w:shd w:val="clear" w:color="auto" w:fill="FFFFFF"/>
        </w:rPr>
        <w:t xml:space="preserve">M </w:t>
      </w:r>
      <w:r>
        <w:rPr>
          <w:shd w:val="clear" w:color="auto" w:fill="FFFFFF"/>
        </w:rPr>
        <w:t xml:space="preserve">= 3.06, </w:t>
      </w:r>
      <w:r>
        <w:rPr>
          <w:i/>
          <w:shd w:val="clear" w:color="auto" w:fill="FFFFFF"/>
        </w:rPr>
        <w:t xml:space="preserve">SD </w:t>
      </w:r>
      <w:r>
        <w:rPr>
          <w:shd w:val="clear" w:color="auto" w:fill="FFFFFF"/>
        </w:rPr>
        <w:t>= 1.52, α = .79, 95%CI [.75, .83]) and willingness to fight and die for the political party score (</w:t>
      </w:r>
      <w:r>
        <w:rPr>
          <w:i/>
          <w:shd w:val="clear" w:color="auto" w:fill="FFFFFF"/>
        </w:rPr>
        <w:t xml:space="preserve">M </w:t>
      </w:r>
      <w:r>
        <w:rPr>
          <w:shd w:val="clear" w:color="auto" w:fill="FFFFFF"/>
        </w:rPr>
        <w:t xml:space="preserve">= 2.31, </w:t>
      </w:r>
      <w:r>
        <w:rPr>
          <w:i/>
          <w:shd w:val="clear" w:color="auto" w:fill="FFFFFF"/>
        </w:rPr>
        <w:t xml:space="preserve">SD </w:t>
      </w:r>
      <w:r>
        <w:rPr>
          <w:shd w:val="clear" w:color="auto" w:fill="FFFFFF"/>
        </w:rPr>
        <w:t xml:space="preserve">= 1.42, α = .83, 95% CI [.80, .87]), respectively. </w:t>
      </w:r>
    </w:p>
    <w:p w14:paraId="770607D1" w14:textId="21A9DB98" w:rsidR="00EA2EE0" w:rsidRDefault="00EA2EE0" w:rsidP="00EA2EE0">
      <w:pPr>
        <w:spacing w:line="480" w:lineRule="auto"/>
        <w:ind w:firstLine="720"/>
        <w:rPr>
          <w:shd w:val="clear" w:color="auto" w:fill="FFFFFF"/>
        </w:rPr>
      </w:pPr>
      <w:r>
        <w:rPr>
          <w:shd w:val="clear" w:color="auto" w:fill="FFFFFF"/>
        </w:rPr>
        <w:t xml:space="preserve"> Regarding the Study 3 mediation analyses, a Monte Carlo power analysis for indirect effects (</w:t>
      </w:r>
      <w:r w:rsidRPr="006429D1">
        <w:rPr>
          <w:shd w:val="clear" w:color="auto" w:fill="FFFFFF"/>
        </w:rPr>
        <w:t>Schoemann, Boulton, &amp; Short, 2017</w:t>
      </w:r>
      <w:r>
        <w:rPr>
          <w:shd w:val="clear" w:color="auto" w:fill="FFFFFF"/>
        </w:rPr>
        <w:t>) revealed that we would need about 630 and 1250 participants, respectively for fusion with the U.S. and fusion with political party, to achieve .80 power. Given that these sample sizes were not feasible for us and recognizing that our mediations are thus underpowered, we report these analyses but treat them as exploratory and descriptive.</w:t>
      </w:r>
    </w:p>
    <w:p w14:paraId="623581BB" w14:textId="657658CF" w:rsidR="00C145B9" w:rsidRDefault="00C145B9" w:rsidP="001D5B71">
      <w:pPr>
        <w:spacing w:line="480" w:lineRule="auto"/>
        <w:ind w:firstLine="720"/>
        <w:rPr>
          <w:shd w:val="clear" w:color="auto" w:fill="FFFFFF"/>
        </w:rPr>
      </w:pPr>
      <w:r>
        <w:rPr>
          <w:shd w:val="clear" w:color="auto" w:fill="FFFFFF"/>
        </w:rPr>
        <w:lastRenderedPageBreak/>
        <w:t xml:space="preserve">We </w:t>
      </w:r>
      <w:r w:rsidR="00B45EAF">
        <w:rPr>
          <w:shd w:val="clear" w:color="auto" w:fill="FFFFFF"/>
        </w:rPr>
        <w:t xml:space="preserve">also </w:t>
      </w:r>
      <w:r>
        <w:rPr>
          <w:shd w:val="clear" w:color="auto" w:fill="FFFFFF"/>
        </w:rPr>
        <w:t xml:space="preserve">asked all </w:t>
      </w:r>
      <w:r w:rsidR="002365EF">
        <w:rPr>
          <w:shd w:val="clear" w:color="auto" w:fill="FFFFFF"/>
        </w:rPr>
        <w:t xml:space="preserve">Study 3 </w:t>
      </w:r>
      <w:r>
        <w:rPr>
          <w:shd w:val="clear" w:color="auto" w:fill="FFFFFF"/>
        </w:rPr>
        <w:t xml:space="preserve">participants to rate their level of religiosity </w:t>
      </w:r>
      <w:r w:rsidR="00E471ED">
        <w:rPr>
          <w:shd w:val="clear" w:color="auto" w:fill="FFFFFF"/>
        </w:rPr>
        <w:t>(</w:t>
      </w:r>
      <w:r w:rsidR="00E471ED">
        <w:rPr>
          <w:i/>
          <w:shd w:val="clear" w:color="auto" w:fill="FFFFFF"/>
        </w:rPr>
        <w:t xml:space="preserve">M = </w:t>
      </w:r>
      <w:r w:rsidR="00E471ED">
        <w:rPr>
          <w:shd w:val="clear" w:color="auto" w:fill="FFFFFF"/>
        </w:rPr>
        <w:t xml:space="preserve">2.17, </w:t>
      </w:r>
      <w:r w:rsidR="00E471ED">
        <w:rPr>
          <w:i/>
          <w:shd w:val="clear" w:color="auto" w:fill="FFFFFF"/>
        </w:rPr>
        <w:t xml:space="preserve">SD </w:t>
      </w:r>
      <w:r w:rsidR="00E471ED">
        <w:rPr>
          <w:shd w:val="clear" w:color="auto" w:fill="FFFFFF"/>
        </w:rPr>
        <w:t>= 1.09)</w:t>
      </w:r>
      <w:r w:rsidR="008670C4">
        <w:rPr>
          <w:shd w:val="clear" w:color="auto" w:fill="FFFFFF"/>
        </w:rPr>
        <w:t xml:space="preserve"> </w:t>
      </w:r>
      <w:r>
        <w:rPr>
          <w:shd w:val="clear" w:color="auto" w:fill="FFFFFF"/>
        </w:rPr>
        <w:t xml:space="preserve">in the demographics section. </w:t>
      </w:r>
      <w:r w:rsidRPr="00C0608A">
        <w:rPr>
          <w:shd w:val="clear" w:color="auto" w:fill="FFFFFF"/>
        </w:rPr>
        <w:t>Fusion with the U.S. and with political party were both positively related to religiosity (</w:t>
      </w:r>
      <w:r w:rsidRPr="00C0608A">
        <w:rPr>
          <w:i/>
          <w:shd w:val="clear" w:color="auto" w:fill="FFFFFF"/>
        </w:rPr>
        <w:t>r</w:t>
      </w:r>
      <w:r w:rsidRPr="00C0608A">
        <w:rPr>
          <w:shd w:val="clear" w:color="auto" w:fill="FFFFFF"/>
        </w:rPr>
        <w:t>(300)</w:t>
      </w:r>
      <w:r w:rsidRPr="00C0608A">
        <w:rPr>
          <w:i/>
          <w:shd w:val="clear" w:color="auto" w:fill="FFFFFF"/>
        </w:rPr>
        <w:t xml:space="preserve"> </w:t>
      </w:r>
      <w:r w:rsidRPr="00C0608A">
        <w:rPr>
          <w:shd w:val="clear" w:color="auto" w:fill="FFFFFF"/>
        </w:rPr>
        <w:t xml:space="preserve">= .20, 95% CI [.089, .31], p = .0005; </w:t>
      </w:r>
      <w:r w:rsidRPr="00C0608A">
        <w:rPr>
          <w:i/>
          <w:shd w:val="clear" w:color="auto" w:fill="FFFFFF"/>
        </w:rPr>
        <w:t>r</w:t>
      </w:r>
      <w:r w:rsidRPr="00C0608A">
        <w:rPr>
          <w:shd w:val="clear" w:color="auto" w:fill="FFFFFF"/>
        </w:rPr>
        <w:t>(300)</w:t>
      </w:r>
      <w:r w:rsidRPr="00C0608A">
        <w:rPr>
          <w:i/>
          <w:shd w:val="clear" w:color="auto" w:fill="FFFFFF"/>
        </w:rPr>
        <w:t xml:space="preserve"> </w:t>
      </w:r>
      <w:r w:rsidRPr="00C0608A">
        <w:rPr>
          <w:shd w:val="clear" w:color="auto" w:fill="FFFFFF"/>
        </w:rPr>
        <w:t>= .17, 95% CI [.056, .28], p = .004, respectively</w:t>
      </w:r>
      <w:r>
        <w:rPr>
          <w:shd w:val="clear" w:color="auto" w:fill="FFFFFF"/>
        </w:rPr>
        <w:t xml:space="preserve">) as was conservatism </w:t>
      </w:r>
      <w:r w:rsidRPr="00C0608A">
        <w:rPr>
          <w:shd w:val="clear" w:color="auto" w:fill="FFFFFF"/>
        </w:rPr>
        <w:t>(</w:t>
      </w:r>
      <w:r w:rsidRPr="00C0608A">
        <w:rPr>
          <w:i/>
          <w:shd w:val="clear" w:color="auto" w:fill="FFFFFF"/>
        </w:rPr>
        <w:t>r</w:t>
      </w:r>
      <w:r w:rsidRPr="00C0608A">
        <w:rPr>
          <w:shd w:val="clear" w:color="auto" w:fill="FFFFFF"/>
        </w:rPr>
        <w:t>(300)</w:t>
      </w:r>
      <w:r w:rsidRPr="00C0608A">
        <w:rPr>
          <w:i/>
          <w:shd w:val="clear" w:color="auto" w:fill="FFFFFF"/>
        </w:rPr>
        <w:t xml:space="preserve"> </w:t>
      </w:r>
      <w:r>
        <w:rPr>
          <w:shd w:val="clear" w:color="auto" w:fill="FFFFFF"/>
        </w:rPr>
        <w:t>= .28, 95% CI [.17, .38], p &lt; .001</w:t>
      </w:r>
      <w:r w:rsidRPr="00C0608A">
        <w:rPr>
          <w:shd w:val="clear" w:color="auto" w:fill="FFFFFF"/>
        </w:rPr>
        <w:t xml:space="preserve">. </w:t>
      </w:r>
      <w:r>
        <w:rPr>
          <w:shd w:val="clear" w:color="auto" w:fill="FFFFFF"/>
        </w:rPr>
        <w:t>We also asked participants which presidential candidate they had voted for as in Study 2.</w:t>
      </w:r>
    </w:p>
    <w:p w14:paraId="4C93EF3F" w14:textId="107EE6A2" w:rsidR="00857189" w:rsidRPr="00BC448F" w:rsidRDefault="00857189" w:rsidP="007540E1">
      <w:pPr>
        <w:spacing w:line="480" w:lineRule="auto"/>
        <w:jc w:val="center"/>
        <w:outlineLvl w:val="0"/>
        <w:rPr>
          <w:b/>
          <w:shd w:val="clear" w:color="auto" w:fill="FFFFFF"/>
        </w:rPr>
      </w:pPr>
      <w:r w:rsidRPr="00BC448F">
        <w:rPr>
          <w:b/>
          <w:shd w:val="clear" w:color="auto" w:fill="FFFFFF"/>
        </w:rPr>
        <w:t>Results</w:t>
      </w:r>
    </w:p>
    <w:p w14:paraId="0B601854" w14:textId="77777777" w:rsidR="001B122B" w:rsidRDefault="001B122B" w:rsidP="007540E1">
      <w:pPr>
        <w:spacing w:line="480" w:lineRule="auto"/>
        <w:outlineLvl w:val="0"/>
        <w:rPr>
          <w:b/>
          <w:shd w:val="clear" w:color="auto" w:fill="FFFFFF"/>
        </w:rPr>
      </w:pPr>
      <w:r>
        <w:rPr>
          <w:b/>
          <w:shd w:val="clear" w:color="auto" w:fill="FFFFFF"/>
        </w:rPr>
        <w:t>Pooled Analysis of Studies 1, 2, and 3</w:t>
      </w:r>
    </w:p>
    <w:p w14:paraId="594CBA7E" w14:textId="77777777" w:rsidR="00E97E99" w:rsidRPr="00D403BE" w:rsidRDefault="00E97E99" w:rsidP="007540E1">
      <w:pPr>
        <w:spacing w:line="480" w:lineRule="auto"/>
        <w:ind w:firstLine="720"/>
        <w:outlineLvl w:val="0"/>
        <w:rPr>
          <w:b/>
          <w:shd w:val="clear" w:color="auto" w:fill="FFFFFF"/>
        </w:rPr>
      </w:pPr>
      <w:r w:rsidRPr="00D403BE">
        <w:rPr>
          <w:b/>
          <w:shd w:val="clear" w:color="auto" w:fill="FFFFFF"/>
        </w:rPr>
        <w:t>Moral Foundations and Political Orientation</w:t>
      </w:r>
    </w:p>
    <w:p w14:paraId="1BD45611" w14:textId="444CB578" w:rsidR="009227D4" w:rsidRPr="00E97E99" w:rsidRDefault="00E97E99" w:rsidP="00E97E99">
      <w:pPr>
        <w:spacing w:line="480" w:lineRule="auto"/>
        <w:ind w:firstLine="720"/>
        <w:rPr>
          <w:shd w:val="clear" w:color="auto" w:fill="FFFFFF"/>
        </w:rPr>
      </w:pPr>
      <w:r>
        <w:rPr>
          <w:shd w:val="clear" w:color="auto" w:fill="FFFFFF"/>
        </w:rPr>
        <w:t>To test whether political orientation was related to the binding and individualizing foundations, we conducted two linear regressions. As in previous Moral Foundations Theory research, we found that conservatism positively predicted the binding foundations (</w:t>
      </w:r>
      <w:r w:rsidRPr="00023FD9">
        <w:rPr>
          <w:i/>
          <w:shd w:val="clear" w:color="auto" w:fill="FFFFFF"/>
        </w:rPr>
        <w:t>b</w:t>
      </w:r>
      <w:r>
        <w:rPr>
          <w:shd w:val="clear" w:color="auto" w:fill="FFFFFF"/>
        </w:rPr>
        <w:t xml:space="preserve"> = .42, 95% CI [.37, .48], β</w:t>
      </w:r>
      <w:r>
        <w:rPr>
          <w:i/>
          <w:shd w:val="clear" w:color="auto" w:fill="FFFFFF"/>
        </w:rPr>
        <w:t xml:space="preserve"> </w:t>
      </w:r>
      <w:r w:rsidRPr="00F86F40">
        <w:rPr>
          <w:shd w:val="clear" w:color="auto" w:fill="FFFFFF"/>
        </w:rPr>
        <w:t>=</w:t>
      </w:r>
      <w:r>
        <w:rPr>
          <w:shd w:val="clear" w:color="auto" w:fill="FFFFFF"/>
        </w:rPr>
        <w:t xml:space="preserve"> .46, </w:t>
      </w:r>
      <w:r w:rsidRPr="003E7602">
        <w:rPr>
          <w:i/>
          <w:shd w:val="clear" w:color="auto" w:fill="FFFFFF"/>
        </w:rPr>
        <w:t>t</w:t>
      </w:r>
      <w:r>
        <w:rPr>
          <w:shd w:val="clear" w:color="auto" w:fill="FFFFFF"/>
        </w:rPr>
        <w:t xml:space="preserve"> </w:t>
      </w:r>
      <w:r w:rsidRPr="003E7602">
        <w:rPr>
          <w:shd w:val="clear" w:color="auto" w:fill="FFFFFF"/>
        </w:rPr>
        <w:t xml:space="preserve">= </w:t>
      </w:r>
      <w:r>
        <w:rPr>
          <w:shd w:val="clear" w:color="auto" w:fill="FFFFFF"/>
        </w:rPr>
        <w:t xml:space="preserve">15.7, </w:t>
      </w:r>
      <w:r w:rsidRPr="00D85873">
        <w:rPr>
          <w:i/>
          <w:shd w:val="clear" w:color="auto" w:fill="FFFFFF"/>
        </w:rPr>
        <w:t>F</w:t>
      </w:r>
      <w:r>
        <w:rPr>
          <w:shd w:val="clear" w:color="auto" w:fill="FFFFFF"/>
        </w:rPr>
        <w:t xml:space="preserve">(1, 913) = 247.8, p &lt; .001, </w:t>
      </w:r>
      <w:r w:rsidRPr="008F0A41">
        <w:rPr>
          <w:i/>
          <w:shd w:val="clear" w:color="auto" w:fill="FFFFFF"/>
        </w:rPr>
        <w:t>R</w:t>
      </w:r>
      <w:r w:rsidRPr="008F0A41">
        <w:rPr>
          <w:i/>
          <w:shd w:val="clear" w:color="auto" w:fill="FFFFFF"/>
          <w:vertAlign w:val="superscript"/>
        </w:rPr>
        <w:t>2</w:t>
      </w:r>
      <w:r>
        <w:rPr>
          <w:i/>
          <w:shd w:val="clear" w:color="auto" w:fill="FFFFFF"/>
          <w:vertAlign w:val="superscript"/>
        </w:rPr>
        <w:t xml:space="preserve"> </w:t>
      </w:r>
      <w:r>
        <w:rPr>
          <w:shd w:val="clear" w:color="auto" w:fill="FFFFFF"/>
        </w:rPr>
        <w:t>= .21). Also, true to Moral Foundations Theory, conservatism negatively (and more modestly) predicted the individualizing foundations (</w:t>
      </w:r>
      <w:r>
        <w:rPr>
          <w:i/>
          <w:shd w:val="clear" w:color="auto" w:fill="FFFFFF"/>
        </w:rPr>
        <w:t xml:space="preserve">b </w:t>
      </w:r>
      <w:r>
        <w:rPr>
          <w:shd w:val="clear" w:color="auto" w:fill="FFFFFF"/>
        </w:rPr>
        <w:t>= -.21, 95% CI [-.26, -.17], β</w:t>
      </w:r>
      <w:r w:rsidRPr="002F2E9C">
        <w:rPr>
          <w:shd w:val="clear" w:color="auto" w:fill="FFFFFF"/>
        </w:rPr>
        <w:t xml:space="preserve"> =</w:t>
      </w:r>
      <w:r>
        <w:rPr>
          <w:shd w:val="clear" w:color="auto" w:fill="FFFFFF"/>
        </w:rPr>
        <w:t xml:space="preserve"> -.30, </w:t>
      </w:r>
      <w:r w:rsidRPr="003E7602">
        <w:rPr>
          <w:i/>
          <w:shd w:val="clear" w:color="auto" w:fill="FFFFFF"/>
        </w:rPr>
        <w:t>t</w:t>
      </w:r>
      <w:r>
        <w:rPr>
          <w:shd w:val="clear" w:color="auto" w:fill="FFFFFF"/>
        </w:rPr>
        <w:t xml:space="preserve"> = -9</w:t>
      </w:r>
      <w:r w:rsidRPr="003E7602">
        <w:rPr>
          <w:shd w:val="clear" w:color="auto" w:fill="FFFFFF"/>
        </w:rPr>
        <w:t>.</w:t>
      </w:r>
      <w:r>
        <w:rPr>
          <w:shd w:val="clear" w:color="auto" w:fill="FFFFFF"/>
        </w:rPr>
        <w:t>37</w:t>
      </w:r>
      <w:r>
        <w:rPr>
          <w:i/>
          <w:shd w:val="clear" w:color="auto" w:fill="FFFFFF"/>
        </w:rPr>
        <w:t xml:space="preserve">, </w:t>
      </w:r>
      <w:r w:rsidRPr="00143930">
        <w:rPr>
          <w:i/>
          <w:shd w:val="clear" w:color="auto" w:fill="FFFFFF"/>
        </w:rPr>
        <w:t>F</w:t>
      </w:r>
      <w:r>
        <w:rPr>
          <w:shd w:val="clear" w:color="auto" w:fill="FFFFFF"/>
        </w:rPr>
        <w:t xml:space="preserve">(1, 913) = 88.2, p &lt; .001, </w:t>
      </w:r>
      <w:r w:rsidRPr="008F0A41">
        <w:rPr>
          <w:i/>
          <w:shd w:val="clear" w:color="auto" w:fill="FFFFFF"/>
        </w:rPr>
        <w:t>R</w:t>
      </w:r>
      <w:r w:rsidRPr="008F0A41">
        <w:rPr>
          <w:i/>
          <w:shd w:val="clear" w:color="auto" w:fill="FFFFFF"/>
          <w:vertAlign w:val="superscript"/>
        </w:rPr>
        <w:t>2</w:t>
      </w:r>
      <w:r w:rsidRPr="008F0A41">
        <w:rPr>
          <w:i/>
          <w:shd w:val="clear" w:color="auto" w:fill="FFFFFF"/>
        </w:rPr>
        <w:t xml:space="preserve"> </w:t>
      </w:r>
      <w:r>
        <w:rPr>
          <w:shd w:val="clear" w:color="auto" w:fill="FFFFFF"/>
        </w:rPr>
        <w:t xml:space="preserve">= .087). </w:t>
      </w:r>
    </w:p>
    <w:p w14:paraId="624E3447" w14:textId="7A2738AE" w:rsidR="00857189" w:rsidRPr="00804357" w:rsidRDefault="00857189" w:rsidP="001B122B">
      <w:pPr>
        <w:spacing w:line="480" w:lineRule="auto"/>
        <w:ind w:left="720"/>
        <w:rPr>
          <w:b/>
          <w:shd w:val="clear" w:color="auto" w:fill="FFFFFF"/>
        </w:rPr>
      </w:pPr>
      <w:r w:rsidRPr="00804357">
        <w:rPr>
          <w:b/>
          <w:shd w:val="clear" w:color="auto" w:fill="FFFFFF"/>
        </w:rPr>
        <w:t xml:space="preserve">Identity Fusion with United States </w:t>
      </w:r>
      <w:r>
        <w:rPr>
          <w:b/>
          <w:shd w:val="clear" w:color="auto" w:fill="FFFFFF"/>
        </w:rPr>
        <w:t>Moderated</w:t>
      </w:r>
      <w:r w:rsidRPr="00804357">
        <w:rPr>
          <w:b/>
          <w:shd w:val="clear" w:color="auto" w:fill="FFFFFF"/>
        </w:rPr>
        <w:t xml:space="preserve"> Relationship Between Conservatism and Binding Foundations</w:t>
      </w:r>
      <w:r w:rsidR="001B122B">
        <w:rPr>
          <w:b/>
          <w:shd w:val="clear" w:color="auto" w:fill="FFFFFF"/>
        </w:rPr>
        <w:t>.</w:t>
      </w:r>
    </w:p>
    <w:p w14:paraId="6D387350" w14:textId="6EF547C0" w:rsidR="00857189" w:rsidRDefault="00857189" w:rsidP="00B0300E">
      <w:pPr>
        <w:spacing w:line="480" w:lineRule="auto"/>
        <w:ind w:firstLine="720"/>
        <w:rPr>
          <w:shd w:val="clear" w:color="auto" w:fill="FFFFFF"/>
        </w:rPr>
      </w:pPr>
      <w:r>
        <w:rPr>
          <w:shd w:val="clear" w:color="auto" w:fill="FFFFFF"/>
        </w:rPr>
        <w:t>Identity fusion with the United States</w:t>
      </w:r>
      <w:r w:rsidRPr="00142687">
        <w:rPr>
          <w:shd w:val="clear" w:color="auto" w:fill="FFFFFF"/>
        </w:rPr>
        <w:t>,</w:t>
      </w:r>
      <w:r>
        <w:rPr>
          <w:shd w:val="clear" w:color="auto" w:fill="FFFFFF"/>
        </w:rPr>
        <w:t xml:space="preserve"> political orientation, and their interaction</w:t>
      </w:r>
      <w:r w:rsidRPr="00005E8E">
        <w:rPr>
          <w:shd w:val="clear" w:color="auto" w:fill="FFFFFF"/>
        </w:rPr>
        <w:t xml:space="preserve"> were entered into a</w:t>
      </w:r>
      <w:r>
        <w:rPr>
          <w:shd w:val="clear" w:color="auto" w:fill="FFFFFF"/>
        </w:rPr>
        <w:t xml:space="preserve"> </w:t>
      </w:r>
      <w:r w:rsidRPr="00005E8E">
        <w:rPr>
          <w:shd w:val="clear" w:color="auto" w:fill="FFFFFF"/>
        </w:rPr>
        <w:t>simultaneous regression model</w:t>
      </w:r>
      <w:r>
        <w:rPr>
          <w:shd w:val="clear" w:color="auto" w:fill="FFFFFF"/>
        </w:rPr>
        <w:t xml:space="preserve"> predicting endorsement of the binding foundations. The results, showing a significant fusion with U.S. X political orientation interaction and two significant main effects, are dep</w:t>
      </w:r>
      <w:r w:rsidR="00631747">
        <w:rPr>
          <w:shd w:val="clear" w:color="auto" w:fill="FFFFFF"/>
        </w:rPr>
        <w:t>icted in Table 1 and in Figure 1</w:t>
      </w:r>
      <w:r>
        <w:rPr>
          <w:shd w:val="clear" w:color="auto" w:fill="FFFFFF"/>
        </w:rPr>
        <w:t>.</w:t>
      </w:r>
      <w:r w:rsidR="001C4949">
        <w:rPr>
          <w:rStyle w:val="FootnoteReference"/>
          <w:shd w:val="clear" w:color="auto" w:fill="FFFFFF"/>
        </w:rPr>
        <w:footnoteReference w:id="2"/>
      </w:r>
      <w:r>
        <w:rPr>
          <w:shd w:val="clear" w:color="auto" w:fill="FFFFFF"/>
        </w:rPr>
        <w:t xml:space="preserve"> This interaction model </w:t>
      </w:r>
      <w:r>
        <w:rPr>
          <w:shd w:val="clear" w:color="auto" w:fill="FFFFFF"/>
        </w:rPr>
        <w:lastRenderedPageBreak/>
        <w:t>accounted for a greater amount of variance (</w:t>
      </w:r>
      <w:r w:rsidRPr="008F0A41">
        <w:rPr>
          <w:i/>
          <w:shd w:val="clear" w:color="auto" w:fill="FFFFFF"/>
        </w:rPr>
        <w:t>R</w:t>
      </w:r>
      <w:r w:rsidRPr="008F0A41">
        <w:rPr>
          <w:i/>
          <w:shd w:val="clear" w:color="auto" w:fill="FFFFFF"/>
          <w:vertAlign w:val="superscript"/>
        </w:rPr>
        <w:t>2</w:t>
      </w:r>
      <w:r w:rsidRPr="004D36CA">
        <w:rPr>
          <w:i/>
          <w:iCs/>
          <w:shd w:val="clear" w:color="auto" w:fill="FFFFFF"/>
          <w:vertAlign w:val="subscript"/>
        </w:rPr>
        <w:t>a</w:t>
      </w:r>
      <w:r>
        <w:rPr>
          <w:i/>
          <w:iCs/>
          <w:shd w:val="clear" w:color="auto" w:fill="FFFFFF"/>
          <w:vertAlign w:val="subscript"/>
        </w:rPr>
        <w:t>dj</w:t>
      </w:r>
      <w:r w:rsidRPr="00B12649">
        <w:rPr>
          <w:i/>
          <w:shd w:val="clear" w:color="auto" w:fill="FFFFFF"/>
        </w:rPr>
        <w:t xml:space="preserve"> </w:t>
      </w:r>
      <w:r>
        <w:rPr>
          <w:shd w:val="clear" w:color="auto" w:fill="FFFFFF"/>
        </w:rPr>
        <w:t xml:space="preserve">= .39, </w:t>
      </w:r>
      <w:r w:rsidRPr="00D85873">
        <w:rPr>
          <w:i/>
          <w:shd w:val="clear" w:color="auto" w:fill="FFFFFF"/>
        </w:rPr>
        <w:t>F</w:t>
      </w:r>
      <w:r>
        <w:rPr>
          <w:shd w:val="clear" w:color="auto" w:fill="FFFFFF"/>
        </w:rPr>
        <w:t>(3, 911) = 195.5, p &lt; .001) and better model fit (AIC =  1982) than the simple regression model with political orientation alone (</w:t>
      </w:r>
      <w:r w:rsidRPr="008F0A41">
        <w:rPr>
          <w:i/>
          <w:shd w:val="clear" w:color="auto" w:fill="FFFFFF"/>
        </w:rPr>
        <w:t>R</w:t>
      </w:r>
      <w:r w:rsidRPr="008F0A41">
        <w:rPr>
          <w:i/>
          <w:shd w:val="clear" w:color="auto" w:fill="FFFFFF"/>
          <w:vertAlign w:val="superscript"/>
        </w:rPr>
        <w:t>2</w:t>
      </w:r>
      <w:r w:rsidRPr="004D36CA">
        <w:rPr>
          <w:i/>
          <w:iCs/>
          <w:shd w:val="clear" w:color="auto" w:fill="FFFFFF"/>
          <w:vertAlign w:val="subscript"/>
        </w:rPr>
        <w:t>a</w:t>
      </w:r>
      <w:r>
        <w:rPr>
          <w:i/>
          <w:iCs/>
          <w:shd w:val="clear" w:color="auto" w:fill="FFFFFF"/>
          <w:vertAlign w:val="subscript"/>
        </w:rPr>
        <w:t>dj</w:t>
      </w:r>
      <w:r w:rsidRPr="008F0A41">
        <w:rPr>
          <w:i/>
          <w:shd w:val="clear" w:color="auto" w:fill="FFFFFF"/>
        </w:rPr>
        <w:t xml:space="preserve"> </w:t>
      </w:r>
      <w:r>
        <w:rPr>
          <w:shd w:val="clear" w:color="auto" w:fill="FFFFFF"/>
        </w:rPr>
        <w:t xml:space="preserve">= .21, </w:t>
      </w:r>
      <w:r w:rsidRPr="00D85873">
        <w:rPr>
          <w:i/>
          <w:shd w:val="clear" w:color="auto" w:fill="FFFFFF"/>
        </w:rPr>
        <w:t>F</w:t>
      </w:r>
      <w:r>
        <w:rPr>
          <w:shd w:val="clear" w:color="auto" w:fill="FFFFFF"/>
        </w:rPr>
        <w:t>(1, 913) = 247.8, p &lt; .001, AIC = 2213).</w:t>
      </w:r>
      <w:r w:rsidR="004E4936">
        <w:rPr>
          <w:shd w:val="clear" w:color="auto" w:fill="FFFFFF"/>
        </w:rPr>
        <w:t xml:space="preserve"> </w:t>
      </w:r>
      <w:r w:rsidR="00CF2589">
        <w:rPr>
          <w:shd w:val="clear" w:color="auto" w:fill="FFFFFF"/>
        </w:rPr>
        <w:t>All</w:t>
      </w:r>
      <w:r w:rsidR="004E4936">
        <w:rPr>
          <w:shd w:val="clear" w:color="auto" w:fill="FFFFFF"/>
        </w:rPr>
        <w:t xml:space="preserve"> results held even when controlling for group identification</w:t>
      </w:r>
      <w:r w:rsidR="00EA4D53">
        <w:rPr>
          <w:shd w:val="clear" w:color="auto" w:fill="FFFFFF"/>
        </w:rPr>
        <w:t>, and t</w:t>
      </w:r>
      <w:r w:rsidR="00B0300E">
        <w:rPr>
          <w:shd w:val="clear" w:color="auto" w:fill="FFFFFF"/>
        </w:rPr>
        <w:t xml:space="preserve">here was no identity fusion </w:t>
      </w:r>
      <w:r w:rsidR="00AE5E8C">
        <w:rPr>
          <w:shd w:val="clear" w:color="auto" w:fill="FFFFFF"/>
        </w:rPr>
        <w:t xml:space="preserve">(with U.S. or political party) </w:t>
      </w:r>
      <w:r w:rsidR="00B0300E">
        <w:rPr>
          <w:shd w:val="clear" w:color="auto" w:fill="FFFFFF"/>
        </w:rPr>
        <w:t>X political orientation interaction on the individualizing foundations</w:t>
      </w:r>
      <w:r w:rsidR="00EA4D53">
        <w:rPr>
          <w:shd w:val="clear" w:color="auto" w:fill="FFFFFF"/>
        </w:rPr>
        <w:t xml:space="preserve">, </w:t>
      </w:r>
      <w:r w:rsidR="00B0300E">
        <w:rPr>
          <w:shd w:val="clear" w:color="auto" w:fill="FFFFFF"/>
        </w:rPr>
        <w:t>p</w:t>
      </w:r>
      <w:r w:rsidR="00C86623">
        <w:rPr>
          <w:shd w:val="clear" w:color="auto" w:fill="FFFFFF"/>
        </w:rPr>
        <w:t>’</w:t>
      </w:r>
      <w:r w:rsidR="00AE5E8C">
        <w:rPr>
          <w:shd w:val="clear" w:color="auto" w:fill="FFFFFF"/>
        </w:rPr>
        <w:t>s &gt;</w:t>
      </w:r>
      <w:r w:rsidR="00C86623">
        <w:rPr>
          <w:shd w:val="clear" w:color="auto" w:fill="FFFFFF"/>
        </w:rPr>
        <w:t xml:space="preserve"> .4</w:t>
      </w:r>
      <w:r w:rsidR="00EA4D53">
        <w:rPr>
          <w:shd w:val="clear" w:color="auto" w:fill="FFFFFF"/>
        </w:rPr>
        <w:t xml:space="preserve"> (see </w:t>
      </w:r>
      <w:r w:rsidR="00B50485">
        <w:rPr>
          <w:shd w:val="clear" w:color="auto" w:fill="FFFFFF"/>
        </w:rPr>
        <w:t>Supporting Information</w:t>
      </w:r>
      <w:r w:rsidR="00A668F1">
        <w:rPr>
          <w:shd w:val="clear" w:color="auto" w:fill="FFFFFF"/>
        </w:rPr>
        <w:t>-</w:t>
      </w:r>
      <w:r w:rsidR="00EA4D53">
        <w:rPr>
          <w:shd w:val="clear" w:color="auto" w:fill="FFFFFF"/>
        </w:rPr>
        <w:t xml:space="preserve">B, </w:t>
      </w:r>
      <w:r w:rsidR="00CB0301">
        <w:rPr>
          <w:shd w:val="clear" w:color="auto" w:fill="FFFFFF"/>
        </w:rPr>
        <w:t>III</w:t>
      </w:r>
      <w:r w:rsidR="00EA4D53">
        <w:rPr>
          <w:shd w:val="clear" w:color="auto" w:fill="FFFFFF"/>
        </w:rPr>
        <w:t xml:space="preserve"> and </w:t>
      </w:r>
      <w:r w:rsidR="00CB0301">
        <w:rPr>
          <w:shd w:val="clear" w:color="auto" w:fill="FFFFFF"/>
        </w:rPr>
        <w:t>I</w:t>
      </w:r>
      <w:r w:rsidR="00EA4D53">
        <w:rPr>
          <w:shd w:val="clear" w:color="auto" w:fill="FFFFFF"/>
        </w:rPr>
        <w:t>V).</w:t>
      </w:r>
    </w:p>
    <w:p w14:paraId="29ACB701" w14:textId="211CAD8C" w:rsidR="00857189" w:rsidRDefault="004A5A74" w:rsidP="00857189">
      <w:pPr>
        <w:spacing w:line="480" w:lineRule="auto"/>
        <w:jc w:val="center"/>
        <w:rPr>
          <w:shd w:val="clear" w:color="auto" w:fill="FFFFFF"/>
        </w:rPr>
      </w:pPr>
      <w:r>
        <w:rPr>
          <w:shd w:val="clear" w:color="auto" w:fill="FFFFFF"/>
        </w:rPr>
        <w:t>(Figure 1</w:t>
      </w:r>
      <w:r w:rsidR="00857189">
        <w:rPr>
          <w:shd w:val="clear" w:color="auto" w:fill="FFFFFF"/>
        </w:rPr>
        <w:t>)</w:t>
      </w:r>
    </w:p>
    <w:p w14:paraId="7A14788D" w14:textId="0594E20A" w:rsidR="00697EDB" w:rsidRPr="00F35CE6" w:rsidRDefault="00697EDB" w:rsidP="00697EDB">
      <w:pPr>
        <w:spacing w:line="480" w:lineRule="auto"/>
        <w:jc w:val="center"/>
        <w:rPr>
          <w:shd w:val="clear" w:color="auto" w:fill="FFFFFF"/>
        </w:rPr>
      </w:pPr>
      <w:r w:rsidRPr="00442AA1">
        <w:rPr>
          <w:shd w:val="clear" w:color="auto" w:fill="FFFFFF"/>
        </w:rPr>
        <w:t>(Table 1)</w:t>
      </w:r>
    </w:p>
    <w:p w14:paraId="61F56D6A" w14:textId="34988FB0" w:rsidR="00857189" w:rsidRDefault="000006C0" w:rsidP="00857189">
      <w:pPr>
        <w:spacing w:line="480" w:lineRule="auto"/>
        <w:ind w:firstLine="720"/>
        <w:rPr>
          <w:shd w:val="clear" w:color="auto" w:fill="FFFFFF"/>
        </w:rPr>
      </w:pPr>
      <w:r>
        <w:rPr>
          <w:shd w:val="clear" w:color="auto" w:fill="FFFFFF"/>
        </w:rPr>
        <w:t>F</w:t>
      </w:r>
      <w:r w:rsidRPr="00CC1E42">
        <w:rPr>
          <w:shd w:val="clear" w:color="auto" w:fill="FFFFFF"/>
        </w:rPr>
        <w:t xml:space="preserve">igure </w:t>
      </w:r>
      <w:r>
        <w:rPr>
          <w:shd w:val="clear" w:color="auto" w:fill="FFFFFF"/>
        </w:rPr>
        <w:t xml:space="preserve">1 </w:t>
      </w:r>
      <w:r w:rsidRPr="00CC1E42">
        <w:rPr>
          <w:shd w:val="clear" w:color="auto" w:fill="FFFFFF"/>
        </w:rPr>
        <w:t xml:space="preserve">shows that political orientation </w:t>
      </w:r>
      <w:r>
        <w:rPr>
          <w:shd w:val="clear" w:color="auto" w:fill="FFFFFF"/>
        </w:rPr>
        <w:t>was a better</w:t>
      </w:r>
      <w:r w:rsidRPr="00CC1E42">
        <w:rPr>
          <w:shd w:val="clear" w:color="auto" w:fill="FFFFFF"/>
        </w:rPr>
        <w:t xml:space="preserve"> predict</w:t>
      </w:r>
      <w:r>
        <w:rPr>
          <w:shd w:val="clear" w:color="auto" w:fill="FFFFFF"/>
        </w:rPr>
        <w:t>or of</w:t>
      </w:r>
      <w:r w:rsidRPr="00CC1E42">
        <w:rPr>
          <w:shd w:val="clear" w:color="auto" w:fill="FFFFFF"/>
        </w:rPr>
        <w:t xml:space="preserve"> endorsement of the binding foundations among those who were weakly fused with the U.S. </w:t>
      </w:r>
      <w:r>
        <w:rPr>
          <w:shd w:val="clear" w:color="auto" w:fill="FFFFFF"/>
        </w:rPr>
        <w:t>than among</w:t>
      </w:r>
      <w:r w:rsidRPr="00CC1E42">
        <w:rPr>
          <w:shd w:val="clear" w:color="auto" w:fill="FFFFFF"/>
        </w:rPr>
        <w:t xml:space="preserve"> those who we</w:t>
      </w:r>
      <w:r>
        <w:rPr>
          <w:shd w:val="clear" w:color="auto" w:fill="FFFFFF"/>
        </w:rPr>
        <w:t xml:space="preserve">re strongly fused with the U.S. </w:t>
      </w:r>
      <w:r w:rsidR="00022E58">
        <w:rPr>
          <w:shd w:val="clear" w:color="auto" w:fill="FFFFFF"/>
        </w:rPr>
        <w:t xml:space="preserve">Fusion was associated with increased endorsement of the bindings regardless of political orientation. </w:t>
      </w:r>
      <w:r w:rsidR="006253DB">
        <w:rPr>
          <w:shd w:val="clear" w:color="auto" w:fill="FFFFFF"/>
        </w:rPr>
        <w:t>However,</w:t>
      </w:r>
      <w:r w:rsidR="00022E58">
        <w:rPr>
          <w:shd w:val="clear" w:color="auto" w:fill="FFFFFF"/>
        </w:rPr>
        <w:t xml:space="preserve"> s</w:t>
      </w:r>
      <w:r w:rsidR="00857189" w:rsidRPr="00CC1E42">
        <w:rPr>
          <w:shd w:val="clear" w:color="auto" w:fill="FFFFFF"/>
        </w:rPr>
        <w:t xml:space="preserve">imple slope tests </w:t>
      </w:r>
      <w:r w:rsidR="00857189">
        <w:rPr>
          <w:shd w:val="clear" w:color="auto" w:fill="FFFFFF"/>
        </w:rPr>
        <w:t>indicated that</w:t>
      </w:r>
      <w:r w:rsidR="00857189" w:rsidRPr="00CC1E42">
        <w:rPr>
          <w:shd w:val="clear" w:color="auto" w:fill="FFFFFF"/>
        </w:rPr>
        <w:t xml:space="preserve"> </w:t>
      </w:r>
      <w:r w:rsidR="00837C33">
        <w:rPr>
          <w:shd w:val="clear" w:color="auto" w:fill="FFFFFF"/>
        </w:rPr>
        <w:t>the relationship between</w:t>
      </w:r>
      <w:r w:rsidR="00837C33" w:rsidRPr="009A3C1C">
        <w:rPr>
          <w:shd w:val="clear" w:color="auto" w:fill="FFFFFF"/>
        </w:rPr>
        <w:t xml:space="preserve"> </w:t>
      </w:r>
      <w:r w:rsidR="00857189" w:rsidRPr="009A3C1C">
        <w:rPr>
          <w:shd w:val="clear" w:color="auto" w:fill="FFFFFF"/>
        </w:rPr>
        <w:t xml:space="preserve">fusion with </w:t>
      </w:r>
      <w:r w:rsidR="00022E58">
        <w:rPr>
          <w:shd w:val="clear" w:color="auto" w:fill="FFFFFF"/>
        </w:rPr>
        <w:t xml:space="preserve">the </w:t>
      </w:r>
      <w:r w:rsidR="00857189" w:rsidRPr="009A3C1C">
        <w:rPr>
          <w:shd w:val="clear" w:color="auto" w:fill="FFFFFF"/>
        </w:rPr>
        <w:t xml:space="preserve">U.S. </w:t>
      </w:r>
      <w:r w:rsidR="00837C33">
        <w:rPr>
          <w:shd w:val="clear" w:color="auto" w:fill="FFFFFF"/>
        </w:rPr>
        <w:t>and</w:t>
      </w:r>
      <w:r w:rsidR="00857189" w:rsidRPr="009A3C1C">
        <w:rPr>
          <w:shd w:val="clear" w:color="auto" w:fill="FFFFFF"/>
        </w:rPr>
        <w:t xml:space="preserve"> increase</w:t>
      </w:r>
      <w:r w:rsidR="00857189">
        <w:rPr>
          <w:shd w:val="clear" w:color="auto" w:fill="FFFFFF"/>
        </w:rPr>
        <w:t>d</w:t>
      </w:r>
      <w:r w:rsidR="00857189" w:rsidRPr="009A3C1C">
        <w:rPr>
          <w:shd w:val="clear" w:color="auto" w:fill="FFFFFF"/>
        </w:rPr>
        <w:t xml:space="preserve"> endorsement of the binding foundations</w:t>
      </w:r>
      <w:r w:rsidR="00837C33">
        <w:rPr>
          <w:shd w:val="clear" w:color="auto" w:fill="FFFFFF"/>
        </w:rPr>
        <w:t xml:space="preserve"> was </w:t>
      </w:r>
      <w:r w:rsidR="00022E58">
        <w:rPr>
          <w:shd w:val="clear" w:color="auto" w:fill="FFFFFF"/>
        </w:rPr>
        <w:t>stronger</w:t>
      </w:r>
      <w:r w:rsidR="00857189" w:rsidRPr="009A3C1C">
        <w:rPr>
          <w:shd w:val="clear" w:color="auto" w:fill="FFFFFF"/>
        </w:rPr>
        <w:t xml:space="preserve"> </w:t>
      </w:r>
      <w:r w:rsidR="00022E58">
        <w:rPr>
          <w:shd w:val="clear" w:color="auto" w:fill="FFFFFF"/>
        </w:rPr>
        <w:t>for liberals (1 SD below the political orientation mean</w:t>
      </w:r>
      <w:r w:rsidR="00022E58" w:rsidRPr="00CC1E42">
        <w:rPr>
          <w:shd w:val="clear" w:color="auto" w:fill="FFFFFF"/>
        </w:rPr>
        <w:t>,</w:t>
      </w:r>
      <w:r w:rsidR="00022E58">
        <w:rPr>
          <w:shd w:val="clear" w:color="auto" w:fill="FFFFFF"/>
        </w:rPr>
        <w:t xml:space="preserve"> </w:t>
      </w:r>
      <w:r w:rsidR="00857189">
        <w:rPr>
          <w:i/>
          <w:shd w:val="clear" w:color="auto" w:fill="FFFFFF"/>
        </w:rPr>
        <w:t xml:space="preserve">b </w:t>
      </w:r>
      <w:r w:rsidR="00857189">
        <w:rPr>
          <w:shd w:val="clear" w:color="auto" w:fill="FFFFFF"/>
        </w:rPr>
        <w:t>= .34, 95% CI [.30, .39</w:t>
      </w:r>
      <w:r w:rsidR="00857189" w:rsidRPr="009A3C1C">
        <w:rPr>
          <w:shd w:val="clear" w:color="auto" w:fill="FFFFFF"/>
        </w:rPr>
        <w:t>], β = .5</w:t>
      </w:r>
      <w:r w:rsidR="00857189">
        <w:rPr>
          <w:shd w:val="clear" w:color="auto" w:fill="FFFFFF"/>
        </w:rPr>
        <w:t xml:space="preserve">4, </w:t>
      </w:r>
      <w:r w:rsidR="00857189" w:rsidRPr="009A3C1C">
        <w:rPr>
          <w:i/>
          <w:shd w:val="clear" w:color="auto" w:fill="FFFFFF"/>
        </w:rPr>
        <w:t>t</w:t>
      </w:r>
      <w:r w:rsidR="00857189" w:rsidRPr="009A3C1C">
        <w:rPr>
          <w:shd w:val="clear" w:color="auto" w:fill="FFFFFF"/>
        </w:rPr>
        <w:t xml:space="preserve"> = </w:t>
      </w:r>
      <w:r w:rsidR="00857189">
        <w:rPr>
          <w:shd w:val="clear" w:color="auto" w:fill="FFFFFF"/>
        </w:rPr>
        <w:t>14.9</w:t>
      </w:r>
      <w:r w:rsidR="00857189" w:rsidRPr="009A3C1C">
        <w:rPr>
          <w:shd w:val="clear" w:color="auto" w:fill="FFFFFF"/>
        </w:rPr>
        <w:t>, p &lt; .001</w:t>
      </w:r>
      <w:r w:rsidR="00022E58">
        <w:rPr>
          <w:shd w:val="clear" w:color="auto" w:fill="FFFFFF"/>
        </w:rPr>
        <w:t>) than it was f</w:t>
      </w:r>
      <w:r w:rsidR="00857189" w:rsidRPr="009A3C1C">
        <w:rPr>
          <w:shd w:val="clear" w:color="auto" w:fill="FFFFFF"/>
        </w:rPr>
        <w:t>or conservatives</w:t>
      </w:r>
      <w:r w:rsidR="00022E58">
        <w:rPr>
          <w:shd w:val="clear" w:color="auto" w:fill="FFFFFF"/>
        </w:rPr>
        <w:t xml:space="preserve"> (1 SD above the political orientation mean,</w:t>
      </w:r>
      <w:r w:rsidR="00857189" w:rsidRPr="009A3C1C">
        <w:rPr>
          <w:shd w:val="clear" w:color="auto" w:fill="FFFFFF"/>
        </w:rPr>
        <w:t xml:space="preserve"> </w:t>
      </w:r>
      <w:r w:rsidR="00857189">
        <w:rPr>
          <w:i/>
          <w:shd w:val="clear" w:color="auto" w:fill="FFFFFF"/>
        </w:rPr>
        <w:t xml:space="preserve">b </w:t>
      </w:r>
      <w:r w:rsidR="00857189">
        <w:rPr>
          <w:shd w:val="clear" w:color="auto" w:fill="FFFFFF"/>
        </w:rPr>
        <w:t xml:space="preserve">= .20, </w:t>
      </w:r>
      <w:r w:rsidR="00857189" w:rsidRPr="009A3C1C">
        <w:rPr>
          <w:shd w:val="clear" w:color="auto" w:fill="FFFFFF"/>
        </w:rPr>
        <w:t xml:space="preserve">95% </w:t>
      </w:r>
      <w:r w:rsidR="00857189">
        <w:rPr>
          <w:shd w:val="clear" w:color="auto" w:fill="FFFFFF"/>
        </w:rPr>
        <w:t>CI [.15, .25</w:t>
      </w:r>
      <w:r w:rsidR="00857189" w:rsidRPr="009A3C1C">
        <w:rPr>
          <w:shd w:val="clear" w:color="auto" w:fill="FFFFFF"/>
        </w:rPr>
        <w:t xml:space="preserve">], </w:t>
      </w:r>
      <w:r w:rsidR="00857189">
        <w:rPr>
          <w:shd w:val="clear" w:color="auto" w:fill="FFFFFF"/>
        </w:rPr>
        <w:t>β = .32</w:t>
      </w:r>
      <w:r w:rsidR="00857189" w:rsidRPr="009A3C1C">
        <w:rPr>
          <w:shd w:val="clear" w:color="auto" w:fill="FFFFFF"/>
        </w:rPr>
        <w:t xml:space="preserve">, </w:t>
      </w:r>
      <w:r w:rsidR="00857189" w:rsidRPr="009A3C1C">
        <w:rPr>
          <w:i/>
          <w:shd w:val="clear" w:color="auto" w:fill="FFFFFF"/>
        </w:rPr>
        <w:t>t</w:t>
      </w:r>
      <w:r w:rsidR="00857189">
        <w:rPr>
          <w:shd w:val="clear" w:color="auto" w:fill="FFFFFF"/>
        </w:rPr>
        <w:t xml:space="preserve"> = 8.29</w:t>
      </w:r>
      <w:r w:rsidR="00857189" w:rsidRPr="009A3C1C">
        <w:rPr>
          <w:shd w:val="clear" w:color="auto" w:fill="FFFFFF"/>
        </w:rPr>
        <w:t>, p &lt; .001</w:t>
      </w:r>
      <w:r w:rsidR="00857189" w:rsidRPr="00CC1E42">
        <w:rPr>
          <w:shd w:val="clear" w:color="auto" w:fill="FFFFFF"/>
        </w:rPr>
        <w:t>.</w:t>
      </w:r>
      <w:r w:rsidR="00857189">
        <w:rPr>
          <w:shd w:val="clear" w:color="auto" w:fill="FFFFFF"/>
        </w:rPr>
        <w:t xml:space="preserve"> </w:t>
      </w:r>
    </w:p>
    <w:p w14:paraId="1F73635C" w14:textId="08A2B0DA" w:rsidR="00857189" w:rsidRDefault="00027D8B" w:rsidP="00857189">
      <w:pPr>
        <w:spacing w:line="480" w:lineRule="auto"/>
        <w:ind w:firstLine="720"/>
        <w:rPr>
          <w:shd w:val="clear" w:color="auto" w:fill="FFFFFF"/>
        </w:rPr>
      </w:pPr>
      <w:r>
        <w:rPr>
          <w:shd w:val="clear" w:color="auto" w:fill="FFFFFF"/>
        </w:rPr>
        <w:t xml:space="preserve">Moral Foundations Theory argues that conservatives are the ones who care most about the binding foundations. </w:t>
      </w:r>
      <w:r w:rsidR="005D2FF9">
        <w:rPr>
          <w:shd w:val="clear" w:color="auto" w:fill="FFFFFF"/>
        </w:rPr>
        <w:t>To test th</w:t>
      </w:r>
      <w:r w:rsidR="00307BEE">
        <w:rPr>
          <w:shd w:val="clear" w:color="auto" w:fill="FFFFFF"/>
        </w:rPr>
        <w:t>e</w:t>
      </w:r>
      <w:r w:rsidR="005D2FF9">
        <w:rPr>
          <w:shd w:val="clear" w:color="auto" w:fill="FFFFFF"/>
        </w:rPr>
        <w:t xml:space="preserve"> proposition</w:t>
      </w:r>
      <w:r w:rsidR="00307BEE">
        <w:rPr>
          <w:shd w:val="clear" w:color="auto" w:fill="FFFFFF"/>
        </w:rPr>
        <w:t xml:space="preserve"> that strongly fused liberals care about the binding foundations as much as conservatives</w:t>
      </w:r>
      <w:r w:rsidR="00040CE8">
        <w:rPr>
          <w:shd w:val="clear" w:color="auto" w:fill="FFFFFF"/>
        </w:rPr>
        <w:t>, w</w:t>
      </w:r>
      <w:r w:rsidR="00040CE8" w:rsidRPr="006A7BF8">
        <w:rPr>
          <w:shd w:val="clear" w:color="auto" w:fill="FFFFFF"/>
        </w:rPr>
        <w:t xml:space="preserve">e </w:t>
      </w:r>
      <w:r w:rsidR="00040CE8">
        <w:rPr>
          <w:shd w:val="clear" w:color="auto" w:fill="FFFFFF"/>
        </w:rPr>
        <w:t>conducted a post-hoc contrast</w:t>
      </w:r>
      <w:r w:rsidR="00040CE8" w:rsidRPr="006A7BF8">
        <w:rPr>
          <w:shd w:val="clear" w:color="auto" w:fill="FFFFFF"/>
        </w:rPr>
        <w:t xml:space="preserve"> </w:t>
      </w:r>
      <w:r w:rsidR="00040CE8">
        <w:rPr>
          <w:shd w:val="clear" w:color="auto" w:fill="FFFFFF"/>
        </w:rPr>
        <w:t xml:space="preserve">of endorsement of binding foundations </w:t>
      </w:r>
      <w:r w:rsidR="00040CE8" w:rsidRPr="006A7BF8">
        <w:rPr>
          <w:shd w:val="clear" w:color="auto" w:fill="FFFFFF"/>
        </w:rPr>
        <w:t xml:space="preserve">between </w:t>
      </w:r>
      <w:r w:rsidR="00040CE8">
        <w:rPr>
          <w:shd w:val="clear" w:color="auto" w:fill="FFFFFF"/>
        </w:rPr>
        <w:t xml:space="preserve">liberals who were strongly fused and </w:t>
      </w:r>
      <w:r w:rsidR="005D2FF9">
        <w:rPr>
          <w:shd w:val="clear" w:color="auto" w:fill="FFFFFF"/>
        </w:rPr>
        <w:t xml:space="preserve">average </w:t>
      </w:r>
      <w:r w:rsidR="00040CE8">
        <w:rPr>
          <w:shd w:val="clear" w:color="auto" w:fill="FFFFFF"/>
        </w:rPr>
        <w:t xml:space="preserve">conservatives. </w:t>
      </w:r>
      <w:r w:rsidR="00040CE8" w:rsidRPr="006A7BF8">
        <w:rPr>
          <w:shd w:val="clear" w:color="auto" w:fill="FFFFFF"/>
        </w:rPr>
        <w:t xml:space="preserve">We coded individuals as strongly fused if they scored </w:t>
      </w:r>
      <w:r w:rsidR="009C121D">
        <w:rPr>
          <w:shd w:val="clear" w:color="auto" w:fill="FFFFFF"/>
        </w:rPr>
        <w:t xml:space="preserve">more than </w:t>
      </w:r>
      <w:r w:rsidR="00040CE8" w:rsidRPr="006A7BF8">
        <w:rPr>
          <w:shd w:val="clear" w:color="auto" w:fill="FFFFFF"/>
        </w:rPr>
        <w:t>a standard deviation</w:t>
      </w:r>
      <w:r w:rsidR="009C121D">
        <w:rPr>
          <w:shd w:val="clear" w:color="auto" w:fill="FFFFFF"/>
        </w:rPr>
        <w:t xml:space="preserve"> above the mean</w:t>
      </w:r>
      <w:r w:rsidR="00040CE8" w:rsidRPr="006A7BF8">
        <w:rPr>
          <w:shd w:val="clear" w:color="auto" w:fill="FFFFFF"/>
        </w:rPr>
        <w:t xml:space="preserve"> on identity fusion with United States</w:t>
      </w:r>
      <w:r w:rsidR="00F3271C">
        <w:rPr>
          <w:shd w:val="clear" w:color="auto" w:fill="FFFFFF"/>
        </w:rPr>
        <w:t>. We coded participants as</w:t>
      </w:r>
      <w:r w:rsidR="00040CE8">
        <w:rPr>
          <w:shd w:val="clear" w:color="auto" w:fill="FFFFFF"/>
        </w:rPr>
        <w:t xml:space="preserve"> </w:t>
      </w:r>
      <w:r w:rsidR="00040CE8" w:rsidRPr="006A7BF8">
        <w:rPr>
          <w:shd w:val="clear" w:color="auto" w:fill="FFFFFF"/>
        </w:rPr>
        <w:t>“liberal” if they marked themselves as “very liberal,” “liberal,” or “slightly liberal” on the political orientation scale</w:t>
      </w:r>
      <w:r w:rsidR="00040CE8">
        <w:rPr>
          <w:shd w:val="clear" w:color="auto" w:fill="FFFFFF"/>
        </w:rPr>
        <w:t xml:space="preserve"> and </w:t>
      </w:r>
      <w:r w:rsidR="00040CE8" w:rsidRPr="006A7BF8">
        <w:rPr>
          <w:shd w:val="clear" w:color="auto" w:fill="FFFFFF"/>
        </w:rPr>
        <w:lastRenderedPageBreak/>
        <w:t xml:space="preserve">“conservative” if they marked themselves as “very conservative,” “conservative,” or “slightly conservative” on the political orientation scale. </w:t>
      </w:r>
      <w:r w:rsidR="00040CE8">
        <w:rPr>
          <w:shd w:val="clear" w:color="auto" w:fill="FFFFFF"/>
        </w:rPr>
        <w:t>W</w:t>
      </w:r>
      <w:r w:rsidR="00857189">
        <w:rPr>
          <w:shd w:val="clear" w:color="auto" w:fill="FFFFFF"/>
        </w:rPr>
        <w:t xml:space="preserve">e identified </w:t>
      </w:r>
      <w:r w:rsidR="00857189" w:rsidRPr="004F6D8D">
        <w:rPr>
          <w:shd w:val="clear" w:color="auto" w:fill="FFFFFF"/>
        </w:rPr>
        <w:t xml:space="preserve">93 strongly fused conservatives, </w:t>
      </w:r>
      <w:r w:rsidR="00857189">
        <w:rPr>
          <w:shd w:val="clear" w:color="auto" w:fill="FFFFFF"/>
        </w:rPr>
        <w:t>39</w:t>
      </w:r>
      <w:r w:rsidR="00857189" w:rsidRPr="004F6D8D">
        <w:rPr>
          <w:shd w:val="clear" w:color="auto" w:fill="FFFFFF"/>
        </w:rPr>
        <w:t xml:space="preserve"> strongly </w:t>
      </w:r>
      <w:r w:rsidR="00857189">
        <w:rPr>
          <w:shd w:val="clear" w:color="auto" w:fill="FFFFFF"/>
        </w:rPr>
        <w:t>fused liberals, 113</w:t>
      </w:r>
      <w:r w:rsidR="00857189" w:rsidRPr="004F6D8D">
        <w:rPr>
          <w:shd w:val="clear" w:color="auto" w:fill="FFFFFF"/>
        </w:rPr>
        <w:t xml:space="preserve"> weakly fused liberals, and 28 weakly fused conservatives.</w:t>
      </w:r>
      <w:r w:rsidR="00857189" w:rsidRPr="001D5F94">
        <w:rPr>
          <w:shd w:val="clear" w:color="auto" w:fill="FFFFFF"/>
        </w:rPr>
        <w:t xml:space="preserve"> </w:t>
      </w:r>
      <w:r w:rsidR="00857189">
        <w:rPr>
          <w:shd w:val="clear" w:color="auto" w:fill="FFFFFF"/>
        </w:rPr>
        <w:t>A post-hoc contrast showed</w:t>
      </w:r>
      <w:r w:rsidR="00857189" w:rsidRPr="004F6D8D">
        <w:rPr>
          <w:shd w:val="clear" w:color="auto" w:fill="FFFFFF"/>
        </w:rPr>
        <w:t xml:space="preserve"> a significant difference between </w:t>
      </w:r>
      <w:r w:rsidR="006324B4">
        <w:rPr>
          <w:shd w:val="clear" w:color="auto" w:fill="FFFFFF"/>
        </w:rPr>
        <w:t xml:space="preserve">average </w:t>
      </w:r>
      <w:r w:rsidR="00857189" w:rsidRPr="004F6D8D">
        <w:rPr>
          <w:shd w:val="clear" w:color="auto" w:fill="FFFFFF"/>
        </w:rPr>
        <w:t>conservatives and strongly fused liberals’ endorsement of the binding foundations such that strongly fused liberals endorsed the binding foundations (</w:t>
      </w:r>
      <w:r w:rsidR="00857189" w:rsidRPr="004F6D8D">
        <w:rPr>
          <w:i/>
          <w:shd w:val="clear" w:color="auto" w:fill="FFFFFF"/>
        </w:rPr>
        <w:t xml:space="preserve">M </w:t>
      </w:r>
      <w:r w:rsidR="00857189" w:rsidRPr="004F6D8D">
        <w:rPr>
          <w:shd w:val="clear" w:color="auto" w:fill="FFFFFF"/>
        </w:rPr>
        <w:t xml:space="preserve">= 4.39) </w:t>
      </w:r>
      <w:r w:rsidR="00857189" w:rsidRPr="004F6D8D">
        <w:rPr>
          <w:i/>
          <w:shd w:val="clear" w:color="auto" w:fill="FFFFFF"/>
        </w:rPr>
        <w:t xml:space="preserve">more </w:t>
      </w:r>
      <w:r w:rsidR="00857189" w:rsidRPr="004F6D8D">
        <w:rPr>
          <w:shd w:val="clear" w:color="auto" w:fill="FFFFFF"/>
        </w:rPr>
        <w:t>than conservatives generally (</w:t>
      </w:r>
      <w:r w:rsidR="00857189" w:rsidRPr="004F6D8D">
        <w:rPr>
          <w:i/>
          <w:shd w:val="clear" w:color="auto" w:fill="FFFFFF"/>
        </w:rPr>
        <w:t>M</w:t>
      </w:r>
      <w:r w:rsidR="00857189" w:rsidRPr="004F6D8D">
        <w:rPr>
          <w:shd w:val="clear" w:color="auto" w:fill="FFFFFF"/>
        </w:rPr>
        <w:t xml:space="preserve"> = 4.05), </w:t>
      </w:r>
      <w:r w:rsidR="00857189" w:rsidRPr="004F6D8D">
        <w:rPr>
          <w:i/>
          <w:shd w:val="clear" w:color="auto" w:fill="FFFFFF"/>
        </w:rPr>
        <w:t>t</w:t>
      </w:r>
      <w:r w:rsidR="00857189" w:rsidRPr="004F6D8D">
        <w:rPr>
          <w:shd w:val="clear" w:color="auto" w:fill="FFFFFF"/>
        </w:rPr>
        <w:t>(</w:t>
      </w:r>
      <w:r w:rsidR="00857189">
        <w:rPr>
          <w:shd w:val="clear" w:color="auto" w:fill="FFFFFF"/>
        </w:rPr>
        <w:t>45.3</w:t>
      </w:r>
      <w:r w:rsidR="00857189" w:rsidRPr="004F6D8D">
        <w:rPr>
          <w:shd w:val="clear" w:color="auto" w:fill="FFFFFF"/>
        </w:rPr>
        <w:t>) = -2.</w:t>
      </w:r>
      <w:r w:rsidR="00857189">
        <w:rPr>
          <w:shd w:val="clear" w:color="auto" w:fill="FFFFFF"/>
        </w:rPr>
        <w:t>41</w:t>
      </w:r>
      <w:r w:rsidR="00857189" w:rsidRPr="004F6D8D">
        <w:rPr>
          <w:shd w:val="clear" w:color="auto" w:fill="FFFFFF"/>
        </w:rPr>
        <w:t>, 95% CI [-.61, -.083], p = .0</w:t>
      </w:r>
      <w:r w:rsidR="00857189">
        <w:rPr>
          <w:shd w:val="clear" w:color="auto" w:fill="FFFFFF"/>
        </w:rPr>
        <w:t>16</w:t>
      </w:r>
      <w:r w:rsidR="00857189" w:rsidRPr="004F6D8D">
        <w:rPr>
          <w:shd w:val="clear" w:color="auto" w:fill="FFFFFF"/>
        </w:rPr>
        <w:t xml:space="preserve">. </w:t>
      </w:r>
      <w:r w:rsidR="008825AE">
        <w:rPr>
          <w:shd w:val="clear" w:color="auto" w:fill="FFFFFF"/>
        </w:rPr>
        <w:t>A second post-hoc contrast comparing strongly fused liberals with strongly fused conservatives (</w:t>
      </w:r>
      <w:r w:rsidR="008825AE">
        <w:rPr>
          <w:i/>
          <w:shd w:val="clear" w:color="auto" w:fill="FFFFFF"/>
        </w:rPr>
        <w:t xml:space="preserve">M = </w:t>
      </w:r>
      <w:r w:rsidR="008825AE">
        <w:rPr>
          <w:shd w:val="clear" w:color="auto" w:fill="FFFFFF"/>
        </w:rPr>
        <w:t>4.40) showed no significant difference in their endorsement of the binding foundations (</w:t>
      </w:r>
      <w:r w:rsidR="008825AE" w:rsidRPr="004F6D8D">
        <w:rPr>
          <w:i/>
          <w:shd w:val="clear" w:color="auto" w:fill="FFFFFF"/>
        </w:rPr>
        <w:t>t</w:t>
      </w:r>
      <w:r w:rsidR="008825AE" w:rsidRPr="004F6D8D">
        <w:rPr>
          <w:shd w:val="clear" w:color="auto" w:fill="FFFFFF"/>
        </w:rPr>
        <w:t>(</w:t>
      </w:r>
      <w:r w:rsidR="00D939B6">
        <w:rPr>
          <w:shd w:val="clear" w:color="auto" w:fill="FFFFFF"/>
        </w:rPr>
        <w:t>61.6) = .098</w:t>
      </w:r>
      <w:r w:rsidR="005A7FDD">
        <w:rPr>
          <w:shd w:val="clear" w:color="auto" w:fill="FFFFFF"/>
        </w:rPr>
        <w:t>, 95% CI [-.28, .31</w:t>
      </w:r>
      <w:r w:rsidR="008825AE" w:rsidRPr="004F6D8D">
        <w:rPr>
          <w:shd w:val="clear" w:color="auto" w:fill="FFFFFF"/>
        </w:rPr>
        <w:t>], p = .</w:t>
      </w:r>
      <w:r w:rsidR="004F7652">
        <w:rPr>
          <w:shd w:val="clear" w:color="auto" w:fill="FFFFFF"/>
        </w:rPr>
        <w:t>92</w:t>
      </w:r>
      <w:r w:rsidR="008825AE">
        <w:rPr>
          <w:shd w:val="clear" w:color="auto" w:fill="FFFFFF"/>
        </w:rPr>
        <w:t xml:space="preserve">). </w:t>
      </w:r>
    </w:p>
    <w:p w14:paraId="2C00340E" w14:textId="1BABFCF0" w:rsidR="00857189" w:rsidRDefault="00641796" w:rsidP="00FA52AC">
      <w:pPr>
        <w:spacing w:line="480" w:lineRule="auto"/>
        <w:ind w:firstLine="720"/>
        <w:rPr>
          <w:shd w:val="clear" w:color="auto" w:fill="FFFFFF"/>
        </w:rPr>
      </w:pPr>
      <w:r>
        <w:rPr>
          <w:shd w:val="clear" w:color="auto" w:fill="FFFFFF"/>
        </w:rPr>
        <w:t xml:space="preserve">Following the fusion with country analyses, we conducted the same analyses with fusion with political party. </w:t>
      </w:r>
      <w:r w:rsidR="00857189">
        <w:rPr>
          <w:shd w:val="clear" w:color="auto" w:fill="FFFFFF"/>
        </w:rPr>
        <w:t>Identity fusion with party, political orientation, and their interaction</w:t>
      </w:r>
      <w:r w:rsidR="00857189" w:rsidRPr="00005E8E">
        <w:rPr>
          <w:shd w:val="clear" w:color="auto" w:fill="FFFFFF"/>
        </w:rPr>
        <w:t xml:space="preserve"> were entered into a</w:t>
      </w:r>
      <w:r w:rsidR="00857189">
        <w:rPr>
          <w:shd w:val="clear" w:color="auto" w:fill="FFFFFF"/>
        </w:rPr>
        <w:t xml:space="preserve"> </w:t>
      </w:r>
      <w:r w:rsidR="00857189" w:rsidRPr="00005E8E">
        <w:rPr>
          <w:shd w:val="clear" w:color="auto" w:fill="FFFFFF"/>
        </w:rPr>
        <w:t>simultaneous regression model</w:t>
      </w:r>
      <w:r w:rsidR="00857189">
        <w:rPr>
          <w:shd w:val="clear" w:color="auto" w:fill="FFFFFF"/>
        </w:rPr>
        <w:t xml:space="preserve"> predicting endorsement of the binding foundations. </w:t>
      </w:r>
      <w:r w:rsidR="00857189" w:rsidRPr="00744997">
        <w:rPr>
          <w:shd w:val="clear" w:color="auto" w:fill="FFFFFF"/>
        </w:rPr>
        <w:t>The results show</w:t>
      </w:r>
      <w:r w:rsidR="00744997">
        <w:rPr>
          <w:shd w:val="clear" w:color="auto" w:fill="FFFFFF"/>
        </w:rPr>
        <w:t>ed</w:t>
      </w:r>
      <w:r w:rsidR="00857189" w:rsidRPr="00744997">
        <w:rPr>
          <w:shd w:val="clear" w:color="auto" w:fill="FFFFFF"/>
        </w:rPr>
        <w:t xml:space="preserve"> a significant fusion with party X political orientation interaction </w:t>
      </w:r>
      <w:r w:rsidR="00744997">
        <w:rPr>
          <w:shd w:val="clear" w:color="auto" w:fill="FFFFFF"/>
        </w:rPr>
        <w:t>(</w:t>
      </w:r>
      <w:r w:rsidR="00744997">
        <w:rPr>
          <w:i/>
          <w:shd w:val="clear" w:color="auto" w:fill="FFFFFF"/>
        </w:rPr>
        <w:t xml:space="preserve">b = </w:t>
      </w:r>
      <w:r w:rsidR="00744997">
        <w:rPr>
          <w:shd w:val="clear" w:color="auto" w:fill="FFFFFF"/>
        </w:rPr>
        <w:t xml:space="preserve">-.053, 95% CI[-.085, </w:t>
      </w:r>
      <w:r w:rsidR="00744997" w:rsidRPr="00744997">
        <w:rPr>
          <w:shd w:val="clear" w:color="auto" w:fill="FFFFFF"/>
        </w:rPr>
        <w:t>-.023</w:t>
      </w:r>
      <w:r w:rsidR="00744997">
        <w:rPr>
          <w:shd w:val="clear" w:color="auto" w:fill="FFFFFF"/>
        </w:rPr>
        <w:t xml:space="preserve">], </w:t>
      </w:r>
      <w:r w:rsidR="00744997" w:rsidRPr="004C4B35">
        <w:rPr>
          <w:shd w:val="clear" w:color="auto" w:fill="FFFFFF"/>
        </w:rPr>
        <w:t>β</w:t>
      </w:r>
      <w:r w:rsidR="00744997">
        <w:rPr>
          <w:shd w:val="clear" w:color="auto" w:fill="FFFFFF"/>
        </w:rPr>
        <w:t xml:space="preserve"> = </w:t>
      </w:r>
      <w:r w:rsidR="00744997" w:rsidRPr="00744997">
        <w:rPr>
          <w:shd w:val="clear" w:color="auto" w:fill="FFFFFF"/>
        </w:rPr>
        <w:t>-.091</w:t>
      </w:r>
      <w:r w:rsidR="00744997">
        <w:rPr>
          <w:shd w:val="clear" w:color="auto" w:fill="FFFFFF"/>
        </w:rPr>
        <w:t xml:space="preserve">, </w:t>
      </w:r>
      <w:r w:rsidR="00744997" w:rsidRPr="009B7CBA">
        <w:rPr>
          <w:i/>
          <w:shd w:val="clear" w:color="auto" w:fill="FFFFFF"/>
        </w:rPr>
        <w:t>t</w:t>
      </w:r>
      <w:r w:rsidR="00744997">
        <w:rPr>
          <w:shd w:val="clear" w:color="auto" w:fill="FFFFFF"/>
        </w:rPr>
        <w:t xml:space="preserve">(3, 911) = </w:t>
      </w:r>
      <w:r w:rsidR="00744997" w:rsidRPr="00744997">
        <w:rPr>
          <w:shd w:val="clear" w:color="auto" w:fill="FFFFFF"/>
        </w:rPr>
        <w:t>-3.38</w:t>
      </w:r>
      <w:r w:rsidR="00744997">
        <w:rPr>
          <w:shd w:val="clear" w:color="auto" w:fill="FFFFFF"/>
        </w:rPr>
        <w:t xml:space="preserve">, p = </w:t>
      </w:r>
      <w:r w:rsidR="00744997" w:rsidRPr="00744997">
        <w:rPr>
          <w:shd w:val="clear" w:color="auto" w:fill="FFFFFF"/>
        </w:rPr>
        <w:t>.0008</w:t>
      </w:r>
      <w:r w:rsidR="006A31CA">
        <w:rPr>
          <w:shd w:val="clear" w:color="auto" w:fill="FFFFFF"/>
        </w:rPr>
        <w:t xml:space="preserve">, </w:t>
      </w:r>
      <w:r w:rsidR="006A31CA" w:rsidRPr="009B7CBA">
        <w:rPr>
          <w:i/>
          <w:shd w:val="clear" w:color="auto" w:fill="FFFFFF"/>
        </w:rPr>
        <w:t>R</w:t>
      </w:r>
      <w:r w:rsidR="006A31CA" w:rsidRPr="009B7CBA">
        <w:rPr>
          <w:i/>
          <w:shd w:val="clear" w:color="auto" w:fill="FFFFFF"/>
          <w:vertAlign w:val="superscript"/>
        </w:rPr>
        <w:t>2</w:t>
      </w:r>
      <w:r w:rsidR="006A31CA" w:rsidRPr="009B7CBA">
        <w:rPr>
          <w:i/>
          <w:iCs/>
          <w:shd w:val="clear" w:color="auto" w:fill="FFFFFF"/>
          <w:vertAlign w:val="subscript"/>
        </w:rPr>
        <w:t>adj</w:t>
      </w:r>
      <w:r w:rsidR="006A31CA" w:rsidRPr="009B7CBA">
        <w:rPr>
          <w:i/>
          <w:shd w:val="clear" w:color="auto" w:fill="FFFFFF"/>
        </w:rPr>
        <w:t xml:space="preserve"> </w:t>
      </w:r>
      <w:r w:rsidR="006A31CA" w:rsidRPr="009B7CBA">
        <w:rPr>
          <w:shd w:val="clear" w:color="auto" w:fill="FFFFFF"/>
        </w:rPr>
        <w:t>= .28</w:t>
      </w:r>
      <w:r w:rsidR="007526FA">
        <w:rPr>
          <w:shd w:val="clear" w:color="auto" w:fill="FFFFFF"/>
        </w:rPr>
        <w:t xml:space="preserve">) </w:t>
      </w:r>
      <w:r w:rsidR="00857189" w:rsidRPr="00744997">
        <w:rPr>
          <w:shd w:val="clear" w:color="auto" w:fill="FFFFFF"/>
        </w:rPr>
        <w:t>and two significant main effects</w:t>
      </w:r>
      <w:r w:rsidR="007526FA">
        <w:rPr>
          <w:shd w:val="clear" w:color="auto" w:fill="FFFFFF"/>
        </w:rPr>
        <w:t xml:space="preserve"> of </w:t>
      </w:r>
      <w:r w:rsidR="00857189" w:rsidRPr="00744997">
        <w:rPr>
          <w:shd w:val="clear" w:color="auto" w:fill="FFFFFF"/>
        </w:rPr>
        <w:t xml:space="preserve"> </w:t>
      </w:r>
      <w:r w:rsidR="007526FA">
        <w:rPr>
          <w:shd w:val="clear" w:color="auto" w:fill="FFFFFF"/>
        </w:rPr>
        <w:t>political orientation (</w:t>
      </w:r>
      <w:r w:rsidR="007526FA" w:rsidRPr="009B7CBA">
        <w:rPr>
          <w:i/>
          <w:shd w:val="clear" w:color="auto" w:fill="FFFFFF"/>
        </w:rPr>
        <w:t>b</w:t>
      </w:r>
      <w:r w:rsidR="007526FA">
        <w:rPr>
          <w:shd w:val="clear" w:color="auto" w:fill="FFFFFF"/>
        </w:rPr>
        <w:t xml:space="preserve"> = .60, 95% CI[.48, </w:t>
      </w:r>
      <w:r w:rsidR="007526FA" w:rsidRPr="007526FA">
        <w:rPr>
          <w:shd w:val="clear" w:color="auto" w:fill="FFFFFF"/>
        </w:rPr>
        <w:t>.73</w:t>
      </w:r>
      <w:r w:rsidR="007526FA">
        <w:rPr>
          <w:shd w:val="clear" w:color="auto" w:fill="FFFFFF"/>
        </w:rPr>
        <w:t xml:space="preserve">], </w:t>
      </w:r>
      <w:r w:rsidR="007526FA" w:rsidRPr="004C4B35">
        <w:rPr>
          <w:shd w:val="clear" w:color="auto" w:fill="FFFFFF"/>
        </w:rPr>
        <w:t>β</w:t>
      </w:r>
      <w:r w:rsidR="007526FA">
        <w:rPr>
          <w:shd w:val="clear" w:color="auto" w:fill="FFFFFF"/>
        </w:rPr>
        <w:t xml:space="preserve"> = </w:t>
      </w:r>
      <w:r w:rsidR="007526FA" w:rsidRPr="007526FA">
        <w:rPr>
          <w:shd w:val="clear" w:color="auto" w:fill="FFFFFF"/>
        </w:rPr>
        <w:t>.47</w:t>
      </w:r>
      <w:r w:rsidR="007526FA">
        <w:rPr>
          <w:shd w:val="clear" w:color="auto" w:fill="FFFFFF"/>
        </w:rPr>
        <w:t xml:space="preserve">, </w:t>
      </w:r>
      <w:r w:rsidR="007526FA" w:rsidRPr="0099052B">
        <w:rPr>
          <w:i/>
          <w:shd w:val="clear" w:color="auto" w:fill="FFFFFF"/>
        </w:rPr>
        <w:t>t</w:t>
      </w:r>
      <w:r w:rsidR="007526FA">
        <w:rPr>
          <w:shd w:val="clear" w:color="auto" w:fill="FFFFFF"/>
        </w:rPr>
        <w:t>(3, 911) =</w:t>
      </w:r>
      <w:r w:rsidR="007526FA" w:rsidRPr="007526FA">
        <w:rPr>
          <w:shd w:val="clear" w:color="auto" w:fill="FFFFFF"/>
        </w:rPr>
        <w:t xml:space="preserve"> </w:t>
      </w:r>
      <w:r w:rsidR="007526FA">
        <w:rPr>
          <w:shd w:val="clear" w:color="auto" w:fill="FFFFFF"/>
        </w:rPr>
        <w:t xml:space="preserve">9.50, p </w:t>
      </w:r>
      <w:r w:rsidR="007526FA" w:rsidRPr="007526FA">
        <w:rPr>
          <w:shd w:val="clear" w:color="auto" w:fill="FFFFFF"/>
        </w:rPr>
        <w:t>&lt; .001</w:t>
      </w:r>
      <w:r w:rsidR="009B7CBA">
        <w:rPr>
          <w:shd w:val="clear" w:color="auto" w:fill="FFFFFF"/>
        </w:rPr>
        <w:t>) and identity fusion with party (</w:t>
      </w:r>
      <w:r w:rsidR="00FC186B">
        <w:rPr>
          <w:i/>
          <w:shd w:val="clear" w:color="auto" w:fill="FFFFFF"/>
        </w:rPr>
        <w:t xml:space="preserve">b </w:t>
      </w:r>
      <w:r w:rsidR="009B7CBA">
        <w:rPr>
          <w:shd w:val="clear" w:color="auto" w:fill="FFFFFF"/>
        </w:rPr>
        <w:t xml:space="preserve">= </w:t>
      </w:r>
      <w:r w:rsidR="009B7CBA" w:rsidRPr="009B7CBA">
        <w:rPr>
          <w:shd w:val="clear" w:color="auto" w:fill="FFFFFF"/>
        </w:rPr>
        <w:t>.15</w:t>
      </w:r>
      <w:r w:rsidR="009B7CBA">
        <w:rPr>
          <w:shd w:val="clear" w:color="auto" w:fill="FFFFFF"/>
        </w:rPr>
        <w:t>, 95% CI[</w:t>
      </w:r>
      <w:r w:rsidR="009B7CBA" w:rsidRPr="009B7CBA">
        <w:rPr>
          <w:shd w:val="clear" w:color="auto" w:fill="FFFFFF"/>
        </w:rPr>
        <w:t>.12</w:t>
      </w:r>
      <w:r w:rsidR="009B7CBA">
        <w:rPr>
          <w:shd w:val="clear" w:color="auto" w:fill="FFFFFF"/>
        </w:rPr>
        <w:t xml:space="preserve">, </w:t>
      </w:r>
      <w:r w:rsidR="009B7CBA" w:rsidRPr="009B7CBA">
        <w:rPr>
          <w:shd w:val="clear" w:color="auto" w:fill="FFFFFF"/>
        </w:rPr>
        <w:t>.18</w:t>
      </w:r>
      <w:r w:rsidR="009B7CBA">
        <w:rPr>
          <w:shd w:val="clear" w:color="auto" w:fill="FFFFFF"/>
        </w:rPr>
        <w:t xml:space="preserve">], </w:t>
      </w:r>
      <w:r w:rsidR="009B7CBA" w:rsidRPr="004C4B35">
        <w:rPr>
          <w:shd w:val="clear" w:color="auto" w:fill="FFFFFF"/>
        </w:rPr>
        <w:t>β</w:t>
      </w:r>
      <w:r w:rsidR="009B7CBA">
        <w:rPr>
          <w:shd w:val="clear" w:color="auto" w:fill="FFFFFF"/>
        </w:rPr>
        <w:t xml:space="preserve"> =</w:t>
      </w:r>
      <w:r w:rsidR="009B7CBA" w:rsidRPr="009B7CBA">
        <w:rPr>
          <w:shd w:val="clear" w:color="auto" w:fill="FFFFFF"/>
        </w:rPr>
        <w:t>.25</w:t>
      </w:r>
      <w:r w:rsidR="009B7CBA">
        <w:rPr>
          <w:shd w:val="clear" w:color="auto" w:fill="FFFFFF"/>
        </w:rPr>
        <w:t xml:space="preserve">, t(3, 911) = 8.96, p </w:t>
      </w:r>
      <w:r w:rsidR="009B7CBA" w:rsidRPr="009B7CBA">
        <w:rPr>
          <w:shd w:val="clear" w:color="auto" w:fill="FFFFFF"/>
        </w:rPr>
        <w:t>&lt; .001</w:t>
      </w:r>
      <w:r w:rsidR="009B7CBA">
        <w:rPr>
          <w:shd w:val="clear" w:color="auto" w:fill="FFFFFF"/>
        </w:rPr>
        <w:t xml:space="preserve">). </w:t>
      </w:r>
      <w:r w:rsidR="00A51566">
        <w:rPr>
          <w:shd w:val="clear" w:color="auto" w:fill="FFFFFF"/>
        </w:rPr>
        <w:t>The pattern of results was similar to the fusion U.S. X political orientation in</w:t>
      </w:r>
      <w:r w:rsidR="00FA52AC">
        <w:rPr>
          <w:shd w:val="clear" w:color="auto" w:fill="FFFFFF"/>
        </w:rPr>
        <w:t>teraction depicted in Figure 1.</w:t>
      </w:r>
      <w:r w:rsidR="00FA52AC" w:rsidRPr="00744997" w:rsidDel="00744997">
        <w:rPr>
          <w:shd w:val="clear" w:color="auto" w:fill="FFFFFF"/>
        </w:rPr>
        <w:t xml:space="preserve"> </w:t>
      </w:r>
      <w:r w:rsidR="00046783">
        <w:rPr>
          <w:shd w:val="clear" w:color="auto" w:fill="FFFFFF"/>
        </w:rPr>
        <w:t xml:space="preserve"> </w:t>
      </w:r>
    </w:p>
    <w:p w14:paraId="417EE4C6" w14:textId="49C4841B" w:rsidR="00857189" w:rsidRDefault="00902579" w:rsidP="00857189">
      <w:pPr>
        <w:spacing w:line="480" w:lineRule="auto"/>
        <w:ind w:firstLine="720"/>
        <w:rPr>
          <w:shd w:val="clear" w:color="auto" w:fill="FFFFFF"/>
        </w:rPr>
      </w:pPr>
      <w:r>
        <w:rPr>
          <w:shd w:val="clear" w:color="auto" w:fill="FFFFFF"/>
        </w:rPr>
        <w:t>I</w:t>
      </w:r>
      <w:r w:rsidR="00FA52AC" w:rsidRPr="00596059">
        <w:rPr>
          <w:shd w:val="clear" w:color="auto" w:fill="FFFFFF"/>
        </w:rPr>
        <w:t>dentity fusion with the U.S. was significantly greater than identity fusion with political party (</w:t>
      </w:r>
      <w:r w:rsidR="00FA52AC" w:rsidRPr="00596059">
        <w:rPr>
          <w:i/>
          <w:shd w:val="clear" w:color="auto" w:fill="FFFFFF"/>
        </w:rPr>
        <w:t>t</w:t>
      </w:r>
      <w:r w:rsidR="00FA52AC" w:rsidRPr="00596059">
        <w:rPr>
          <w:shd w:val="clear" w:color="auto" w:fill="FFFFFF"/>
        </w:rPr>
        <w:t>(</w:t>
      </w:r>
      <w:r w:rsidR="00FA52AC">
        <w:rPr>
          <w:shd w:val="clear" w:color="auto" w:fill="FFFFFF"/>
        </w:rPr>
        <w:t>1826) = 14.1</w:t>
      </w:r>
      <w:r w:rsidR="00FA52AC" w:rsidRPr="00596059">
        <w:rPr>
          <w:shd w:val="clear" w:color="auto" w:fill="FFFFFF"/>
        </w:rPr>
        <w:t>, p &lt; .001</w:t>
      </w:r>
      <w:r w:rsidR="000F0FE1">
        <w:rPr>
          <w:shd w:val="clear" w:color="auto" w:fill="FFFFFF"/>
        </w:rPr>
        <w:t>)</w:t>
      </w:r>
      <w:r w:rsidR="00FA52AC">
        <w:rPr>
          <w:shd w:val="clear" w:color="auto" w:fill="FFFFFF"/>
        </w:rPr>
        <w:t xml:space="preserve"> </w:t>
      </w:r>
      <w:r w:rsidR="007E1CCC">
        <w:rPr>
          <w:shd w:val="clear" w:color="auto" w:fill="FFFFFF"/>
        </w:rPr>
        <w:t>and, of note,</w:t>
      </w:r>
      <w:r w:rsidR="00A34F7B">
        <w:rPr>
          <w:shd w:val="clear" w:color="auto" w:fill="FFFFFF"/>
        </w:rPr>
        <w:t xml:space="preserve"> </w:t>
      </w:r>
      <w:r w:rsidR="00201E3F">
        <w:rPr>
          <w:shd w:val="clear" w:color="auto" w:fill="FFFFFF"/>
        </w:rPr>
        <w:t>the two fusions</w:t>
      </w:r>
      <w:r w:rsidR="00857189" w:rsidRPr="00596059">
        <w:rPr>
          <w:shd w:val="clear" w:color="auto" w:fill="FFFFFF"/>
        </w:rPr>
        <w:t xml:space="preserve"> were </w:t>
      </w:r>
      <w:r w:rsidR="00FA52AC">
        <w:rPr>
          <w:shd w:val="clear" w:color="auto" w:fill="FFFFFF"/>
        </w:rPr>
        <w:t xml:space="preserve">relatively strongly and </w:t>
      </w:r>
      <w:r w:rsidR="00857189" w:rsidRPr="00596059">
        <w:rPr>
          <w:shd w:val="clear" w:color="auto" w:fill="FFFFFF"/>
        </w:rPr>
        <w:t>positively correlated with each other (</w:t>
      </w:r>
      <w:r w:rsidR="00857189" w:rsidRPr="00596059">
        <w:rPr>
          <w:i/>
          <w:shd w:val="clear" w:color="auto" w:fill="FFFFFF"/>
        </w:rPr>
        <w:t>r</w:t>
      </w:r>
      <w:r w:rsidR="00857189" w:rsidRPr="00596059">
        <w:rPr>
          <w:shd w:val="clear" w:color="auto" w:fill="FFFFFF"/>
        </w:rPr>
        <w:t>(</w:t>
      </w:r>
      <w:r w:rsidR="00857189">
        <w:rPr>
          <w:shd w:val="clear" w:color="auto" w:fill="FFFFFF"/>
        </w:rPr>
        <w:t>917</w:t>
      </w:r>
      <w:r w:rsidR="00857189" w:rsidRPr="00596059">
        <w:rPr>
          <w:shd w:val="clear" w:color="auto" w:fill="FFFFFF"/>
        </w:rPr>
        <w:t>)</w:t>
      </w:r>
      <w:r w:rsidR="00857189" w:rsidRPr="00596059">
        <w:rPr>
          <w:i/>
          <w:shd w:val="clear" w:color="auto" w:fill="FFFFFF"/>
        </w:rPr>
        <w:t xml:space="preserve"> </w:t>
      </w:r>
      <w:r w:rsidR="00857189" w:rsidRPr="00596059">
        <w:rPr>
          <w:shd w:val="clear" w:color="auto" w:fill="FFFFFF"/>
        </w:rPr>
        <w:t>= .</w:t>
      </w:r>
      <w:r w:rsidR="00857189">
        <w:rPr>
          <w:shd w:val="clear" w:color="auto" w:fill="FFFFFF"/>
        </w:rPr>
        <w:t>53, 95% CI [.48, .58</w:t>
      </w:r>
      <w:r w:rsidR="00857189" w:rsidRPr="00596059">
        <w:rPr>
          <w:shd w:val="clear" w:color="auto" w:fill="FFFFFF"/>
        </w:rPr>
        <w:t>], p &lt; .001)</w:t>
      </w:r>
      <w:r w:rsidR="00813B87">
        <w:rPr>
          <w:shd w:val="clear" w:color="auto" w:fill="FFFFFF"/>
        </w:rPr>
        <w:t>, as</w:t>
      </w:r>
      <w:r w:rsidR="00FA52AC">
        <w:rPr>
          <w:shd w:val="clear" w:color="auto" w:fill="FFFFFF"/>
        </w:rPr>
        <w:t xml:space="preserve"> </w:t>
      </w:r>
      <w:r w:rsidR="00813B87">
        <w:rPr>
          <w:shd w:val="clear" w:color="auto" w:fill="FFFFFF"/>
        </w:rPr>
        <w:t xml:space="preserve">depicted in the Table 2 correlation matrix. (For </w:t>
      </w:r>
      <w:r w:rsidR="00A532F5">
        <w:rPr>
          <w:shd w:val="clear" w:color="auto" w:fill="FFFFFF"/>
        </w:rPr>
        <w:t>correlation</w:t>
      </w:r>
      <w:r w:rsidR="00813B87">
        <w:rPr>
          <w:shd w:val="clear" w:color="auto" w:fill="FFFFFF"/>
        </w:rPr>
        <w:t xml:space="preserve"> </w:t>
      </w:r>
      <w:r w:rsidR="00A31795">
        <w:rPr>
          <w:shd w:val="clear" w:color="auto" w:fill="FFFFFF"/>
        </w:rPr>
        <w:t xml:space="preserve">matrices </w:t>
      </w:r>
      <w:r w:rsidR="00813B87">
        <w:rPr>
          <w:shd w:val="clear" w:color="auto" w:fill="FFFFFF"/>
        </w:rPr>
        <w:t xml:space="preserve">for Studies 1-3 studies individually, see </w:t>
      </w:r>
      <w:r w:rsidR="003E33E6">
        <w:rPr>
          <w:shd w:val="clear" w:color="auto" w:fill="FFFFFF"/>
        </w:rPr>
        <w:t>Supporting Information-</w:t>
      </w:r>
      <w:r w:rsidR="00813B87">
        <w:rPr>
          <w:shd w:val="clear" w:color="auto" w:fill="FFFFFF"/>
        </w:rPr>
        <w:t>B, VIII and IX.)</w:t>
      </w:r>
      <w:r w:rsidR="00857189" w:rsidRPr="00596059">
        <w:rPr>
          <w:shd w:val="clear" w:color="auto" w:fill="FFFFFF"/>
        </w:rPr>
        <w:t xml:space="preserve">. </w:t>
      </w:r>
      <w:r w:rsidR="00F20958">
        <w:rPr>
          <w:shd w:val="clear" w:color="auto" w:fill="FFFFFF"/>
        </w:rPr>
        <w:t xml:space="preserve">To determine whether the fusion party X political </w:t>
      </w:r>
      <w:r w:rsidR="00F20958">
        <w:rPr>
          <w:shd w:val="clear" w:color="auto" w:fill="FFFFFF"/>
        </w:rPr>
        <w:lastRenderedPageBreak/>
        <w:t xml:space="preserve">orientation interaction was driven by shared variance with the fusion U.S. X political orientation interaction, we entered both interactions </w:t>
      </w:r>
      <w:r w:rsidR="002A7FEC">
        <w:rPr>
          <w:shd w:val="clear" w:color="auto" w:fill="FFFFFF"/>
        </w:rPr>
        <w:t>and their</w:t>
      </w:r>
      <w:r w:rsidR="00F20958">
        <w:rPr>
          <w:shd w:val="clear" w:color="auto" w:fill="FFFFFF"/>
        </w:rPr>
        <w:t xml:space="preserve"> main effects into a regression model predicting the binding foundations. With the fusion with U.S. interaction in the model</w:t>
      </w:r>
      <w:r w:rsidR="000C6FF8">
        <w:rPr>
          <w:shd w:val="clear" w:color="auto" w:fill="FFFFFF"/>
        </w:rPr>
        <w:t xml:space="preserve"> (p = .005)</w:t>
      </w:r>
      <w:r w:rsidR="00F20958">
        <w:rPr>
          <w:shd w:val="clear" w:color="auto" w:fill="FFFFFF"/>
        </w:rPr>
        <w:t>, the fusion with political party interaction was no longer significant (p = .47)</w:t>
      </w:r>
      <w:r w:rsidR="002560C3">
        <w:rPr>
          <w:rStyle w:val="FootnoteReference"/>
          <w:shd w:val="clear" w:color="auto" w:fill="FFFFFF"/>
        </w:rPr>
        <w:footnoteReference w:id="3"/>
      </w:r>
      <w:r w:rsidR="00F20958">
        <w:rPr>
          <w:shd w:val="clear" w:color="auto" w:fill="FFFFFF"/>
        </w:rPr>
        <w:t xml:space="preserve">.  </w:t>
      </w:r>
      <w:r w:rsidR="000C6FF8">
        <w:rPr>
          <w:shd w:val="clear" w:color="auto" w:fill="FFFFFF"/>
        </w:rPr>
        <w:t xml:space="preserve">The fusion </w:t>
      </w:r>
      <w:r w:rsidR="00F24AE3">
        <w:rPr>
          <w:shd w:val="clear" w:color="auto" w:fill="FFFFFF"/>
        </w:rPr>
        <w:t xml:space="preserve">with </w:t>
      </w:r>
      <w:r w:rsidR="000C6FF8">
        <w:rPr>
          <w:shd w:val="clear" w:color="auto" w:fill="FFFFFF"/>
        </w:rPr>
        <w:t xml:space="preserve">U.S. and political orientation main effects </w:t>
      </w:r>
      <w:r w:rsidR="00E5509B">
        <w:rPr>
          <w:shd w:val="clear" w:color="auto" w:fill="FFFFFF"/>
        </w:rPr>
        <w:t>remained</w:t>
      </w:r>
      <w:r w:rsidR="000C6FF8">
        <w:rPr>
          <w:shd w:val="clear" w:color="auto" w:fill="FFFFFF"/>
        </w:rPr>
        <w:t xml:space="preserve"> significant (p &lt; .001)</w:t>
      </w:r>
      <w:r w:rsidR="00E5509B">
        <w:rPr>
          <w:shd w:val="clear" w:color="auto" w:fill="FFFFFF"/>
        </w:rPr>
        <w:t xml:space="preserve"> while the fusion</w:t>
      </w:r>
      <w:r w:rsidR="000E4367">
        <w:rPr>
          <w:shd w:val="clear" w:color="auto" w:fill="FFFFFF"/>
        </w:rPr>
        <w:t xml:space="preserve"> with</w:t>
      </w:r>
      <w:r w:rsidR="00E5509B">
        <w:rPr>
          <w:shd w:val="clear" w:color="auto" w:fill="FFFFFF"/>
        </w:rPr>
        <w:t xml:space="preserve"> part</w:t>
      </w:r>
      <w:r w:rsidR="00256BAE">
        <w:rPr>
          <w:shd w:val="clear" w:color="auto" w:fill="FFFFFF"/>
        </w:rPr>
        <w:t>y</w:t>
      </w:r>
      <w:r w:rsidR="00E5509B">
        <w:rPr>
          <w:shd w:val="clear" w:color="auto" w:fill="FFFFFF"/>
        </w:rPr>
        <w:t xml:space="preserve"> main effect became marginal (p = .073)</w:t>
      </w:r>
      <w:r w:rsidR="000C6FF8">
        <w:rPr>
          <w:shd w:val="clear" w:color="auto" w:fill="FFFFFF"/>
        </w:rPr>
        <w:t xml:space="preserve">. </w:t>
      </w:r>
      <w:r w:rsidR="00857189" w:rsidRPr="00596059">
        <w:rPr>
          <w:shd w:val="clear" w:color="auto" w:fill="FFFFFF"/>
        </w:rPr>
        <w:t xml:space="preserve"> </w:t>
      </w:r>
      <w:r w:rsidR="00066843">
        <w:rPr>
          <w:shd w:val="clear" w:color="auto" w:fill="FFFFFF"/>
        </w:rPr>
        <w:t xml:space="preserve">Thus, going forward we focus on fusion with </w:t>
      </w:r>
      <w:r w:rsidR="00047BAD">
        <w:rPr>
          <w:shd w:val="clear" w:color="auto" w:fill="FFFFFF"/>
        </w:rPr>
        <w:t>the U.S.</w:t>
      </w:r>
      <w:r w:rsidR="00066843">
        <w:rPr>
          <w:shd w:val="clear" w:color="auto" w:fill="FFFFFF"/>
        </w:rPr>
        <w:t xml:space="preserve"> rather than with political party.</w:t>
      </w:r>
      <w:r w:rsidR="00857189" w:rsidRPr="00596059">
        <w:rPr>
          <w:shd w:val="clear" w:color="auto" w:fill="FFFFFF"/>
        </w:rPr>
        <w:t xml:space="preserve"> </w:t>
      </w:r>
    </w:p>
    <w:p w14:paraId="0B1CA8E6" w14:textId="7A938C81" w:rsidR="00813B87" w:rsidRPr="00A31795" w:rsidRDefault="00813B87" w:rsidP="00A31795">
      <w:pPr>
        <w:spacing w:line="480" w:lineRule="auto"/>
        <w:jc w:val="center"/>
        <w:rPr>
          <w:shd w:val="clear" w:color="auto" w:fill="FFFFFF"/>
        </w:rPr>
      </w:pPr>
      <w:r w:rsidRPr="00A31795">
        <w:rPr>
          <w:shd w:val="clear" w:color="auto" w:fill="FFFFFF"/>
        </w:rPr>
        <w:t>(Table 2)</w:t>
      </w:r>
    </w:p>
    <w:p w14:paraId="04FDA4BA" w14:textId="5D57C490" w:rsidR="006D2DBE" w:rsidRDefault="00C96E7C" w:rsidP="007540E1">
      <w:pPr>
        <w:spacing w:line="480" w:lineRule="auto"/>
        <w:outlineLvl w:val="0"/>
        <w:rPr>
          <w:b/>
          <w:shd w:val="clear" w:color="auto" w:fill="FFFFFF"/>
        </w:rPr>
      </w:pPr>
      <w:r>
        <w:rPr>
          <w:b/>
          <w:shd w:val="clear" w:color="auto" w:fill="FFFFFF"/>
        </w:rPr>
        <w:t xml:space="preserve">Analyses of </w:t>
      </w:r>
      <w:r w:rsidR="00A32C17">
        <w:rPr>
          <w:b/>
          <w:shd w:val="clear" w:color="auto" w:fill="FFFFFF"/>
        </w:rPr>
        <w:t>V</w:t>
      </w:r>
      <w:r w:rsidR="00851F8D">
        <w:rPr>
          <w:b/>
          <w:shd w:val="clear" w:color="auto" w:fill="FFFFFF"/>
        </w:rPr>
        <w:t>ariable</w:t>
      </w:r>
      <w:r>
        <w:rPr>
          <w:b/>
          <w:shd w:val="clear" w:color="auto" w:fill="FFFFFF"/>
        </w:rPr>
        <w:t xml:space="preserve"> </w:t>
      </w:r>
      <w:r w:rsidR="00A32C17">
        <w:rPr>
          <w:b/>
          <w:shd w:val="clear" w:color="auto" w:fill="FFFFFF"/>
        </w:rPr>
        <w:t>U</w:t>
      </w:r>
      <w:r>
        <w:rPr>
          <w:b/>
          <w:shd w:val="clear" w:color="auto" w:fill="FFFFFF"/>
        </w:rPr>
        <w:t xml:space="preserve">nique to </w:t>
      </w:r>
      <w:r w:rsidR="006D2DBE">
        <w:rPr>
          <w:b/>
          <w:shd w:val="clear" w:color="auto" w:fill="FFFFFF"/>
        </w:rPr>
        <w:t>Study 2</w:t>
      </w:r>
      <w:r w:rsidR="00851F8D">
        <w:rPr>
          <w:b/>
          <w:shd w:val="clear" w:color="auto" w:fill="FFFFFF"/>
        </w:rPr>
        <w:t>: Perceived Threat</w:t>
      </w:r>
    </w:p>
    <w:p w14:paraId="5FA17DE8" w14:textId="7DD23971" w:rsidR="00A57031" w:rsidRPr="00A57031" w:rsidRDefault="00841AC3" w:rsidP="00841AC3">
      <w:pPr>
        <w:spacing w:line="480" w:lineRule="auto"/>
        <w:ind w:left="720"/>
        <w:rPr>
          <w:b/>
          <w:shd w:val="clear" w:color="auto" w:fill="FFFFFF"/>
        </w:rPr>
      </w:pPr>
      <w:r w:rsidRPr="00371DB7">
        <w:rPr>
          <w:b/>
          <w:shd w:val="clear" w:color="auto" w:fill="FFFFFF"/>
        </w:rPr>
        <w:t>Identity Fusion Moder</w:t>
      </w:r>
      <w:r>
        <w:rPr>
          <w:b/>
          <w:shd w:val="clear" w:color="auto" w:fill="FFFFFF"/>
        </w:rPr>
        <w:t>ated</w:t>
      </w:r>
      <w:r w:rsidRPr="00371DB7">
        <w:rPr>
          <w:b/>
          <w:shd w:val="clear" w:color="auto" w:fill="FFFFFF"/>
        </w:rPr>
        <w:t xml:space="preserve"> Relationship Between Conservatism and Binding Foundations, Controlling for </w:t>
      </w:r>
      <w:r>
        <w:rPr>
          <w:b/>
          <w:shd w:val="clear" w:color="auto" w:fill="FFFFFF"/>
        </w:rPr>
        <w:t>Perceived Threat</w:t>
      </w:r>
    </w:p>
    <w:p w14:paraId="1172DB32" w14:textId="33150F19" w:rsidR="009B5D03" w:rsidRDefault="004C3475" w:rsidP="005D747A">
      <w:pPr>
        <w:spacing w:line="480" w:lineRule="auto"/>
        <w:ind w:firstLine="720"/>
        <w:rPr>
          <w:shd w:val="clear" w:color="auto" w:fill="FFFFFF"/>
        </w:rPr>
      </w:pPr>
      <w:r>
        <w:rPr>
          <w:shd w:val="clear" w:color="auto" w:fill="FFFFFF"/>
        </w:rPr>
        <w:t>W</w:t>
      </w:r>
      <w:r w:rsidR="009B5D03" w:rsidRPr="00B40C28">
        <w:rPr>
          <w:shd w:val="clear" w:color="auto" w:fill="FFFFFF"/>
        </w:rPr>
        <w:t xml:space="preserve">e </w:t>
      </w:r>
      <w:r w:rsidR="009B5D03">
        <w:rPr>
          <w:shd w:val="clear" w:color="auto" w:fill="FFFFFF"/>
        </w:rPr>
        <w:t xml:space="preserve">again </w:t>
      </w:r>
      <w:r w:rsidR="009B5D03" w:rsidRPr="00B40C28">
        <w:rPr>
          <w:shd w:val="clear" w:color="auto" w:fill="FFFFFF"/>
        </w:rPr>
        <w:t>used multiple regression to determ</w:t>
      </w:r>
      <w:r w:rsidR="009B5D03">
        <w:rPr>
          <w:shd w:val="clear" w:color="auto" w:fill="FFFFFF"/>
        </w:rPr>
        <w:t>ine if identity fusion moderated</w:t>
      </w:r>
      <w:r w:rsidR="009B5D03" w:rsidRPr="00B40C28">
        <w:rPr>
          <w:shd w:val="clear" w:color="auto" w:fill="FFFFFF"/>
        </w:rPr>
        <w:t xml:space="preserve"> the association between the binding foundations and conservatism</w:t>
      </w:r>
      <w:r w:rsidR="009B5D03">
        <w:rPr>
          <w:shd w:val="clear" w:color="auto" w:fill="FFFFFF"/>
        </w:rPr>
        <w:t xml:space="preserve"> as it did in </w:t>
      </w:r>
      <w:r w:rsidR="00804753">
        <w:rPr>
          <w:shd w:val="clear" w:color="auto" w:fill="FFFFFF"/>
        </w:rPr>
        <w:t>the pooled analysis</w:t>
      </w:r>
      <w:r w:rsidR="009B5D03">
        <w:rPr>
          <w:shd w:val="clear" w:color="auto" w:fill="FFFFFF"/>
        </w:rPr>
        <w:t xml:space="preserve">, even when controlling for perceived threat. </w:t>
      </w:r>
      <w:r w:rsidR="009B5D03" w:rsidRPr="00B40C28">
        <w:rPr>
          <w:shd w:val="clear" w:color="auto" w:fill="FFFFFF"/>
        </w:rPr>
        <w:t>Identity fusion with the United States (</w:t>
      </w:r>
      <w:r w:rsidR="009B5D03" w:rsidRPr="00B40C28">
        <w:rPr>
          <w:i/>
          <w:shd w:val="clear" w:color="auto" w:fill="FFFFFF"/>
        </w:rPr>
        <w:t xml:space="preserve">M </w:t>
      </w:r>
      <w:r w:rsidR="009B5D03" w:rsidRPr="00B40C28">
        <w:rPr>
          <w:shd w:val="clear" w:color="auto" w:fill="FFFFFF"/>
        </w:rPr>
        <w:t xml:space="preserve">= 4.24, </w:t>
      </w:r>
      <w:r w:rsidR="009B5D03" w:rsidRPr="00B40C28">
        <w:rPr>
          <w:i/>
          <w:shd w:val="clear" w:color="auto" w:fill="FFFFFF"/>
        </w:rPr>
        <w:t xml:space="preserve">SD </w:t>
      </w:r>
      <w:r w:rsidR="009B5D03" w:rsidRPr="00B40C28">
        <w:rPr>
          <w:shd w:val="clear" w:color="auto" w:fill="FFFFFF"/>
        </w:rPr>
        <w:t xml:space="preserve">= 1.49, </w:t>
      </w:r>
      <w:r w:rsidR="009B5D03" w:rsidRPr="00B40C28">
        <w:rPr>
          <w:i/>
          <w:shd w:val="clear" w:color="auto" w:fill="FFFFFF"/>
        </w:rPr>
        <w:t xml:space="preserve">α = </w:t>
      </w:r>
      <w:r w:rsidR="009B5D03" w:rsidRPr="00B40C28">
        <w:rPr>
          <w:shd w:val="clear" w:color="auto" w:fill="FFFFFF"/>
        </w:rPr>
        <w:t>.9</w:t>
      </w:r>
      <w:r w:rsidR="009B5D03">
        <w:rPr>
          <w:shd w:val="clear" w:color="auto" w:fill="FFFFFF"/>
        </w:rPr>
        <w:t>3</w:t>
      </w:r>
      <w:r w:rsidR="009B5D03" w:rsidRPr="00B40C28">
        <w:rPr>
          <w:i/>
          <w:shd w:val="clear" w:color="auto" w:fill="FFFFFF"/>
        </w:rPr>
        <w:t xml:space="preserve">, </w:t>
      </w:r>
      <w:r w:rsidR="009B5D03">
        <w:rPr>
          <w:shd w:val="clear" w:color="auto" w:fill="FFFFFF"/>
        </w:rPr>
        <w:t>95% CI [.91, .94</w:t>
      </w:r>
      <w:r w:rsidR="009B5D03" w:rsidRPr="00B40C28">
        <w:rPr>
          <w:shd w:val="clear" w:color="auto" w:fill="FFFFFF"/>
        </w:rPr>
        <w:t xml:space="preserve">]), political orientation, </w:t>
      </w:r>
      <w:r w:rsidR="00A610BA">
        <w:rPr>
          <w:shd w:val="clear" w:color="auto" w:fill="FFFFFF"/>
        </w:rPr>
        <w:t xml:space="preserve">the </w:t>
      </w:r>
      <w:r w:rsidR="009B5D03">
        <w:rPr>
          <w:shd w:val="clear" w:color="auto" w:fill="FFFFFF"/>
        </w:rPr>
        <w:t>fusion U.S. X political orientation interaction, and perceived threat</w:t>
      </w:r>
      <w:r w:rsidR="009B5D03" w:rsidRPr="00B40C28">
        <w:rPr>
          <w:shd w:val="clear" w:color="auto" w:fill="FFFFFF"/>
        </w:rPr>
        <w:t xml:space="preserve"> were entered into a simultaneous regression model predicting endorsement of the binding foundations.</w:t>
      </w:r>
      <w:r w:rsidR="009B5D03" w:rsidRPr="004921AF">
        <w:rPr>
          <w:color w:val="4F81BD" w:themeColor="accent1"/>
          <w:shd w:val="clear" w:color="auto" w:fill="FFFFFF"/>
        </w:rPr>
        <w:t xml:space="preserve"> </w:t>
      </w:r>
      <w:r w:rsidR="00884609">
        <w:rPr>
          <w:shd w:val="clear" w:color="auto" w:fill="FFFFFF"/>
        </w:rPr>
        <w:t>T</w:t>
      </w:r>
      <w:r w:rsidR="009B5D03" w:rsidRPr="000E6B19">
        <w:rPr>
          <w:shd w:val="clear" w:color="auto" w:fill="FFFFFF"/>
        </w:rPr>
        <w:t>here was a significant interaction of political orientation and identity fusion with the U.S. on the binding foundations (</w:t>
      </w:r>
      <w:r w:rsidR="009B5D03">
        <w:rPr>
          <w:i/>
          <w:shd w:val="clear" w:color="auto" w:fill="FFFFFF"/>
        </w:rPr>
        <w:t xml:space="preserve">b </w:t>
      </w:r>
      <w:r w:rsidR="009B5D03">
        <w:rPr>
          <w:shd w:val="clear" w:color="auto" w:fill="FFFFFF"/>
        </w:rPr>
        <w:t xml:space="preserve">= -.039, </w:t>
      </w:r>
      <w:r w:rsidR="009B5D03" w:rsidRPr="000E6B19">
        <w:rPr>
          <w:shd w:val="clear" w:color="auto" w:fill="FFFFFF"/>
        </w:rPr>
        <w:t>95% CI [-.</w:t>
      </w:r>
      <w:r w:rsidR="009B5D03">
        <w:rPr>
          <w:shd w:val="clear" w:color="auto" w:fill="FFFFFF"/>
        </w:rPr>
        <w:t>071</w:t>
      </w:r>
      <w:r w:rsidR="009B5D03" w:rsidRPr="000E6B19">
        <w:rPr>
          <w:shd w:val="clear" w:color="auto" w:fill="FFFFFF"/>
        </w:rPr>
        <w:t>, -.0</w:t>
      </w:r>
      <w:r w:rsidR="009B5D03">
        <w:rPr>
          <w:shd w:val="clear" w:color="auto" w:fill="FFFFFF"/>
        </w:rPr>
        <w:t>07</w:t>
      </w:r>
      <w:r w:rsidR="009B5D03" w:rsidRPr="000E6B19">
        <w:rPr>
          <w:shd w:val="clear" w:color="auto" w:fill="FFFFFF"/>
        </w:rPr>
        <w:t xml:space="preserve">], </w:t>
      </w:r>
      <w:r w:rsidR="009B5D03">
        <w:rPr>
          <w:shd w:val="clear" w:color="auto" w:fill="FFFFFF"/>
        </w:rPr>
        <w:t>β</w:t>
      </w:r>
      <w:r w:rsidR="009B5D03" w:rsidRPr="000E6B19">
        <w:rPr>
          <w:i/>
          <w:shd w:val="clear" w:color="auto" w:fill="FFFFFF"/>
        </w:rPr>
        <w:t xml:space="preserve"> </w:t>
      </w:r>
      <w:r w:rsidR="009B5D03" w:rsidRPr="000E6B19">
        <w:rPr>
          <w:shd w:val="clear" w:color="auto" w:fill="FFFFFF"/>
        </w:rPr>
        <w:t>= -.0</w:t>
      </w:r>
      <w:r w:rsidR="009B5D03">
        <w:rPr>
          <w:shd w:val="clear" w:color="auto" w:fill="FFFFFF"/>
        </w:rPr>
        <w:t>90</w:t>
      </w:r>
      <w:r w:rsidR="009B5D03" w:rsidRPr="000E6B19">
        <w:rPr>
          <w:shd w:val="clear" w:color="auto" w:fill="FFFFFF"/>
        </w:rPr>
        <w:t xml:space="preserve">, </w:t>
      </w:r>
      <w:r w:rsidR="009B5D03" w:rsidRPr="000E6B19">
        <w:rPr>
          <w:i/>
          <w:shd w:val="clear" w:color="auto" w:fill="FFFFFF"/>
        </w:rPr>
        <w:t>t</w:t>
      </w:r>
      <w:r w:rsidR="009B5D03">
        <w:rPr>
          <w:shd w:val="clear" w:color="auto" w:fill="FFFFFF"/>
        </w:rPr>
        <w:t>(376) = -2.41, p = .016</w:t>
      </w:r>
      <w:r w:rsidR="009B5D03" w:rsidRPr="000E6B19">
        <w:rPr>
          <w:shd w:val="clear" w:color="auto" w:fill="FFFFFF"/>
        </w:rPr>
        <w:t>)</w:t>
      </w:r>
      <w:r w:rsidR="009B5D03">
        <w:rPr>
          <w:shd w:val="clear" w:color="auto" w:fill="FFFFFF"/>
        </w:rPr>
        <w:t>,</w:t>
      </w:r>
      <w:r w:rsidR="009B5D03">
        <w:rPr>
          <w:rStyle w:val="EndnoteReference"/>
          <w:shd w:val="clear" w:color="auto" w:fill="FFFFFF"/>
        </w:rPr>
        <w:t xml:space="preserve"> </w:t>
      </w:r>
      <w:r w:rsidR="009B5D03" w:rsidRPr="000E6B19">
        <w:rPr>
          <w:shd w:val="clear" w:color="auto" w:fill="FFFFFF"/>
        </w:rPr>
        <w:t>suggestin</w:t>
      </w:r>
      <w:r w:rsidR="009B5D03">
        <w:rPr>
          <w:shd w:val="clear" w:color="auto" w:fill="FFFFFF"/>
        </w:rPr>
        <w:t>g that identity fusion moderated</w:t>
      </w:r>
      <w:r w:rsidR="009B5D03" w:rsidRPr="000E6B19">
        <w:rPr>
          <w:shd w:val="clear" w:color="auto" w:fill="FFFFFF"/>
        </w:rPr>
        <w:t xml:space="preserve"> the positive relationship between political orientation and the binding foundations</w:t>
      </w:r>
      <w:r w:rsidR="009B5D03">
        <w:rPr>
          <w:shd w:val="clear" w:color="auto" w:fill="FFFFFF"/>
        </w:rPr>
        <w:t xml:space="preserve"> even when </w:t>
      </w:r>
      <w:r w:rsidR="009B5D03">
        <w:rPr>
          <w:shd w:val="clear" w:color="auto" w:fill="FFFFFF"/>
        </w:rPr>
        <w:lastRenderedPageBreak/>
        <w:t>controlling for threat</w:t>
      </w:r>
      <w:r w:rsidR="009B5D03" w:rsidRPr="00715640">
        <w:rPr>
          <w:shd w:val="clear" w:color="auto" w:fill="FFFFFF"/>
        </w:rPr>
        <w:t>.</w:t>
      </w:r>
      <w:r w:rsidR="005D747A">
        <w:rPr>
          <w:shd w:val="clear" w:color="auto" w:fill="FFFFFF"/>
        </w:rPr>
        <w:t xml:space="preserve"> There were also significant main effects of fusion with the U.S. (</w:t>
      </w:r>
      <w:r w:rsidR="005D747A" w:rsidRPr="0091313A">
        <w:rPr>
          <w:i/>
          <w:shd w:val="clear" w:color="auto" w:fill="FFFFFF"/>
        </w:rPr>
        <w:t>b</w:t>
      </w:r>
      <w:r w:rsidR="005D747A">
        <w:rPr>
          <w:shd w:val="clear" w:color="auto" w:fill="FFFFFF"/>
        </w:rPr>
        <w:t xml:space="preserve"> = .41, p &lt;</w:t>
      </w:r>
      <w:r w:rsidR="005D747A" w:rsidRPr="00752866">
        <w:rPr>
          <w:shd w:val="clear" w:color="auto" w:fill="FFFFFF"/>
        </w:rPr>
        <w:t xml:space="preserve"> .0</w:t>
      </w:r>
      <w:r w:rsidR="005D747A">
        <w:rPr>
          <w:shd w:val="clear" w:color="auto" w:fill="FFFFFF"/>
        </w:rPr>
        <w:t>01) and political orientation (</w:t>
      </w:r>
      <w:r w:rsidR="005D747A" w:rsidRPr="0091313A">
        <w:rPr>
          <w:i/>
          <w:shd w:val="clear" w:color="auto" w:fill="FFFFFF"/>
        </w:rPr>
        <w:t>b</w:t>
      </w:r>
      <w:r w:rsidR="005D747A">
        <w:rPr>
          <w:shd w:val="clear" w:color="auto" w:fill="FFFFFF"/>
        </w:rPr>
        <w:t xml:space="preserve"> = .36, p &lt;</w:t>
      </w:r>
      <w:r w:rsidR="005D747A" w:rsidRPr="00752866">
        <w:rPr>
          <w:shd w:val="clear" w:color="auto" w:fill="FFFFFF"/>
        </w:rPr>
        <w:t xml:space="preserve"> .0</w:t>
      </w:r>
      <w:r w:rsidR="005D747A">
        <w:rPr>
          <w:shd w:val="clear" w:color="auto" w:fill="FFFFFF"/>
        </w:rPr>
        <w:t>01), but no main effect of threat (</w:t>
      </w:r>
      <w:r w:rsidR="005D747A" w:rsidRPr="0091313A">
        <w:rPr>
          <w:i/>
          <w:shd w:val="clear" w:color="auto" w:fill="FFFFFF"/>
        </w:rPr>
        <w:t>b</w:t>
      </w:r>
      <w:r w:rsidR="005D747A">
        <w:rPr>
          <w:shd w:val="clear" w:color="auto" w:fill="FFFFFF"/>
        </w:rPr>
        <w:t xml:space="preserve"> = .03, p &gt; .2). </w:t>
      </w:r>
    </w:p>
    <w:p w14:paraId="141B822C" w14:textId="5694692E" w:rsidR="00FE2348" w:rsidRPr="009C648E" w:rsidRDefault="00D4149F" w:rsidP="007179D9">
      <w:pPr>
        <w:spacing w:line="480" w:lineRule="auto"/>
        <w:ind w:left="720"/>
        <w:rPr>
          <w:b/>
          <w:shd w:val="clear" w:color="auto" w:fill="FFFFFF"/>
        </w:rPr>
      </w:pPr>
      <w:r w:rsidRPr="00377CAB">
        <w:rPr>
          <w:b/>
          <w:shd w:val="clear" w:color="auto" w:fill="FFFFFF"/>
        </w:rPr>
        <w:t xml:space="preserve">Exploratory Analyses: </w:t>
      </w:r>
      <w:r w:rsidR="007179D9">
        <w:rPr>
          <w:b/>
          <w:shd w:val="clear" w:color="auto" w:fill="FFFFFF"/>
        </w:rPr>
        <w:t>Predicting</w:t>
      </w:r>
      <w:r w:rsidR="007174EC">
        <w:rPr>
          <w:b/>
          <w:shd w:val="clear" w:color="auto" w:fill="FFFFFF"/>
        </w:rPr>
        <w:t xml:space="preserve"> perceived t</w:t>
      </w:r>
      <w:r w:rsidR="007179D9">
        <w:rPr>
          <w:b/>
          <w:shd w:val="clear" w:color="auto" w:fill="FFFFFF"/>
        </w:rPr>
        <w:t xml:space="preserve">hreat </w:t>
      </w:r>
      <w:r w:rsidR="007174EC">
        <w:rPr>
          <w:b/>
          <w:shd w:val="clear" w:color="auto" w:fill="FFFFFF"/>
        </w:rPr>
        <w:t>as a f</w:t>
      </w:r>
      <w:r w:rsidR="007179D9">
        <w:rPr>
          <w:b/>
          <w:shd w:val="clear" w:color="auto" w:fill="FFFFFF"/>
        </w:rPr>
        <w:t xml:space="preserve">unction of </w:t>
      </w:r>
      <w:r w:rsidR="007174EC">
        <w:rPr>
          <w:b/>
          <w:shd w:val="clear" w:color="auto" w:fill="FFFFFF"/>
        </w:rPr>
        <w:t>political orien</w:t>
      </w:r>
      <w:r w:rsidR="00C90982">
        <w:rPr>
          <w:b/>
          <w:shd w:val="clear" w:color="auto" w:fill="FFFFFF"/>
        </w:rPr>
        <w:t>t</w:t>
      </w:r>
      <w:r w:rsidR="007174EC">
        <w:rPr>
          <w:b/>
          <w:shd w:val="clear" w:color="auto" w:fill="FFFFFF"/>
        </w:rPr>
        <w:t>ation and i</w:t>
      </w:r>
      <w:r w:rsidR="00C90982">
        <w:rPr>
          <w:b/>
          <w:shd w:val="clear" w:color="auto" w:fill="FFFFFF"/>
        </w:rPr>
        <w:t>d</w:t>
      </w:r>
      <w:r w:rsidR="007174EC">
        <w:rPr>
          <w:b/>
          <w:shd w:val="clear" w:color="auto" w:fill="FFFFFF"/>
        </w:rPr>
        <w:t>e</w:t>
      </w:r>
      <w:r w:rsidR="00C90982">
        <w:rPr>
          <w:b/>
          <w:shd w:val="clear" w:color="auto" w:fill="FFFFFF"/>
        </w:rPr>
        <w:t>n</w:t>
      </w:r>
      <w:r w:rsidR="007174EC">
        <w:rPr>
          <w:b/>
          <w:shd w:val="clear" w:color="auto" w:fill="FFFFFF"/>
        </w:rPr>
        <w:t>tity fusion in the 2016 U.S. presidential election week</w:t>
      </w:r>
      <w:r w:rsidR="00FE2348">
        <w:rPr>
          <w:b/>
          <w:shd w:val="clear" w:color="auto" w:fill="FFFFFF"/>
        </w:rPr>
        <w:t>.</w:t>
      </w:r>
    </w:p>
    <w:p w14:paraId="5B6F2EF0" w14:textId="1E9C82BE" w:rsidR="00054B33" w:rsidRDefault="00FE2348" w:rsidP="00FE2348">
      <w:pPr>
        <w:spacing w:line="480" w:lineRule="auto"/>
        <w:rPr>
          <w:shd w:val="clear" w:color="auto" w:fill="FFFFFF"/>
        </w:rPr>
      </w:pPr>
      <w:r>
        <w:rPr>
          <w:shd w:val="clear" w:color="auto" w:fill="FFFFFF"/>
        </w:rPr>
        <w:tab/>
      </w:r>
      <w:r w:rsidR="00D304B4">
        <w:rPr>
          <w:shd w:val="clear" w:color="auto" w:fill="FFFFFF"/>
        </w:rPr>
        <w:t>Although we had measured threat primarily to ensure that threat-sensitivity did not account for the fusion X political orientation interaction, we</w:t>
      </w:r>
      <w:r w:rsidR="00133C85">
        <w:rPr>
          <w:shd w:val="clear" w:color="auto" w:fill="FFFFFF"/>
        </w:rPr>
        <w:t xml:space="preserve"> were</w:t>
      </w:r>
      <w:r w:rsidR="00D304B4">
        <w:rPr>
          <w:shd w:val="clear" w:color="auto" w:fill="FFFFFF"/>
        </w:rPr>
        <w:t xml:space="preserve"> also </w:t>
      </w:r>
      <w:r w:rsidR="00133C85">
        <w:rPr>
          <w:shd w:val="clear" w:color="auto" w:fill="FFFFFF"/>
        </w:rPr>
        <w:t>interested in explorin</w:t>
      </w:r>
      <w:r w:rsidR="00FE3833">
        <w:rPr>
          <w:shd w:val="clear" w:color="auto" w:fill="FFFFFF"/>
        </w:rPr>
        <w:t>g</w:t>
      </w:r>
      <w:r w:rsidR="00D304B4">
        <w:rPr>
          <w:shd w:val="clear" w:color="auto" w:fill="FFFFFF"/>
        </w:rPr>
        <w:t xml:space="preserve"> how </w:t>
      </w:r>
      <w:r w:rsidR="00D73A8D">
        <w:rPr>
          <w:shd w:val="clear" w:color="auto" w:fill="FFFFFF"/>
        </w:rPr>
        <w:t>fusion levels and</w:t>
      </w:r>
      <w:r w:rsidR="00D304B4">
        <w:rPr>
          <w:shd w:val="clear" w:color="auto" w:fill="FFFFFF"/>
        </w:rPr>
        <w:t xml:space="preserve"> </w:t>
      </w:r>
      <w:r w:rsidR="001337EF">
        <w:rPr>
          <w:shd w:val="clear" w:color="auto" w:fill="FFFFFF"/>
        </w:rPr>
        <w:t>context might influence perceived threat</w:t>
      </w:r>
      <w:r w:rsidR="00D304B4">
        <w:rPr>
          <w:shd w:val="clear" w:color="auto" w:fill="FFFFFF"/>
        </w:rPr>
        <w:t xml:space="preserve">. </w:t>
      </w:r>
      <w:r w:rsidR="00F37F39">
        <w:rPr>
          <w:shd w:val="clear" w:color="auto" w:fill="FFFFFF"/>
        </w:rPr>
        <w:t xml:space="preserve">We conducted an exploratory backwards elimination stepwise regression starting with fusion </w:t>
      </w:r>
      <w:r w:rsidR="00C71F8E">
        <w:rPr>
          <w:shd w:val="clear" w:color="auto" w:fill="FFFFFF"/>
        </w:rPr>
        <w:t xml:space="preserve">with the </w:t>
      </w:r>
      <w:r w:rsidR="00F37F39">
        <w:rPr>
          <w:shd w:val="clear" w:color="auto" w:fill="FFFFFF"/>
        </w:rPr>
        <w:t xml:space="preserve">U.S., fusion </w:t>
      </w:r>
      <w:r w:rsidR="00B0162D">
        <w:rPr>
          <w:shd w:val="clear" w:color="auto" w:fill="FFFFFF"/>
        </w:rPr>
        <w:t xml:space="preserve">with political </w:t>
      </w:r>
      <w:r w:rsidR="00F37F39">
        <w:rPr>
          <w:shd w:val="clear" w:color="auto" w:fill="FFFFFF"/>
        </w:rPr>
        <w:t>party, political orientation, time (</w:t>
      </w:r>
      <w:r w:rsidR="00ED1392">
        <w:rPr>
          <w:shd w:val="clear" w:color="auto" w:fill="FFFFFF"/>
        </w:rPr>
        <w:t xml:space="preserve">dummy-coded </w:t>
      </w:r>
      <w:r w:rsidR="00F37F39">
        <w:rPr>
          <w:shd w:val="clear" w:color="auto" w:fill="FFFFFF"/>
        </w:rPr>
        <w:t xml:space="preserve">before, during, or after the election), and their interactions predicting perceived threat. This </w:t>
      </w:r>
      <w:r w:rsidR="006517AD">
        <w:rPr>
          <w:shd w:val="clear" w:color="auto" w:fill="FFFFFF"/>
        </w:rPr>
        <w:t xml:space="preserve">process led us to drop all but </w:t>
      </w:r>
      <w:r w:rsidR="00F37F39">
        <w:rPr>
          <w:shd w:val="clear" w:color="auto" w:fill="FFFFFF"/>
        </w:rPr>
        <w:t xml:space="preserve">two significant two-way interactions </w:t>
      </w:r>
      <w:r w:rsidR="006517AD">
        <w:rPr>
          <w:shd w:val="clear" w:color="auto" w:fill="FFFFFF"/>
        </w:rPr>
        <w:t>(</w:t>
      </w:r>
      <w:r w:rsidR="00F37F39">
        <w:rPr>
          <w:shd w:val="clear" w:color="auto" w:fill="FFFFFF"/>
        </w:rPr>
        <w:t xml:space="preserve">time X political orientation </w:t>
      </w:r>
      <w:r w:rsidR="002C54FA">
        <w:rPr>
          <w:shd w:val="clear" w:color="auto" w:fill="FFFFFF"/>
        </w:rPr>
        <w:t>(p = .002;</w:t>
      </w:r>
      <w:r w:rsidR="00F37F39">
        <w:rPr>
          <w:shd w:val="clear" w:color="auto" w:fill="FFFFFF"/>
        </w:rPr>
        <w:t xml:space="preserve"> fusion party X </w:t>
      </w:r>
      <w:r w:rsidR="00912776">
        <w:rPr>
          <w:shd w:val="clear" w:color="auto" w:fill="FFFFFF"/>
        </w:rPr>
        <w:t>political orientation (p = .003</w:t>
      </w:r>
      <w:r w:rsidR="006517AD">
        <w:rPr>
          <w:shd w:val="clear" w:color="auto" w:fill="FFFFFF"/>
        </w:rPr>
        <w:t xml:space="preserve">) and </w:t>
      </w:r>
      <w:r w:rsidR="0016260C">
        <w:rPr>
          <w:shd w:val="clear" w:color="auto" w:fill="FFFFFF"/>
        </w:rPr>
        <w:t xml:space="preserve">significant </w:t>
      </w:r>
      <w:r w:rsidR="00F37F39">
        <w:rPr>
          <w:shd w:val="clear" w:color="auto" w:fill="FFFFFF"/>
        </w:rPr>
        <w:t xml:space="preserve">main effects </w:t>
      </w:r>
      <w:r w:rsidR="0016260C">
        <w:rPr>
          <w:shd w:val="clear" w:color="auto" w:fill="FFFFFF"/>
        </w:rPr>
        <w:t xml:space="preserve">of fusion party, time, and political orientation </w:t>
      </w:r>
      <w:r w:rsidR="00A63085">
        <w:rPr>
          <w:shd w:val="clear" w:color="auto" w:fill="FFFFFF"/>
        </w:rPr>
        <w:t>(ps &lt; .0</w:t>
      </w:r>
      <w:r w:rsidR="00E84BC8">
        <w:rPr>
          <w:shd w:val="clear" w:color="auto" w:fill="FFFFFF"/>
        </w:rPr>
        <w:t>0</w:t>
      </w:r>
      <w:r w:rsidR="00A63085">
        <w:rPr>
          <w:shd w:val="clear" w:color="auto" w:fill="FFFFFF"/>
        </w:rPr>
        <w:t xml:space="preserve">1) </w:t>
      </w:r>
      <w:r w:rsidR="00CB1C7A">
        <w:rPr>
          <w:shd w:val="clear" w:color="auto" w:fill="FFFFFF"/>
        </w:rPr>
        <w:t>from the model</w:t>
      </w:r>
      <w:r w:rsidR="00E431AF">
        <w:rPr>
          <w:shd w:val="clear" w:color="auto" w:fill="FFFFFF"/>
        </w:rPr>
        <w:t xml:space="preserve"> (total R</w:t>
      </w:r>
      <w:r w:rsidR="00E431AF" w:rsidRPr="0099052B">
        <w:rPr>
          <w:shd w:val="clear" w:color="auto" w:fill="FFFFFF"/>
          <w:vertAlign w:val="superscript"/>
        </w:rPr>
        <w:t>2</w:t>
      </w:r>
      <w:r w:rsidR="00E431AF">
        <w:rPr>
          <w:i/>
          <w:shd w:val="clear" w:color="auto" w:fill="FFFFFF"/>
          <w:vertAlign w:val="subscript"/>
        </w:rPr>
        <w:t>adj</w:t>
      </w:r>
      <w:r w:rsidR="00E431AF">
        <w:rPr>
          <w:shd w:val="clear" w:color="auto" w:fill="FFFFFF"/>
        </w:rPr>
        <w:t xml:space="preserve"> = .16)</w:t>
      </w:r>
      <w:r w:rsidR="00F37F39">
        <w:rPr>
          <w:shd w:val="clear" w:color="auto" w:fill="FFFFFF"/>
        </w:rPr>
        <w:t xml:space="preserve">. </w:t>
      </w:r>
      <w:r w:rsidR="00DE1513">
        <w:rPr>
          <w:shd w:val="clear" w:color="auto" w:fill="FFFFFF"/>
        </w:rPr>
        <w:t>O</w:t>
      </w:r>
      <w:r w:rsidR="00C374FC">
        <w:rPr>
          <w:shd w:val="clear" w:color="auto" w:fill="FFFFFF"/>
        </w:rPr>
        <w:t>ur full model with both interacti</w:t>
      </w:r>
      <w:r w:rsidR="0016260C">
        <w:rPr>
          <w:shd w:val="clear" w:color="auto" w:fill="FFFFFF"/>
        </w:rPr>
        <w:t>ons accounted for</w:t>
      </w:r>
      <w:r w:rsidR="00C374FC">
        <w:rPr>
          <w:shd w:val="clear" w:color="auto" w:fill="FFFFFF"/>
        </w:rPr>
        <w:t xml:space="preserve"> a great deal more variance in perceived threat than </w:t>
      </w:r>
      <w:r w:rsidR="00C90982">
        <w:rPr>
          <w:shd w:val="clear" w:color="auto" w:fill="FFFFFF"/>
        </w:rPr>
        <w:t>political orientation on its own (R</w:t>
      </w:r>
      <w:r w:rsidR="00FC186B">
        <w:rPr>
          <w:shd w:val="clear" w:color="auto" w:fill="FFFFFF"/>
          <w:vertAlign w:val="superscript"/>
        </w:rPr>
        <w:t>2</w:t>
      </w:r>
      <w:r w:rsidR="00FC186B">
        <w:rPr>
          <w:i/>
          <w:shd w:val="clear" w:color="auto" w:fill="FFFFFF"/>
          <w:vertAlign w:val="subscript"/>
        </w:rPr>
        <w:t>adj</w:t>
      </w:r>
      <w:r w:rsidR="00C90982">
        <w:rPr>
          <w:shd w:val="clear" w:color="auto" w:fill="FFFFFF"/>
        </w:rPr>
        <w:t xml:space="preserve"> = </w:t>
      </w:r>
      <w:r w:rsidR="00C374FC">
        <w:rPr>
          <w:shd w:val="clear" w:color="auto" w:fill="FFFFFF"/>
        </w:rPr>
        <w:t>.</w:t>
      </w:r>
      <w:r w:rsidR="00C90982">
        <w:rPr>
          <w:shd w:val="clear" w:color="auto" w:fill="FFFFFF"/>
        </w:rPr>
        <w:t>0</w:t>
      </w:r>
      <w:r w:rsidR="00C374FC">
        <w:rPr>
          <w:shd w:val="clear" w:color="auto" w:fill="FFFFFF"/>
        </w:rPr>
        <w:t>1</w:t>
      </w:r>
      <w:r w:rsidR="00C90982">
        <w:rPr>
          <w:shd w:val="clear" w:color="auto" w:fill="FFFFFF"/>
        </w:rPr>
        <w:t>)</w:t>
      </w:r>
      <w:r w:rsidR="00B26462">
        <w:rPr>
          <w:shd w:val="clear" w:color="auto" w:fill="FFFFFF"/>
        </w:rPr>
        <w:t>.</w:t>
      </w:r>
      <w:r w:rsidR="00C90982">
        <w:rPr>
          <w:shd w:val="clear" w:color="auto" w:fill="FFFFFF"/>
        </w:rPr>
        <w:t xml:space="preserve"> </w:t>
      </w:r>
      <w:r w:rsidR="00054B33">
        <w:rPr>
          <w:shd w:val="clear" w:color="auto" w:fill="FFFFFF"/>
        </w:rPr>
        <w:t xml:space="preserve">In what follows we describe </w:t>
      </w:r>
      <w:r w:rsidR="00BE5E13">
        <w:rPr>
          <w:shd w:val="clear" w:color="auto" w:fill="FFFFFF"/>
        </w:rPr>
        <w:t>first the time X political orientation interaction followed by the fusion party X political orientation interaction in separate models</w:t>
      </w:r>
      <w:r w:rsidR="0063395D">
        <w:rPr>
          <w:shd w:val="clear" w:color="auto" w:fill="FFFFFF"/>
        </w:rPr>
        <w:t xml:space="preserve"> for ease of understanding</w:t>
      </w:r>
      <w:r w:rsidR="00054B33">
        <w:rPr>
          <w:shd w:val="clear" w:color="auto" w:fill="FFFFFF"/>
        </w:rPr>
        <w:t>.</w:t>
      </w:r>
    </w:p>
    <w:p w14:paraId="7E5D7EA3" w14:textId="5E52FF7D" w:rsidR="00FE2348" w:rsidRDefault="0016539F" w:rsidP="00FC186B">
      <w:pPr>
        <w:spacing w:line="480" w:lineRule="auto"/>
        <w:ind w:firstLine="720"/>
        <w:rPr>
          <w:shd w:val="clear" w:color="auto" w:fill="FFFFFF"/>
        </w:rPr>
      </w:pPr>
      <w:r>
        <w:rPr>
          <w:shd w:val="clear" w:color="auto" w:fill="FFFFFF"/>
        </w:rPr>
        <w:t>As depicted in Figure 2</w:t>
      </w:r>
      <w:r w:rsidR="008E74A0">
        <w:rPr>
          <w:shd w:val="clear" w:color="auto" w:fill="FFFFFF"/>
        </w:rPr>
        <w:t xml:space="preserve">, </w:t>
      </w:r>
      <w:r w:rsidR="0072548E">
        <w:rPr>
          <w:shd w:val="clear" w:color="auto" w:fill="FFFFFF"/>
        </w:rPr>
        <w:t>an ANOVA revealed</w:t>
      </w:r>
      <w:r w:rsidR="006517AD">
        <w:rPr>
          <w:shd w:val="clear" w:color="auto" w:fill="FFFFFF"/>
        </w:rPr>
        <w:t xml:space="preserve"> a significant time</w:t>
      </w:r>
      <w:r w:rsidR="00175D20">
        <w:rPr>
          <w:shd w:val="clear" w:color="auto" w:fill="FFFFFF"/>
        </w:rPr>
        <w:t xml:space="preserve"> X political orientation interaction on perceived threat </w:t>
      </w:r>
      <w:r w:rsidR="00A00975">
        <w:rPr>
          <w:shd w:val="clear" w:color="auto" w:fill="FFFFFF"/>
        </w:rPr>
        <w:t>(</w:t>
      </w:r>
      <w:r w:rsidR="00A00975" w:rsidRPr="00340DB9">
        <w:rPr>
          <w:i/>
          <w:shd w:val="clear" w:color="auto" w:fill="FFFFFF"/>
        </w:rPr>
        <w:t>F</w:t>
      </w:r>
      <w:r w:rsidR="00A00975">
        <w:rPr>
          <w:shd w:val="clear" w:color="auto" w:fill="FFFFFF"/>
        </w:rPr>
        <w:t>(2</w:t>
      </w:r>
      <w:r w:rsidR="00A00975" w:rsidRPr="00340DB9">
        <w:rPr>
          <w:shd w:val="clear" w:color="auto" w:fill="FFFFFF"/>
        </w:rPr>
        <w:t xml:space="preserve">, </w:t>
      </w:r>
      <w:r w:rsidR="00A00975">
        <w:rPr>
          <w:shd w:val="clear" w:color="auto" w:fill="FFFFFF"/>
        </w:rPr>
        <w:t xml:space="preserve">375) = 5.08, p = .007) </w:t>
      </w:r>
      <w:r w:rsidR="006517AD">
        <w:rPr>
          <w:shd w:val="clear" w:color="auto" w:fill="FFFFFF"/>
        </w:rPr>
        <w:t xml:space="preserve">such that perceived threat changed </w:t>
      </w:r>
      <w:r w:rsidR="00310980">
        <w:rPr>
          <w:shd w:val="clear" w:color="auto" w:fill="FFFFFF"/>
        </w:rPr>
        <w:t xml:space="preserve">from before to after the election  </w:t>
      </w:r>
      <w:r w:rsidR="006517AD">
        <w:rPr>
          <w:shd w:val="clear" w:color="auto" w:fill="FFFFFF"/>
        </w:rPr>
        <w:t>for liberals (</w:t>
      </w:r>
      <w:r w:rsidR="00591A2C">
        <w:rPr>
          <w:shd w:val="clear" w:color="auto" w:fill="FFFFFF"/>
        </w:rPr>
        <w:t xml:space="preserve">those who described themselves as “very liberal,” “liberal,” or “somewhat liberal,” </w:t>
      </w:r>
      <w:r w:rsidR="006517AD" w:rsidRPr="00340DB9">
        <w:rPr>
          <w:i/>
          <w:shd w:val="clear" w:color="auto" w:fill="FFFFFF"/>
        </w:rPr>
        <w:t>F</w:t>
      </w:r>
      <w:r w:rsidR="006517AD">
        <w:rPr>
          <w:shd w:val="clear" w:color="auto" w:fill="FFFFFF"/>
        </w:rPr>
        <w:t>(2</w:t>
      </w:r>
      <w:r w:rsidR="006517AD" w:rsidRPr="00340DB9">
        <w:rPr>
          <w:shd w:val="clear" w:color="auto" w:fill="FFFFFF"/>
        </w:rPr>
        <w:t xml:space="preserve">, </w:t>
      </w:r>
      <w:r w:rsidR="006517AD">
        <w:rPr>
          <w:shd w:val="clear" w:color="auto" w:fill="FFFFFF"/>
        </w:rPr>
        <w:t>220) = 4.64, p = .011) but not conservatives</w:t>
      </w:r>
      <w:r w:rsidR="00762C70">
        <w:rPr>
          <w:shd w:val="clear" w:color="auto" w:fill="FFFFFF"/>
        </w:rPr>
        <w:t xml:space="preserve"> (</w:t>
      </w:r>
      <w:r w:rsidR="00E2004A">
        <w:rPr>
          <w:shd w:val="clear" w:color="auto" w:fill="FFFFFF"/>
        </w:rPr>
        <w:t>those who described themselves as “very conservative,” “conservat</w:t>
      </w:r>
      <w:r w:rsidR="00A15319">
        <w:rPr>
          <w:shd w:val="clear" w:color="auto" w:fill="FFFFFF"/>
        </w:rPr>
        <w:t xml:space="preserve">ive,” or “somewhat conservative,” </w:t>
      </w:r>
      <w:r w:rsidR="00762C70" w:rsidRPr="00340DB9">
        <w:rPr>
          <w:i/>
          <w:shd w:val="clear" w:color="auto" w:fill="FFFFFF"/>
        </w:rPr>
        <w:t>F</w:t>
      </w:r>
      <w:r w:rsidR="00762C70">
        <w:rPr>
          <w:shd w:val="clear" w:color="auto" w:fill="FFFFFF"/>
        </w:rPr>
        <w:t>(2</w:t>
      </w:r>
      <w:r w:rsidR="00762C70" w:rsidRPr="00340DB9">
        <w:rPr>
          <w:shd w:val="clear" w:color="auto" w:fill="FFFFFF"/>
        </w:rPr>
        <w:t xml:space="preserve">, </w:t>
      </w:r>
      <w:r w:rsidR="00762C70">
        <w:rPr>
          <w:shd w:val="clear" w:color="auto" w:fill="FFFFFF"/>
        </w:rPr>
        <w:t>155) = .39, p = .68)</w:t>
      </w:r>
      <w:r w:rsidR="00175D20">
        <w:rPr>
          <w:shd w:val="clear" w:color="auto" w:fill="FFFFFF"/>
        </w:rPr>
        <w:t xml:space="preserve">. </w:t>
      </w:r>
      <w:r w:rsidR="00FE2348">
        <w:rPr>
          <w:shd w:val="clear" w:color="auto" w:fill="FFFFFF"/>
        </w:rPr>
        <w:t xml:space="preserve"> Conservatives on average experienced greater threat than liberals (</w:t>
      </w:r>
      <w:r w:rsidR="00FE2348" w:rsidRPr="0029111A">
        <w:rPr>
          <w:i/>
          <w:shd w:val="clear" w:color="auto" w:fill="FFFFFF"/>
        </w:rPr>
        <w:t>M</w:t>
      </w:r>
      <w:r w:rsidR="00FE2348" w:rsidRPr="0029111A">
        <w:rPr>
          <w:i/>
          <w:shd w:val="clear" w:color="auto" w:fill="FFFFFF"/>
          <w:vertAlign w:val="subscript"/>
        </w:rPr>
        <w:t>conservatives</w:t>
      </w:r>
      <w:r w:rsidR="00FE2348">
        <w:rPr>
          <w:shd w:val="clear" w:color="auto" w:fill="FFFFFF"/>
        </w:rPr>
        <w:t xml:space="preserve"> = 4.55, </w:t>
      </w:r>
      <w:r w:rsidR="00FE2348" w:rsidRPr="0029111A">
        <w:rPr>
          <w:i/>
          <w:shd w:val="clear" w:color="auto" w:fill="FFFFFF"/>
        </w:rPr>
        <w:t>M</w:t>
      </w:r>
      <w:r w:rsidR="00FE2348" w:rsidRPr="0029111A">
        <w:rPr>
          <w:i/>
          <w:shd w:val="clear" w:color="auto" w:fill="FFFFFF"/>
          <w:vertAlign w:val="subscript"/>
        </w:rPr>
        <w:t>liberals</w:t>
      </w:r>
      <w:r w:rsidR="00FE2348">
        <w:rPr>
          <w:shd w:val="clear" w:color="auto" w:fill="FFFFFF"/>
        </w:rPr>
        <w:t xml:space="preserve"> = 4.07, </w:t>
      </w:r>
      <w:r w:rsidR="00FE2348" w:rsidRPr="0029111A">
        <w:rPr>
          <w:i/>
          <w:shd w:val="clear" w:color="auto" w:fill="FFFFFF"/>
        </w:rPr>
        <w:t>t</w:t>
      </w:r>
      <w:r w:rsidR="00FE2348">
        <w:rPr>
          <w:shd w:val="clear" w:color="auto" w:fill="FFFFFF"/>
        </w:rPr>
        <w:t>(351) = 2.97, p = .003)</w:t>
      </w:r>
      <w:r w:rsidR="002E4746">
        <w:rPr>
          <w:shd w:val="clear" w:color="auto" w:fill="FFFFFF"/>
        </w:rPr>
        <w:t xml:space="preserve">. </w:t>
      </w:r>
      <w:r w:rsidR="008D1759">
        <w:rPr>
          <w:shd w:val="clear" w:color="auto" w:fill="FFFFFF"/>
        </w:rPr>
        <w:t>Nevertheless</w:t>
      </w:r>
      <w:r w:rsidR="00FE2348">
        <w:rPr>
          <w:shd w:val="clear" w:color="auto" w:fill="FFFFFF"/>
        </w:rPr>
        <w:t xml:space="preserve">, after Election Day the </w:t>
      </w:r>
      <w:r w:rsidR="00FE2348">
        <w:rPr>
          <w:shd w:val="clear" w:color="auto" w:fill="FFFFFF"/>
        </w:rPr>
        <w:lastRenderedPageBreak/>
        <w:t xml:space="preserve">threat levels of liberals swelled to match that of </w:t>
      </w:r>
      <w:r w:rsidR="00FE2348" w:rsidRPr="0071635F">
        <w:rPr>
          <w:shd w:val="clear" w:color="auto" w:fill="FFFFFF"/>
        </w:rPr>
        <w:t>conservatives (</w:t>
      </w:r>
      <w:r w:rsidR="00FE2348" w:rsidRPr="0071635F">
        <w:rPr>
          <w:i/>
          <w:shd w:val="clear" w:color="auto" w:fill="FFFFFF"/>
        </w:rPr>
        <w:t>M</w:t>
      </w:r>
      <w:r w:rsidR="00FE2348" w:rsidRPr="0071635F">
        <w:rPr>
          <w:i/>
          <w:shd w:val="clear" w:color="auto" w:fill="FFFFFF"/>
          <w:vertAlign w:val="subscript"/>
        </w:rPr>
        <w:t>conservatives</w:t>
      </w:r>
      <w:r w:rsidR="00FE2348" w:rsidRPr="0071635F">
        <w:rPr>
          <w:shd w:val="clear" w:color="auto" w:fill="FFFFFF"/>
        </w:rPr>
        <w:t xml:space="preserve"> = 4.37, </w:t>
      </w:r>
      <w:r w:rsidR="00FE2348" w:rsidRPr="0071635F">
        <w:rPr>
          <w:i/>
          <w:shd w:val="clear" w:color="auto" w:fill="FFFFFF"/>
        </w:rPr>
        <w:t>M</w:t>
      </w:r>
      <w:r w:rsidR="00FE2348" w:rsidRPr="0071635F">
        <w:rPr>
          <w:i/>
          <w:shd w:val="clear" w:color="auto" w:fill="FFFFFF"/>
          <w:vertAlign w:val="subscript"/>
        </w:rPr>
        <w:t>liberals</w:t>
      </w:r>
      <w:r w:rsidR="00FE2348" w:rsidRPr="0071635F">
        <w:rPr>
          <w:shd w:val="clear" w:color="auto" w:fill="FFFFFF"/>
        </w:rPr>
        <w:t xml:space="preserve"> = 4.76, </w:t>
      </w:r>
      <w:r w:rsidR="00FE2348" w:rsidRPr="0071635F">
        <w:rPr>
          <w:i/>
          <w:shd w:val="clear" w:color="auto" w:fill="FFFFFF"/>
        </w:rPr>
        <w:t>t</w:t>
      </w:r>
      <w:r w:rsidR="00FE2348" w:rsidRPr="0071635F">
        <w:rPr>
          <w:shd w:val="clear" w:color="auto" w:fill="FFFFFF"/>
        </w:rPr>
        <w:t>(70.8) = -1.00</w:t>
      </w:r>
      <w:r w:rsidR="000162F0">
        <w:rPr>
          <w:shd w:val="clear" w:color="auto" w:fill="FFFFFF"/>
        </w:rPr>
        <w:t xml:space="preserve">, </w:t>
      </w:r>
      <w:r w:rsidR="00FE2348" w:rsidRPr="0071635F">
        <w:rPr>
          <w:shd w:val="clear" w:color="auto" w:fill="FFFFFF"/>
        </w:rPr>
        <w:t>p = .32</w:t>
      </w:r>
      <w:r w:rsidR="00FE2348">
        <w:rPr>
          <w:shd w:val="clear" w:color="auto" w:fill="FFFFFF"/>
        </w:rPr>
        <w:t xml:space="preserve">). Even though their party had won, conservatives continued to report feeling threatened </w:t>
      </w:r>
      <w:r w:rsidR="00FE2348" w:rsidRPr="009E79BD">
        <w:rPr>
          <w:shd w:val="clear" w:color="auto" w:fill="FFFFFF"/>
        </w:rPr>
        <w:t>(</w:t>
      </w:r>
      <w:r w:rsidR="00FE2348" w:rsidRPr="009E79BD">
        <w:rPr>
          <w:i/>
          <w:shd w:val="clear" w:color="auto" w:fill="FFFFFF"/>
        </w:rPr>
        <w:t>M</w:t>
      </w:r>
      <w:r w:rsidR="00FE2348" w:rsidRPr="00E7711C">
        <w:rPr>
          <w:i/>
          <w:shd w:val="clear" w:color="auto" w:fill="FFFFFF"/>
          <w:vertAlign w:val="subscript"/>
        </w:rPr>
        <w:t>before</w:t>
      </w:r>
      <w:r w:rsidR="00FE2348" w:rsidRPr="009E79BD">
        <w:rPr>
          <w:shd w:val="clear" w:color="auto" w:fill="FFFFFF"/>
        </w:rPr>
        <w:t xml:space="preserve"> =  4.53, </w:t>
      </w:r>
      <w:r w:rsidR="00FC3097" w:rsidRPr="009E79BD">
        <w:rPr>
          <w:i/>
          <w:shd w:val="clear" w:color="auto" w:fill="FFFFFF"/>
        </w:rPr>
        <w:t>M</w:t>
      </w:r>
      <w:r w:rsidR="00FC3097">
        <w:rPr>
          <w:i/>
          <w:shd w:val="clear" w:color="auto" w:fill="FFFFFF"/>
          <w:vertAlign w:val="subscript"/>
        </w:rPr>
        <w:t>after</w:t>
      </w:r>
      <w:r w:rsidR="00FC3097" w:rsidRPr="009E79BD">
        <w:rPr>
          <w:shd w:val="clear" w:color="auto" w:fill="FFFFFF"/>
        </w:rPr>
        <w:t xml:space="preserve"> </w:t>
      </w:r>
      <w:r w:rsidR="00FE2348">
        <w:rPr>
          <w:shd w:val="clear" w:color="auto" w:fill="FFFFFF"/>
        </w:rPr>
        <w:t xml:space="preserve">= 4.37, </w:t>
      </w:r>
      <w:r w:rsidR="00FE2348" w:rsidRPr="00605EAD">
        <w:rPr>
          <w:i/>
          <w:shd w:val="clear" w:color="auto" w:fill="FFFFFF"/>
        </w:rPr>
        <w:t>t(</w:t>
      </w:r>
      <w:r w:rsidR="00FE2348">
        <w:rPr>
          <w:shd w:val="clear" w:color="auto" w:fill="FFFFFF"/>
        </w:rPr>
        <w:t xml:space="preserve">64.8) = </w:t>
      </w:r>
      <w:r w:rsidR="00FE2348" w:rsidRPr="009E79BD">
        <w:rPr>
          <w:shd w:val="clear" w:color="auto" w:fill="FFFFFF"/>
        </w:rPr>
        <w:t xml:space="preserve">.46, p = .65). </w:t>
      </w:r>
      <w:r w:rsidR="003142FB">
        <w:rPr>
          <w:shd w:val="clear" w:color="auto" w:fill="FFFFFF"/>
        </w:rPr>
        <w:t xml:space="preserve">Interestingly, </w:t>
      </w:r>
      <w:r w:rsidR="00921B1F">
        <w:rPr>
          <w:shd w:val="clear" w:color="auto" w:fill="FFFFFF"/>
        </w:rPr>
        <w:t>increases</w:t>
      </w:r>
      <w:r w:rsidR="00DA7C3A">
        <w:rPr>
          <w:shd w:val="clear" w:color="auto" w:fill="FFFFFF"/>
        </w:rPr>
        <w:t xml:space="preserve"> in</w:t>
      </w:r>
      <w:r w:rsidR="006C0339">
        <w:rPr>
          <w:shd w:val="clear" w:color="auto" w:fill="FFFFFF"/>
        </w:rPr>
        <w:t xml:space="preserve"> threat perceptions </w:t>
      </w:r>
      <w:r w:rsidR="00DA7C3A">
        <w:rPr>
          <w:shd w:val="clear" w:color="auto" w:fill="FFFFFF"/>
        </w:rPr>
        <w:t xml:space="preserve">of liberals over </w:t>
      </w:r>
      <w:r w:rsidR="00F46A12">
        <w:rPr>
          <w:shd w:val="clear" w:color="auto" w:fill="FFFFFF"/>
        </w:rPr>
        <w:t xml:space="preserve">time </w:t>
      </w:r>
      <w:r w:rsidR="006C0339">
        <w:rPr>
          <w:shd w:val="clear" w:color="auto" w:fill="FFFFFF"/>
        </w:rPr>
        <w:t>were not accompanied by increases in their conservativism</w:t>
      </w:r>
      <w:r w:rsidR="00FE2348">
        <w:rPr>
          <w:shd w:val="clear" w:color="auto" w:fill="FFFFFF"/>
        </w:rPr>
        <w:t xml:space="preserve">, </w:t>
      </w:r>
      <w:r w:rsidR="006C0339">
        <w:rPr>
          <w:shd w:val="clear" w:color="auto" w:fill="FFFFFF"/>
        </w:rPr>
        <w:t>fusion, or binding morals</w:t>
      </w:r>
      <w:r w:rsidR="006517AD">
        <w:rPr>
          <w:shd w:val="clear" w:color="auto" w:fill="FFFFFF"/>
        </w:rPr>
        <w:t xml:space="preserve"> </w:t>
      </w:r>
      <w:r w:rsidR="00E91DB3">
        <w:rPr>
          <w:shd w:val="clear" w:color="auto" w:fill="FFFFFF"/>
        </w:rPr>
        <w:t>over the course of the election week</w:t>
      </w:r>
      <w:r w:rsidR="00100CF7">
        <w:rPr>
          <w:shd w:val="clear" w:color="auto" w:fill="FFFFFF"/>
        </w:rPr>
        <w:t xml:space="preserve"> </w:t>
      </w:r>
      <w:r w:rsidR="00972E54">
        <w:rPr>
          <w:shd w:val="clear" w:color="auto" w:fill="FFFFFF"/>
        </w:rPr>
        <w:t>(p</w:t>
      </w:r>
      <w:r w:rsidR="00FE2348">
        <w:rPr>
          <w:shd w:val="clear" w:color="auto" w:fill="FFFFFF"/>
        </w:rPr>
        <w:t>s &gt; .25).</w:t>
      </w:r>
    </w:p>
    <w:p w14:paraId="63D03D4E" w14:textId="622C9890" w:rsidR="00FE2348" w:rsidRDefault="00FE2348" w:rsidP="00097004">
      <w:pPr>
        <w:spacing w:line="480" w:lineRule="auto"/>
        <w:jc w:val="center"/>
        <w:rPr>
          <w:shd w:val="clear" w:color="auto" w:fill="FFFFFF"/>
        </w:rPr>
      </w:pPr>
      <w:r>
        <w:rPr>
          <w:shd w:val="clear" w:color="auto" w:fill="FFFFFF"/>
        </w:rPr>
        <w:t>(Figure 2)</w:t>
      </w:r>
    </w:p>
    <w:p w14:paraId="5AF5CE02" w14:textId="5FAD4950" w:rsidR="00807FDF" w:rsidRDefault="007258F5" w:rsidP="005F5B29">
      <w:pPr>
        <w:spacing w:line="480" w:lineRule="auto"/>
        <w:ind w:firstLine="720"/>
        <w:rPr>
          <w:shd w:val="clear" w:color="auto" w:fill="FFFFFF"/>
        </w:rPr>
      </w:pPr>
      <w:r>
        <w:rPr>
          <w:shd w:val="clear" w:color="auto" w:fill="FFFFFF"/>
        </w:rPr>
        <w:t>Figure 3 depicts t</w:t>
      </w:r>
      <w:r w:rsidR="00807FDF">
        <w:rPr>
          <w:shd w:val="clear" w:color="auto" w:fill="FFFFFF"/>
        </w:rPr>
        <w:t>he identity fusion with political party X political orientation interaction</w:t>
      </w:r>
      <w:r w:rsidR="005A7FBB">
        <w:rPr>
          <w:shd w:val="clear" w:color="auto" w:fill="FFFFFF"/>
        </w:rPr>
        <w:t xml:space="preserve"> </w:t>
      </w:r>
      <w:r w:rsidR="00450C67">
        <w:rPr>
          <w:shd w:val="clear" w:color="auto" w:fill="FFFFFF"/>
        </w:rPr>
        <w:t>(</w:t>
      </w:r>
      <w:r w:rsidR="005F5B29">
        <w:rPr>
          <w:i/>
          <w:shd w:val="clear" w:color="auto" w:fill="FFFFFF"/>
        </w:rPr>
        <w:t>b</w:t>
      </w:r>
      <w:r w:rsidR="005F5B29">
        <w:rPr>
          <w:shd w:val="clear" w:color="auto" w:fill="FFFFFF"/>
        </w:rPr>
        <w:t xml:space="preserve"> </w:t>
      </w:r>
      <w:r w:rsidR="009846C8">
        <w:rPr>
          <w:shd w:val="clear" w:color="auto" w:fill="FFFFFF"/>
        </w:rPr>
        <w:t>= -</w:t>
      </w:r>
      <w:r w:rsidR="00DF3F3A">
        <w:rPr>
          <w:shd w:val="clear" w:color="auto" w:fill="FFFFFF"/>
        </w:rPr>
        <w:t>.</w:t>
      </w:r>
      <w:r w:rsidR="009846C8">
        <w:rPr>
          <w:shd w:val="clear" w:color="auto" w:fill="FFFFFF"/>
        </w:rPr>
        <w:t>0</w:t>
      </w:r>
      <w:r w:rsidR="00DF3F3A">
        <w:rPr>
          <w:shd w:val="clear" w:color="auto" w:fill="FFFFFF"/>
        </w:rPr>
        <w:t xml:space="preserve">94, </w:t>
      </w:r>
      <w:r w:rsidR="005F5B29">
        <w:rPr>
          <w:i/>
          <w:shd w:val="clear" w:color="auto" w:fill="FFFFFF"/>
        </w:rPr>
        <w:t>t</w:t>
      </w:r>
      <w:r w:rsidR="00DF3F3A">
        <w:rPr>
          <w:shd w:val="clear" w:color="auto" w:fill="FFFFFF"/>
        </w:rPr>
        <w:t>(</w:t>
      </w:r>
      <w:r w:rsidR="009846C8">
        <w:rPr>
          <w:shd w:val="clear" w:color="auto" w:fill="FFFFFF"/>
        </w:rPr>
        <w:t>3</w:t>
      </w:r>
      <w:r w:rsidR="00DF3F3A">
        <w:rPr>
          <w:shd w:val="clear" w:color="auto" w:fill="FFFFFF"/>
        </w:rPr>
        <w:t>,</w:t>
      </w:r>
      <w:r w:rsidR="009846C8">
        <w:rPr>
          <w:shd w:val="clear" w:color="auto" w:fill="FFFFFF"/>
        </w:rPr>
        <w:t xml:space="preserve"> 377</w:t>
      </w:r>
      <w:r w:rsidR="002954AA">
        <w:rPr>
          <w:shd w:val="clear" w:color="auto" w:fill="FFFFFF"/>
        </w:rPr>
        <w:t>) =</w:t>
      </w:r>
      <w:r w:rsidR="00DF3F3A">
        <w:rPr>
          <w:shd w:val="clear" w:color="auto" w:fill="FFFFFF"/>
        </w:rPr>
        <w:t xml:space="preserve"> -2.99, p = .003</w:t>
      </w:r>
      <w:r w:rsidR="00450C67">
        <w:rPr>
          <w:shd w:val="clear" w:color="auto" w:fill="FFFFFF"/>
        </w:rPr>
        <w:t xml:space="preserve">) </w:t>
      </w:r>
      <w:r w:rsidR="00BD1407">
        <w:rPr>
          <w:shd w:val="clear" w:color="auto" w:fill="FFFFFF"/>
        </w:rPr>
        <w:t xml:space="preserve">on perceived threat </w:t>
      </w:r>
      <w:r w:rsidR="00430FF4">
        <w:rPr>
          <w:shd w:val="clear" w:color="auto" w:fill="FFFFFF"/>
        </w:rPr>
        <w:t>along with significant</w:t>
      </w:r>
      <w:r w:rsidR="00450C67">
        <w:rPr>
          <w:shd w:val="clear" w:color="auto" w:fill="FFFFFF"/>
        </w:rPr>
        <w:t xml:space="preserve"> main effects of fusion party (</w:t>
      </w:r>
      <w:r w:rsidR="00097004">
        <w:rPr>
          <w:i/>
          <w:shd w:val="clear" w:color="auto" w:fill="FFFFFF"/>
        </w:rPr>
        <w:t>b</w:t>
      </w:r>
      <w:r w:rsidR="00097004">
        <w:rPr>
          <w:shd w:val="clear" w:color="auto" w:fill="FFFFFF"/>
        </w:rPr>
        <w:t xml:space="preserve"> </w:t>
      </w:r>
      <w:r w:rsidR="00957B3F">
        <w:rPr>
          <w:shd w:val="clear" w:color="auto" w:fill="FFFFFF"/>
        </w:rPr>
        <w:t>=</w:t>
      </w:r>
      <w:r w:rsidR="00957B3F" w:rsidRPr="00957B3F">
        <w:rPr>
          <w:shd w:val="clear" w:color="auto" w:fill="FFFFFF"/>
        </w:rPr>
        <w:t>.6</w:t>
      </w:r>
      <w:r w:rsidR="00957B3F">
        <w:rPr>
          <w:shd w:val="clear" w:color="auto" w:fill="FFFFFF"/>
        </w:rPr>
        <w:t xml:space="preserve">1, </w:t>
      </w:r>
      <w:r w:rsidR="005F5B29">
        <w:rPr>
          <w:i/>
          <w:shd w:val="clear" w:color="auto" w:fill="FFFFFF"/>
        </w:rPr>
        <w:t>t</w:t>
      </w:r>
      <w:r w:rsidR="00957B3F">
        <w:rPr>
          <w:shd w:val="clear" w:color="auto" w:fill="FFFFFF"/>
        </w:rPr>
        <w:t xml:space="preserve">(3, 377) = </w:t>
      </w:r>
      <w:r w:rsidR="005F6D7D">
        <w:rPr>
          <w:shd w:val="clear" w:color="auto" w:fill="FFFFFF"/>
        </w:rPr>
        <w:t>5.53</w:t>
      </w:r>
      <w:r w:rsidR="00957B3F">
        <w:rPr>
          <w:shd w:val="clear" w:color="auto" w:fill="FFFFFF"/>
        </w:rPr>
        <w:t>, p &lt; .001</w:t>
      </w:r>
      <w:r w:rsidR="00450C67">
        <w:rPr>
          <w:shd w:val="clear" w:color="auto" w:fill="FFFFFF"/>
        </w:rPr>
        <w:t>) and political orientation (</w:t>
      </w:r>
      <w:r w:rsidR="00097004">
        <w:rPr>
          <w:i/>
          <w:shd w:val="clear" w:color="auto" w:fill="FFFFFF"/>
        </w:rPr>
        <w:t>b</w:t>
      </w:r>
      <w:r w:rsidR="00097004">
        <w:rPr>
          <w:shd w:val="clear" w:color="auto" w:fill="FFFFFF"/>
        </w:rPr>
        <w:t xml:space="preserve"> </w:t>
      </w:r>
      <w:r w:rsidR="00FE0571">
        <w:rPr>
          <w:shd w:val="clear" w:color="auto" w:fill="FFFFFF"/>
        </w:rPr>
        <w:t xml:space="preserve">= .46, </w:t>
      </w:r>
      <w:r w:rsidR="00FE0571" w:rsidRPr="00097004">
        <w:rPr>
          <w:i/>
          <w:shd w:val="clear" w:color="auto" w:fill="FFFFFF"/>
        </w:rPr>
        <w:t>t</w:t>
      </w:r>
      <w:r w:rsidR="00FE0571">
        <w:rPr>
          <w:shd w:val="clear" w:color="auto" w:fill="FFFFFF"/>
        </w:rPr>
        <w:t xml:space="preserve">(3,377) = </w:t>
      </w:r>
      <w:r w:rsidR="00FE0571" w:rsidRPr="00FE0571">
        <w:rPr>
          <w:shd w:val="clear" w:color="auto" w:fill="FFFFFF"/>
        </w:rPr>
        <w:t>3.456</w:t>
      </w:r>
      <w:r w:rsidR="00FE0571">
        <w:rPr>
          <w:shd w:val="clear" w:color="auto" w:fill="FFFFFF"/>
        </w:rPr>
        <w:t>, p = .0006</w:t>
      </w:r>
      <w:r w:rsidR="00450C67">
        <w:rPr>
          <w:shd w:val="clear" w:color="auto" w:fill="FFFFFF"/>
        </w:rPr>
        <w:t>)</w:t>
      </w:r>
      <w:r w:rsidR="00807FDF">
        <w:rPr>
          <w:shd w:val="clear" w:color="auto" w:fill="FFFFFF"/>
        </w:rPr>
        <w:t>.</w:t>
      </w:r>
      <w:r w:rsidR="008C1D09">
        <w:rPr>
          <w:shd w:val="clear" w:color="auto" w:fill="FFFFFF"/>
        </w:rPr>
        <w:t xml:space="preserve"> S</w:t>
      </w:r>
      <w:r w:rsidR="00450C67" w:rsidRPr="00CC1E42">
        <w:rPr>
          <w:shd w:val="clear" w:color="auto" w:fill="FFFFFF"/>
        </w:rPr>
        <w:t xml:space="preserve">imple slope tests </w:t>
      </w:r>
      <w:r w:rsidR="00450C67">
        <w:rPr>
          <w:shd w:val="clear" w:color="auto" w:fill="FFFFFF"/>
        </w:rPr>
        <w:t>indicated that</w:t>
      </w:r>
      <w:r w:rsidR="00450C67" w:rsidRPr="00CC1E42">
        <w:rPr>
          <w:shd w:val="clear" w:color="auto" w:fill="FFFFFF"/>
        </w:rPr>
        <w:t xml:space="preserve"> </w:t>
      </w:r>
      <w:r w:rsidR="00450C67">
        <w:rPr>
          <w:shd w:val="clear" w:color="auto" w:fill="FFFFFF"/>
        </w:rPr>
        <w:t>the relationship between</w:t>
      </w:r>
      <w:r w:rsidR="00450C67" w:rsidRPr="009A3C1C">
        <w:rPr>
          <w:shd w:val="clear" w:color="auto" w:fill="FFFFFF"/>
        </w:rPr>
        <w:t xml:space="preserve"> fusion with </w:t>
      </w:r>
      <w:r w:rsidR="00450C67">
        <w:rPr>
          <w:shd w:val="clear" w:color="auto" w:fill="FFFFFF"/>
        </w:rPr>
        <w:t xml:space="preserve">the </w:t>
      </w:r>
      <w:r w:rsidR="00450C67" w:rsidRPr="009A3C1C">
        <w:rPr>
          <w:shd w:val="clear" w:color="auto" w:fill="FFFFFF"/>
        </w:rPr>
        <w:t xml:space="preserve">U.S. </w:t>
      </w:r>
      <w:r w:rsidR="00450C67">
        <w:rPr>
          <w:shd w:val="clear" w:color="auto" w:fill="FFFFFF"/>
        </w:rPr>
        <w:t>and</w:t>
      </w:r>
      <w:r w:rsidR="00450C67" w:rsidRPr="009A3C1C">
        <w:rPr>
          <w:shd w:val="clear" w:color="auto" w:fill="FFFFFF"/>
        </w:rPr>
        <w:t xml:space="preserve"> increase</w:t>
      </w:r>
      <w:r w:rsidR="00450C67">
        <w:rPr>
          <w:shd w:val="clear" w:color="auto" w:fill="FFFFFF"/>
        </w:rPr>
        <w:t>d</w:t>
      </w:r>
      <w:r w:rsidR="00450C67" w:rsidRPr="009A3C1C">
        <w:rPr>
          <w:shd w:val="clear" w:color="auto" w:fill="FFFFFF"/>
        </w:rPr>
        <w:t xml:space="preserve"> </w:t>
      </w:r>
      <w:r w:rsidR="00FC186B">
        <w:rPr>
          <w:shd w:val="clear" w:color="auto" w:fill="FFFFFF"/>
        </w:rPr>
        <w:t>perceived threat</w:t>
      </w:r>
      <w:r w:rsidR="00450C67">
        <w:rPr>
          <w:shd w:val="clear" w:color="auto" w:fill="FFFFFF"/>
        </w:rPr>
        <w:t xml:space="preserve"> was stronger</w:t>
      </w:r>
      <w:r w:rsidR="00450C67" w:rsidRPr="009A3C1C">
        <w:rPr>
          <w:shd w:val="clear" w:color="auto" w:fill="FFFFFF"/>
        </w:rPr>
        <w:t xml:space="preserve"> </w:t>
      </w:r>
      <w:r w:rsidR="00450C67">
        <w:rPr>
          <w:shd w:val="clear" w:color="auto" w:fill="FFFFFF"/>
        </w:rPr>
        <w:t>for liberals (1 SD below the political orientation mean</w:t>
      </w:r>
      <w:r w:rsidR="00450C67" w:rsidRPr="00CC1E42">
        <w:rPr>
          <w:shd w:val="clear" w:color="auto" w:fill="FFFFFF"/>
        </w:rPr>
        <w:t>,</w:t>
      </w:r>
      <w:r w:rsidR="00450C67">
        <w:rPr>
          <w:shd w:val="clear" w:color="auto" w:fill="FFFFFF"/>
        </w:rPr>
        <w:t xml:space="preserve"> </w:t>
      </w:r>
      <w:r w:rsidR="00450C67">
        <w:rPr>
          <w:i/>
          <w:shd w:val="clear" w:color="auto" w:fill="FFFFFF"/>
        </w:rPr>
        <w:t xml:space="preserve">b </w:t>
      </w:r>
      <w:r w:rsidR="00450C67">
        <w:rPr>
          <w:shd w:val="clear" w:color="auto" w:fill="FFFFFF"/>
        </w:rPr>
        <w:t>= .</w:t>
      </w:r>
      <w:r w:rsidR="00CE2A83">
        <w:rPr>
          <w:shd w:val="clear" w:color="auto" w:fill="FFFFFF"/>
        </w:rPr>
        <w:t>45</w:t>
      </w:r>
      <w:r w:rsidR="00450C67">
        <w:rPr>
          <w:shd w:val="clear" w:color="auto" w:fill="FFFFFF"/>
        </w:rPr>
        <w:t xml:space="preserve">, </w:t>
      </w:r>
      <w:r w:rsidR="00450C67" w:rsidRPr="009A3C1C">
        <w:rPr>
          <w:i/>
          <w:shd w:val="clear" w:color="auto" w:fill="FFFFFF"/>
        </w:rPr>
        <w:t>t</w:t>
      </w:r>
      <w:r w:rsidR="00450C67" w:rsidRPr="009A3C1C">
        <w:rPr>
          <w:shd w:val="clear" w:color="auto" w:fill="FFFFFF"/>
        </w:rPr>
        <w:t xml:space="preserve"> = </w:t>
      </w:r>
      <w:r w:rsidR="005329B6">
        <w:rPr>
          <w:shd w:val="clear" w:color="auto" w:fill="FFFFFF"/>
        </w:rPr>
        <w:t>6.79</w:t>
      </w:r>
      <w:r w:rsidR="00A55631">
        <w:rPr>
          <w:shd w:val="clear" w:color="auto" w:fill="FFFFFF"/>
        </w:rPr>
        <w:t>, p &lt; .001</w:t>
      </w:r>
      <w:r w:rsidR="00450C67">
        <w:rPr>
          <w:shd w:val="clear" w:color="auto" w:fill="FFFFFF"/>
        </w:rPr>
        <w:t>) than it was f</w:t>
      </w:r>
      <w:r w:rsidR="00450C67" w:rsidRPr="009A3C1C">
        <w:rPr>
          <w:shd w:val="clear" w:color="auto" w:fill="FFFFFF"/>
        </w:rPr>
        <w:t>or conservatives</w:t>
      </w:r>
      <w:r w:rsidR="00450C67">
        <w:rPr>
          <w:shd w:val="clear" w:color="auto" w:fill="FFFFFF"/>
        </w:rPr>
        <w:t xml:space="preserve"> (1 SD above the political orientation mean,</w:t>
      </w:r>
      <w:r w:rsidR="00450C67" w:rsidRPr="009A3C1C">
        <w:rPr>
          <w:shd w:val="clear" w:color="auto" w:fill="FFFFFF"/>
        </w:rPr>
        <w:t xml:space="preserve"> </w:t>
      </w:r>
      <w:r w:rsidR="00450C67">
        <w:rPr>
          <w:i/>
          <w:shd w:val="clear" w:color="auto" w:fill="FFFFFF"/>
        </w:rPr>
        <w:t xml:space="preserve">b </w:t>
      </w:r>
      <w:r w:rsidR="00450C67">
        <w:rPr>
          <w:shd w:val="clear" w:color="auto" w:fill="FFFFFF"/>
        </w:rPr>
        <w:t>= .</w:t>
      </w:r>
      <w:r w:rsidR="00CE2A83">
        <w:rPr>
          <w:shd w:val="clear" w:color="auto" w:fill="FFFFFF"/>
        </w:rPr>
        <w:t>18</w:t>
      </w:r>
      <w:r w:rsidR="00450C67">
        <w:rPr>
          <w:shd w:val="clear" w:color="auto" w:fill="FFFFFF"/>
        </w:rPr>
        <w:t xml:space="preserve">, </w:t>
      </w:r>
      <w:r w:rsidR="00450C67" w:rsidRPr="009A3C1C">
        <w:rPr>
          <w:i/>
          <w:shd w:val="clear" w:color="auto" w:fill="FFFFFF"/>
        </w:rPr>
        <w:t>t</w:t>
      </w:r>
      <w:r w:rsidR="00450C67">
        <w:rPr>
          <w:shd w:val="clear" w:color="auto" w:fill="FFFFFF"/>
        </w:rPr>
        <w:t xml:space="preserve"> = </w:t>
      </w:r>
      <w:r w:rsidR="007E687E">
        <w:rPr>
          <w:shd w:val="clear" w:color="auto" w:fill="FFFFFF"/>
        </w:rPr>
        <w:t>2.69</w:t>
      </w:r>
      <w:r w:rsidR="00450C67" w:rsidRPr="009A3C1C">
        <w:rPr>
          <w:shd w:val="clear" w:color="auto" w:fill="FFFFFF"/>
        </w:rPr>
        <w:t>, p &lt; .001</w:t>
      </w:r>
      <w:r w:rsidR="00406E03">
        <w:rPr>
          <w:shd w:val="clear" w:color="auto" w:fill="FFFFFF"/>
        </w:rPr>
        <w:t>)</w:t>
      </w:r>
      <w:r w:rsidR="00450C67" w:rsidRPr="00CC1E42">
        <w:rPr>
          <w:shd w:val="clear" w:color="auto" w:fill="FFFFFF"/>
        </w:rPr>
        <w:t>.</w:t>
      </w:r>
      <w:r w:rsidR="00864127">
        <w:rPr>
          <w:shd w:val="clear" w:color="auto" w:fill="FFFFFF"/>
        </w:rPr>
        <w:t xml:space="preserve"> Strongly fused liberals </w:t>
      </w:r>
      <w:r w:rsidR="00483E20">
        <w:rPr>
          <w:shd w:val="clear" w:color="auto" w:fill="FFFFFF"/>
        </w:rPr>
        <w:t>(</w:t>
      </w:r>
      <w:r w:rsidR="00097004">
        <w:rPr>
          <w:i/>
          <w:shd w:val="clear" w:color="auto" w:fill="FFFFFF"/>
        </w:rPr>
        <w:t>M</w:t>
      </w:r>
      <w:r w:rsidR="00097004">
        <w:rPr>
          <w:shd w:val="clear" w:color="auto" w:fill="FFFFFF"/>
        </w:rPr>
        <w:t xml:space="preserve"> </w:t>
      </w:r>
      <w:r w:rsidR="00483E20">
        <w:rPr>
          <w:shd w:val="clear" w:color="auto" w:fill="FFFFFF"/>
        </w:rPr>
        <w:t xml:space="preserve">= </w:t>
      </w:r>
      <w:r w:rsidR="00C24BA1">
        <w:rPr>
          <w:shd w:val="clear" w:color="auto" w:fill="FFFFFF"/>
        </w:rPr>
        <w:t>5.18</w:t>
      </w:r>
      <w:r w:rsidR="00483E20">
        <w:rPr>
          <w:shd w:val="clear" w:color="auto" w:fill="FFFFFF"/>
        </w:rPr>
        <w:t>) perceived more threat than</w:t>
      </w:r>
      <w:r w:rsidR="00864127">
        <w:rPr>
          <w:shd w:val="clear" w:color="auto" w:fill="FFFFFF"/>
        </w:rPr>
        <w:t xml:space="preserve"> conservatives generally </w:t>
      </w:r>
      <w:r w:rsidR="00483E20">
        <w:rPr>
          <w:shd w:val="clear" w:color="auto" w:fill="FFFFFF"/>
        </w:rPr>
        <w:t>(</w:t>
      </w:r>
      <w:r w:rsidR="00630D95" w:rsidRPr="00097004">
        <w:rPr>
          <w:i/>
          <w:shd w:val="clear" w:color="auto" w:fill="FFFFFF"/>
        </w:rPr>
        <w:t>M</w:t>
      </w:r>
      <w:r w:rsidR="00630D95">
        <w:rPr>
          <w:shd w:val="clear" w:color="auto" w:fill="FFFFFF"/>
        </w:rPr>
        <w:t xml:space="preserve"> = 4.55, </w:t>
      </w:r>
      <w:r w:rsidR="00483E20" w:rsidRPr="00097004">
        <w:rPr>
          <w:i/>
          <w:shd w:val="clear" w:color="auto" w:fill="FFFFFF"/>
        </w:rPr>
        <w:t>t</w:t>
      </w:r>
      <w:r w:rsidR="00483E20">
        <w:rPr>
          <w:shd w:val="clear" w:color="auto" w:fill="FFFFFF"/>
        </w:rPr>
        <w:t>(46.2)</w:t>
      </w:r>
      <w:r w:rsidR="00483E20" w:rsidRPr="00483E20">
        <w:rPr>
          <w:shd w:val="clear" w:color="auto" w:fill="FFFFFF"/>
        </w:rPr>
        <w:t xml:space="preserve"> = -2.3</w:t>
      </w:r>
      <w:r w:rsidR="00483E20">
        <w:rPr>
          <w:shd w:val="clear" w:color="auto" w:fill="FFFFFF"/>
        </w:rPr>
        <w:t>7</w:t>
      </w:r>
      <w:r w:rsidR="00483E20" w:rsidRPr="00483E20">
        <w:rPr>
          <w:shd w:val="clear" w:color="auto" w:fill="FFFFFF"/>
        </w:rPr>
        <w:t>, p = 0.02</w:t>
      </w:r>
      <w:r w:rsidR="00483E20">
        <w:rPr>
          <w:shd w:val="clear" w:color="auto" w:fill="FFFFFF"/>
        </w:rPr>
        <w:t xml:space="preserve">) </w:t>
      </w:r>
      <w:r w:rsidR="00864127">
        <w:rPr>
          <w:shd w:val="clear" w:color="auto" w:fill="FFFFFF"/>
        </w:rPr>
        <w:t xml:space="preserve">and </w:t>
      </w:r>
      <w:r w:rsidR="00483E20">
        <w:rPr>
          <w:shd w:val="clear" w:color="auto" w:fill="FFFFFF"/>
        </w:rPr>
        <w:t xml:space="preserve">as much threat as </w:t>
      </w:r>
      <w:r w:rsidR="00864127">
        <w:rPr>
          <w:shd w:val="clear" w:color="auto" w:fill="FFFFFF"/>
        </w:rPr>
        <w:t>strongly fused conservatives</w:t>
      </w:r>
      <w:r w:rsidR="00483E20">
        <w:rPr>
          <w:shd w:val="clear" w:color="auto" w:fill="FFFFFF"/>
        </w:rPr>
        <w:t xml:space="preserve"> (</w:t>
      </w:r>
      <w:r w:rsidR="00483E20" w:rsidRPr="00097004">
        <w:rPr>
          <w:i/>
          <w:shd w:val="clear" w:color="auto" w:fill="FFFFFF"/>
        </w:rPr>
        <w:t>M</w:t>
      </w:r>
      <w:r w:rsidR="00483E20">
        <w:rPr>
          <w:shd w:val="clear" w:color="auto" w:fill="FFFFFF"/>
        </w:rPr>
        <w:t xml:space="preserve"> = </w:t>
      </w:r>
      <w:r w:rsidR="00241FF0">
        <w:rPr>
          <w:shd w:val="clear" w:color="auto" w:fill="FFFFFF"/>
        </w:rPr>
        <w:t>4.85</w:t>
      </w:r>
      <w:r w:rsidR="00640EBA">
        <w:rPr>
          <w:shd w:val="clear" w:color="auto" w:fill="FFFFFF"/>
        </w:rPr>
        <w:t xml:space="preserve">, </w:t>
      </w:r>
      <w:r w:rsidR="00640EBA">
        <w:rPr>
          <w:i/>
          <w:shd w:val="clear" w:color="auto" w:fill="FFFFFF"/>
        </w:rPr>
        <w:t>t</w:t>
      </w:r>
      <w:r w:rsidR="00640EBA">
        <w:rPr>
          <w:shd w:val="clear" w:color="auto" w:fill="FFFFFF"/>
        </w:rPr>
        <w:t>(61.9)</w:t>
      </w:r>
      <w:r w:rsidR="00640EBA">
        <w:rPr>
          <w:i/>
          <w:shd w:val="clear" w:color="auto" w:fill="FFFFFF"/>
        </w:rPr>
        <w:t xml:space="preserve"> = </w:t>
      </w:r>
      <w:r w:rsidR="00640EBA" w:rsidRPr="00640EBA">
        <w:rPr>
          <w:shd w:val="clear" w:color="auto" w:fill="FFFFFF"/>
        </w:rPr>
        <w:t>-0.94, p = 0.3</w:t>
      </w:r>
      <w:r w:rsidR="007613E6">
        <w:rPr>
          <w:shd w:val="clear" w:color="auto" w:fill="FFFFFF"/>
        </w:rPr>
        <w:t>5)</w:t>
      </w:r>
      <w:r w:rsidR="00864127">
        <w:rPr>
          <w:shd w:val="clear" w:color="auto" w:fill="FFFFFF"/>
        </w:rPr>
        <w:t xml:space="preserve">. </w:t>
      </w:r>
    </w:p>
    <w:p w14:paraId="603EBBA3" w14:textId="7A522FF9" w:rsidR="002C54FA" w:rsidRDefault="002C54FA" w:rsidP="00450B3E">
      <w:pPr>
        <w:spacing w:line="480" w:lineRule="auto"/>
        <w:jc w:val="center"/>
        <w:rPr>
          <w:shd w:val="clear" w:color="auto" w:fill="FFFFFF"/>
        </w:rPr>
      </w:pPr>
      <w:r>
        <w:rPr>
          <w:shd w:val="clear" w:color="auto" w:fill="FFFFFF"/>
        </w:rPr>
        <w:t>(Figure 3)</w:t>
      </w:r>
    </w:p>
    <w:p w14:paraId="7231055B" w14:textId="5703A010" w:rsidR="006774C3" w:rsidRDefault="00FE2348" w:rsidP="002E4746">
      <w:pPr>
        <w:spacing w:line="480" w:lineRule="auto"/>
        <w:ind w:firstLine="720"/>
        <w:rPr>
          <w:shd w:val="clear" w:color="auto" w:fill="FFFFFF"/>
        </w:rPr>
      </w:pPr>
      <w:r>
        <w:rPr>
          <w:shd w:val="clear" w:color="auto" w:fill="FFFFFF"/>
        </w:rPr>
        <w:t>Though the free response question (“</w:t>
      </w:r>
      <w:r w:rsidRPr="00B539C5">
        <w:rPr>
          <w:i/>
          <w:shd w:val="clear" w:color="auto" w:fill="FFFFFF"/>
        </w:rPr>
        <w:t>What do you consider to be the biggest threat to the United States</w:t>
      </w:r>
      <w:r>
        <w:rPr>
          <w:i/>
          <w:shd w:val="clear" w:color="auto" w:fill="FFFFFF"/>
        </w:rPr>
        <w:t>?</w:t>
      </w:r>
      <w:r>
        <w:rPr>
          <w:shd w:val="clear" w:color="auto" w:fill="FFFFFF"/>
        </w:rPr>
        <w:t xml:space="preserve">) was not used in our statistical analyses, it did give us a qualitative sense of what participants felt was threatening. For example, 18% of participants listed either Donald Trump or Hillary Clinton </w:t>
      </w:r>
      <w:r w:rsidR="007A33C4">
        <w:rPr>
          <w:shd w:val="clear" w:color="auto" w:fill="FFFFFF"/>
        </w:rPr>
        <w:t>(</w:t>
      </w:r>
      <w:r w:rsidR="009A5E87">
        <w:rPr>
          <w:shd w:val="clear" w:color="auto" w:fill="FFFFFF"/>
        </w:rPr>
        <w:t xml:space="preserve">mostly </w:t>
      </w:r>
      <w:r w:rsidR="007A33C4">
        <w:rPr>
          <w:shd w:val="clear" w:color="auto" w:fill="FFFFFF"/>
        </w:rPr>
        <w:t xml:space="preserve">along party lines) </w:t>
      </w:r>
      <w:r>
        <w:rPr>
          <w:shd w:val="clear" w:color="auto" w:fill="FFFFFF"/>
        </w:rPr>
        <w:t xml:space="preserve">as the greatest threat to the United States, </w:t>
      </w:r>
      <w:r w:rsidR="002A7A1D">
        <w:rPr>
          <w:shd w:val="clear" w:color="auto" w:fill="FFFFFF"/>
        </w:rPr>
        <w:t xml:space="preserve">reflecting </w:t>
      </w:r>
      <w:r>
        <w:rPr>
          <w:shd w:val="clear" w:color="auto" w:fill="FFFFFF"/>
        </w:rPr>
        <w:t>the country’s state of partisan acrimony. Twenty-seven percent of participants</w:t>
      </w:r>
      <w:r w:rsidRPr="0044515B">
        <w:rPr>
          <w:shd w:val="clear" w:color="auto" w:fill="FFFFFF"/>
        </w:rPr>
        <w:t xml:space="preserve"> listed some form of terrorism (including ISIS)</w:t>
      </w:r>
      <w:r>
        <w:rPr>
          <w:shd w:val="clear" w:color="auto" w:fill="FFFFFF"/>
        </w:rPr>
        <w:t xml:space="preserve"> as the greatest threat to the U.S., as compared to only 4% who listed </w:t>
      </w:r>
      <w:r>
        <w:rPr>
          <w:shd w:val="clear" w:color="auto" w:fill="FFFFFF"/>
        </w:rPr>
        <w:lastRenderedPageBreak/>
        <w:t xml:space="preserve">immigration and 1% who listed climate change as the greatest threat. </w:t>
      </w:r>
      <w:r w:rsidRPr="00371F6F">
        <w:rPr>
          <w:shd w:val="clear" w:color="auto" w:fill="FFFFFF"/>
        </w:rPr>
        <w:t xml:space="preserve">All free responses (as well as data for all three studies) are available in the </w:t>
      </w:r>
      <w:r w:rsidR="003E33E6">
        <w:rPr>
          <w:shd w:val="clear" w:color="auto" w:fill="FFFFFF"/>
        </w:rPr>
        <w:t>Suppo</w:t>
      </w:r>
      <w:r w:rsidRPr="00371F6F">
        <w:rPr>
          <w:shd w:val="clear" w:color="auto" w:fill="FFFFFF"/>
        </w:rPr>
        <w:t>.</w:t>
      </w:r>
    </w:p>
    <w:p w14:paraId="0CCC50A4" w14:textId="18BAA45D" w:rsidR="00ED0471" w:rsidRDefault="00C96E7C" w:rsidP="007540E1">
      <w:pPr>
        <w:spacing w:line="480" w:lineRule="auto"/>
        <w:outlineLvl w:val="0"/>
        <w:rPr>
          <w:b/>
          <w:shd w:val="clear" w:color="auto" w:fill="FFFFFF"/>
        </w:rPr>
      </w:pPr>
      <w:r>
        <w:rPr>
          <w:b/>
          <w:shd w:val="clear" w:color="auto" w:fill="FFFFFF"/>
        </w:rPr>
        <w:t xml:space="preserve">Analyses of </w:t>
      </w:r>
      <w:r w:rsidR="00A32C17">
        <w:rPr>
          <w:b/>
          <w:shd w:val="clear" w:color="auto" w:fill="FFFFFF"/>
        </w:rPr>
        <w:t>V</w:t>
      </w:r>
      <w:r>
        <w:rPr>
          <w:b/>
          <w:shd w:val="clear" w:color="auto" w:fill="FFFFFF"/>
        </w:rPr>
        <w:t xml:space="preserve">ariables </w:t>
      </w:r>
      <w:r w:rsidR="00A32C17">
        <w:rPr>
          <w:b/>
          <w:shd w:val="clear" w:color="auto" w:fill="FFFFFF"/>
        </w:rPr>
        <w:t>U</w:t>
      </w:r>
      <w:r>
        <w:rPr>
          <w:b/>
          <w:shd w:val="clear" w:color="auto" w:fill="FFFFFF"/>
        </w:rPr>
        <w:t xml:space="preserve">nique to </w:t>
      </w:r>
      <w:r w:rsidR="00ED0471" w:rsidRPr="00ED0471">
        <w:rPr>
          <w:b/>
          <w:shd w:val="clear" w:color="auto" w:fill="FFFFFF"/>
        </w:rPr>
        <w:t>Study 3</w:t>
      </w:r>
    </w:p>
    <w:p w14:paraId="34CD37D3" w14:textId="4B402FFE" w:rsidR="00332CBF" w:rsidRDefault="00332CBF" w:rsidP="00AC4D13">
      <w:pPr>
        <w:spacing w:line="480" w:lineRule="auto"/>
        <w:ind w:left="720"/>
        <w:jc w:val="both"/>
        <w:rPr>
          <w:b/>
          <w:shd w:val="clear" w:color="auto" w:fill="FFFFFF"/>
        </w:rPr>
      </w:pPr>
      <w:r w:rsidRPr="00371DB7">
        <w:rPr>
          <w:b/>
          <w:shd w:val="clear" w:color="auto" w:fill="FFFFFF"/>
        </w:rPr>
        <w:t>Identity Fusion Moder</w:t>
      </w:r>
      <w:r>
        <w:rPr>
          <w:b/>
          <w:shd w:val="clear" w:color="auto" w:fill="FFFFFF"/>
        </w:rPr>
        <w:t>ated</w:t>
      </w:r>
      <w:r w:rsidR="00146806">
        <w:rPr>
          <w:b/>
          <w:shd w:val="clear" w:color="auto" w:fill="FFFFFF"/>
        </w:rPr>
        <w:t xml:space="preserve"> the </w:t>
      </w:r>
      <w:r w:rsidRPr="00371DB7">
        <w:rPr>
          <w:b/>
          <w:shd w:val="clear" w:color="auto" w:fill="FFFFFF"/>
        </w:rPr>
        <w:t>Relationship Between Conservatism and Binding Foundations, Controlling for Religiosity</w:t>
      </w:r>
      <w:r w:rsidR="00C57A3B">
        <w:rPr>
          <w:b/>
          <w:shd w:val="clear" w:color="auto" w:fill="FFFFFF"/>
        </w:rPr>
        <w:t>.</w:t>
      </w:r>
    </w:p>
    <w:p w14:paraId="5AC42009" w14:textId="6E369964" w:rsidR="00ED0471" w:rsidRPr="00332CBF" w:rsidRDefault="008F7678" w:rsidP="00190AD1">
      <w:pPr>
        <w:spacing w:line="480" w:lineRule="auto"/>
        <w:ind w:firstLine="720"/>
        <w:rPr>
          <w:shd w:val="clear" w:color="auto" w:fill="FFFFFF"/>
        </w:rPr>
      </w:pPr>
      <w:r>
        <w:rPr>
          <w:shd w:val="clear" w:color="auto" w:fill="FFFFFF"/>
        </w:rPr>
        <w:t>W</w:t>
      </w:r>
      <w:r w:rsidR="00190AD1" w:rsidRPr="00B40C28">
        <w:rPr>
          <w:shd w:val="clear" w:color="auto" w:fill="FFFFFF"/>
        </w:rPr>
        <w:t xml:space="preserve">e </w:t>
      </w:r>
      <w:r w:rsidR="00190AD1">
        <w:rPr>
          <w:shd w:val="clear" w:color="auto" w:fill="FFFFFF"/>
        </w:rPr>
        <w:t xml:space="preserve">again </w:t>
      </w:r>
      <w:r w:rsidR="00190AD1" w:rsidRPr="00B40C28">
        <w:rPr>
          <w:shd w:val="clear" w:color="auto" w:fill="FFFFFF"/>
        </w:rPr>
        <w:t>used multiple regression to determ</w:t>
      </w:r>
      <w:r w:rsidR="00190AD1">
        <w:rPr>
          <w:shd w:val="clear" w:color="auto" w:fill="FFFFFF"/>
        </w:rPr>
        <w:t>ine if identity fusion moderated</w:t>
      </w:r>
      <w:r w:rsidR="00190AD1" w:rsidRPr="00B40C28">
        <w:rPr>
          <w:shd w:val="clear" w:color="auto" w:fill="FFFFFF"/>
        </w:rPr>
        <w:t xml:space="preserve"> the association between the binding foundations and conservatism</w:t>
      </w:r>
      <w:r w:rsidR="00190AD1">
        <w:rPr>
          <w:shd w:val="clear" w:color="auto" w:fill="FFFFFF"/>
        </w:rPr>
        <w:t xml:space="preserve"> controlling for religiosity. </w:t>
      </w:r>
      <w:r w:rsidR="00190AD1" w:rsidRPr="00B40C28">
        <w:rPr>
          <w:shd w:val="clear" w:color="auto" w:fill="FFFFFF"/>
        </w:rPr>
        <w:t xml:space="preserve">Identity fusion with the United States </w:t>
      </w:r>
      <w:r w:rsidR="00190AD1" w:rsidRPr="00446BC8">
        <w:rPr>
          <w:shd w:val="clear" w:color="auto" w:fill="FFFFFF"/>
        </w:rPr>
        <w:t>(</w:t>
      </w:r>
      <w:r w:rsidR="00190AD1" w:rsidRPr="00446BC8">
        <w:rPr>
          <w:i/>
          <w:shd w:val="clear" w:color="auto" w:fill="FFFFFF"/>
        </w:rPr>
        <w:t xml:space="preserve">M </w:t>
      </w:r>
      <w:r w:rsidR="00190AD1" w:rsidRPr="00446BC8">
        <w:rPr>
          <w:shd w:val="clear" w:color="auto" w:fill="FFFFFF"/>
        </w:rPr>
        <w:t xml:space="preserve">= 4.33, </w:t>
      </w:r>
      <w:r w:rsidR="00190AD1" w:rsidRPr="00446BC8">
        <w:rPr>
          <w:i/>
          <w:shd w:val="clear" w:color="auto" w:fill="FFFFFF"/>
        </w:rPr>
        <w:t xml:space="preserve">SD </w:t>
      </w:r>
      <w:r w:rsidR="00190AD1" w:rsidRPr="00446BC8">
        <w:rPr>
          <w:shd w:val="clear" w:color="auto" w:fill="FFFFFF"/>
        </w:rPr>
        <w:t xml:space="preserve">= 1.46, </w:t>
      </w:r>
      <w:r w:rsidR="00190AD1" w:rsidRPr="00446BC8">
        <w:rPr>
          <w:i/>
          <w:shd w:val="clear" w:color="auto" w:fill="FFFFFF"/>
        </w:rPr>
        <w:t xml:space="preserve">α = </w:t>
      </w:r>
      <w:r w:rsidR="00190AD1" w:rsidRPr="00446BC8">
        <w:rPr>
          <w:shd w:val="clear" w:color="auto" w:fill="FFFFFF"/>
        </w:rPr>
        <w:t>.91</w:t>
      </w:r>
      <w:r w:rsidR="00190AD1" w:rsidRPr="00446BC8">
        <w:rPr>
          <w:i/>
          <w:shd w:val="clear" w:color="auto" w:fill="FFFFFF"/>
        </w:rPr>
        <w:t xml:space="preserve">, </w:t>
      </w:r>
      <w:r w:rsidR="00190AD1">
        <w:rPr>
          <w:shd w:val="clear" w:color="auto" w:fill="FFFFFF"/>
        </w:rPr>
        <w:t>95% CI [.89, .92</w:t>
      </w:r>
      <w:r w:rsidR="00190AD1" w:rsidRPr="00446BC8">
        <w:rPr>
          <w:shd w:val="clear" w:color="auto" w:fill="FFFFFF"/>
        </w:rPr>
        <w:t>]),</w:t>
      </w:r>
      <w:r w:rsidR="00190AD1" w:rsidRPr="00B40C28">
        <w:rPr>
          <w:shd w:val="clear" w:color="auto" w:fill="FFFFFF"/>
        </w:rPr>
        <w:t xml:space="preserve"> political orientation, </w:t>
      </w:r>
      <w:r w:rsidR="00190AD1">
        <w:rPr>
          <w:shd w:val="clear" w:color="auto" w:fill="FFFFFF"/>
        </w:rPr>
        <w:t>fusion X political orientation</w:t>
      </w:r>
      <w:r w:rsidR="00190AD1" w:rsidRPr="00B40C28">
        <w:rPr>
          <w:shd w:val="clear" w:color="auto" w:fill="FFFFFF"/>
        </w:rPr>
        <w:t xml:space="preserve"> interaction</w:t>
      </w:r>
      <w:r w:rsidR="00190AD1">
        <w:rPr>
          <w:shd w:val="clear" w:color="auto" w:fill="FFFFFF"/>
        </w:rPr>
        <w:t>, and religiosity</w:t>
      </w:r>
      <w:r w:rsidR="00190AD1" w:rsidRPr="00B40C28">
        <w:rPr>
          <w:shd w:val="clear" w:color="auto" w:fill="FFFFFF"/>
        </w:rPr>
        <w:t xml:space="preserve"> were entered into a simultaneous regression model predicting endorsement of the binding foundations.</w:t>
      </w:r>
      <w:r w:rsidR="00190AD1" w:rsidRPr="004921AF">
        <w:rPr>
          <w:color w:val="4F81BD" w:themeColor="accent1"/>
          <w:shd w:val="clear" w:color="auto" w:fill="FFFFFF"/>
        </w:rPr>
        <w:t xml:space="preserve"> </w:t>
      </w:r>
      <w:r w:rsidR="00190AD1">
        <w:rPr>
          <w:shd w:val="clear" w:color="auto" w:fill="FFFFFF"/>
        </w:rPr>
        <w:t>Again o</w:t>
      </w:r>
      <w:r w:rsidR="00190AD1" w:rsidRPr="000E6B19">
        <w:rPr>
          <w:shd w:val="clear" w:color="auto" w:fill="FFFFFF"/>
        </w:rPr>
        <w:t xml:space="preserve">f primary interest, there was a significant interaction of political orientation and identity fusion with the U.S. on the binding foundations </w:t>
      </w:r>
      <w:r w:rsidR="00190AD1" w:rsidRPr="00752866">
        <w:rPr>
          <w:shd w:val="clear" w:color="auto" w:fill="FFFFFF"/>
        </w:rPr>
        <w:t>(</w:t>
      </w:r>
      <w:r w:rsidR="00190AD1" w:rsidRPr="0091313A">
        <w:rPr>
          <w:i/>
          <w:shd w:val="clear" w:color="auto" w:fill="FFFFFF"/>
        </w:rPr>
        <w:t>b</w:t>
      </w:r>
      <w:r w:rsidR="00190AD1">
        <w:rPr>
          <w:shd w:val="clear" w:color="auto" w:fill="FFFFFF"/>
        </w:rPr>
        <w:t xml:space="preserve"> = -.037, 95% CI [-.069, -.008</w:t>
      </w:r>
      <w:r w:rsidR="00190AD1" w:rsidRPr="00752866">
        <w:rPr>
          <w:shd w:val="clear" w:color="auto" w:fill="FFFFFF"/>
        </w:rPr>
        <w:t>], β</w:t>
      </w:r>
      <w:r w:rsidR="00190AD1" w:rsidRPr="00752866">
        <w:rPr>
          <w:i/>
          <w:shd w:val="clear" w:color="auto" w:fill="FFFFFF"/>
        </w:rPr>
        <w:t xml:space="preserve"> </w:t>
      </w:r>
      <w:r w:rsidR="00190AD1" w:rsidRPr="00752866">
        <w:rPr>
          <w:shd w:val="clear" w:color="auto" w:fill="FFFFFF"/>
        </w:rPr>
        <w:t>= -.</w:t>
      </w:r>
      <w:r w:rsidR="00190AD1">
        <w:rPr>
          <w:shd w:val="clear" w:color="auto" w:fill="FFFFFF"/>
        </w:rPr>
        <w:t xml:space="preserve">11, </w:t>
      </w:r>
      <w:r w:rsidR="00190AD1" w:rsidRPr="00752866">
        <w:rPr>
          <w:i/>
          <w:shd w:val="clear" w:color="auto" w:fill="FFFFFF"/>
        </w:rPr>
        <w:t>t</w:t>
      </w:r>
      <w:r w:rsidR="00190AD1">
        <w:rPr>
          <w:shd w:val="clear" w:color="auto" w:fill="FFFFFF"/>
        </w:rPr>
        <w:t>(297)</w:t>
      </w:r>
      <w:r w:rsidR="00190AD1" w:rsidRPr="00752866">
        <w:rPr>
          <w:shd w:val="clear" w:color="auto" w:fill="FFFFFF"/>
        </w:rPr>
        <w:t xml:space="preserve"> = -</w:t>
      </w:r>
      <w:r w:rsidR="00190AD1">
        <w:rPr>
          <w:shd w:val="clear" w:color="auto" w:fill="FFFFFF"/>
        </w:rPr>
        <w:t>2</w:t>
      </w:r>
      <w:r w:rsidR="00190AD1" w:rsidRPr="00752866">
        <w:rPr>
          <w:shd w:val="clear" w:color="auto" w:fill="FFFFFF"/>
        </w:rPr>
        <w:t>.</w:t>
      </w:r>
      <w:r w:rsidR="00190AD1">
        <w:rPr>
          <w:shd w:val="clear" w:color="auto" w:fill="FFFFFF"/>
        </w:rPr>
        <w:t>51, p =</w:t>
      </w:r>
      <w:r w:rsidR="00190AD1" w:rsidRPr="00752866">
        <w:rPr>
          <w:shd w:val="clear" w:color="auto" w:fill="FFFFFF"/>
        </w:rPr>
        <w:t xml:space="preserve"> .0</w:t>
      </w:r>
      <w:r w:rsidR="00190AD1">
        <w:rPr>
          <w:shd w:val="clear" w:color="auto" w:fill="FFFFFF"/>
        </w:rPr>
        <w:t>13</w:t>
      </w:r>
      <w:r w:rsidR="00190AD1" w:rsidRPr="00752866">
        <w:rPr>
          <w:shd w:val="clear" w:color="auto" w:fill="FFFFFF"/>
        </w:rPr>
        <w:t>),</w:t>
      </w:r>
      <w:r w:rsidR="00190AD1">
        <w:rPr>
          <w:shd w:val="clear" w:color="auto" w:fill="FFFFFF"/>
        </w:rPr>
        <w:t xml:space="preserve"> even w</w:t>
      </w:r>
      <w:r w:rsidR="002965B4">
        <w:rPr>
          <w:shd w:val="clear" w:color="auto" w:fill="FFFFFF"/>
        </w:rPr>
        <w:t>hen controlling for religiosity</w:t>
      </w:r>
      <w:r w:rsidR="009F4C80">
        <w:rPr>
          <w:rStyle w:val="FootnoteReference"/>
          <w:shd w:val="clear" w:color="auto" w:fill="FFFFFF"/>
        </w:rPr>
        <w:footnoteReference w:id="4"/>
      </w:r>
      <w:r w:rsidR="00190AD1" w:rsidRPr="00715640">
        <w:rPr>
          <w:shd w:val="clear" w:color="auto" w:fill="FFFFFF"/>
        </w:rPr>
        <w:t>.</w:t>
      </w:r>
      <w:r w:rsidR="0095358E">
        <w:rPr>
          <w:shd w:val="clear" w:color="auto" w:fill="FFFFFF"/>
        </w:rPr>
        <w:t xml:space="preserve"> There were also significant main effects of fusion with the U.S. (</w:t>
      </w:r>
      <w:r w:rsidR="0095358E" w:rsidRPr="0091313A">
        <w:rPr>
          <w:i/>
          <w:shd w:val="clear" w:color="auto" w:fill="FFFFFF"/>
        </w:rPr>
        <w:t>b</w:t>
      </w:r>
      <w:r w:rsidR="0095358E">
        <w:rPr>
          <w:shd w:val="clear" w:color="auto" w:fill="FFFFFF"/>
        </w:rPr>
        <w:t xml:space="preserve"> = </w:t>
      </w:r>
      <w:r w:rsidR="00750230">
        <w:rPr>
          <w:shd w:val="clear" w:color="auto" w:fill="FFFFFF"/>
        </w:rPr>
        <w:t>.</w:t>
      </w:r>
      <w:r w:rsidR="0095358E">
        <w:rPr>
          <w:shd w:val="clear" w:color="auto" w:fill="FFFFFF"/>
        </w:rPr>
        <w:t>33, p &lt;</w:t>
      </w:r>
      <w:r w:rsidR="0095358E" w:rsidRPr="00752866">
        <w:rPr>
          <w:shd w:val="clear" w:color="auto" w:fill="FFFFFF"/>
        </w:rPr>
        <w:t xml:space="preserve"> .0</w:t>
      </w:r>
      <w:r w:rsidR="0095358E">
        <w:rPr>
          <w:shd w:val="clear" w:color="auto" w:fill="FFFFFF"/>
        </w:rPr>
        <w:t>01), political orientation (</w:t>
      </w:r>
      <w:r w:rsidR="0095358E" w:rsidRPr="0091313A">
        <w:rPr>
          <w:i/>
          <w:shd w:val="clear" w:color="auto" w:fill="FFFFFF"/>
        </w:rPr>
        <w:t>b</w:t>
      </w:r>
      <w:r w:rsidR="0095358E">
        <w:rPr>
          <w:shd w:val="clear" w:color="auto" w:fill="FFFFFF"/>
        </w:rPr>
        <w:t xml:space="preserve"> = .36, p &lt;</w:t>
      </w:r>
      <w:r w:rsidR="0095358E" w:rsidRPr="00752866">
        <w:rPr>
          <w:shd w:val="clear" w:color="auto" w:fill="FFFFFF"/>
        </w:rPr>
        <w:t xml:space="preserve"> .0</w:t>
      </w:r>
      <w:r w:rsidR="0095358E">
        <w:rPr>
          <w:shd w:val="clear" w:color="auto" w:fill="FFFFFF"/>
        </w:rPr>
        <w:t>01), and religiosity (</w:t>
      </w:r>
      <w:r w:rsidR="0095358E" w:rsidRPr="0091313A">
        <w:rPr>
          <w:i/>
          <w:shd w:val="clear" w:color="auto" w:fill="FFFFFF"/>
        </w:rPr>
        <w:t>b</w:t>
      </w:r>
      <w:r w:rsidR="00AD1A8C">
        <w:rPr>
          <w:shd w:val="clear" w:color="auto" w:fill="FFFFFF"/>
        </w:rPr>
        <w:t xml:space="preserve"> = .19</w:t>
      </w:r>
      <w:r w:rsidR="0095358E">
        <w:rPr>
          <w:shd w:val="clear" w:color="auto" w:fill="FFFFFF"/>
        </w:rPr>
        <w:t>, p &lt;</w:t>
      </w:r>
      <w:r w:rsidR="0095358E" w:rsidRPr="00752866">
        <w:rPr>
          <w:shd w:val="clear" w:color="auto" w:fill="FFFFFF"/>
        </w:rPr>
        <w:t xml:space="preserve"> .0</w:t>
      </w:r>
      <w:r w:rsidR="0095358E">
        <w:rPr>
          <w:shd w:val="clear" w:color="auto" w:fill="FFFFFF"/>
        </w:rPr>
        <w:t xml:space="preserve">01). </w:t>
      </w:r>
    </w:p>
    <w:p w14:paraId="21330889" w14:textId="1CDCBEEA" w:rsidR="00764D05" w:rsidRPr="009368E0" w:rsidRDefault="00764D05" w:rsidP="00764D05">
      <w:pPr>
        <w:spacing w:line="480" w:lineRule="auto"/>
        <w:ind w:left="720"/>
        <w:jc w:val="both"/>
        <w:rPr>
          <w:b/>
          <w:shd w:val="clear" w:color="auto" w:fill="FFFFFF"/>
        </w:rPr>
      </w:pPr>
      <w:r w:rsidRPr="009368E0">
        <w:rPr>
          <w:b/>
          <w:shd w:val="clear" w:color="auto" w:fill="FFFFFF"/>
        </w:rPr>
        <w:t xml:space="preserve">Did Binding Foundations Statistically Mediate the Relationship of Identity Fusion and Fighting/Dying for </w:t>
      </w:r>
      <w:r w:rsidR="0036416A">
        <w:rPr>
          <w:b/>
          <w:shd w:val="clear" w:color="auto" w:fill="FFFFFF"/>
        </w:rPr>
        <w:t>the Group</w:t>
      </w:r>
      <w:r w:rsidRPr="009368E0">
        <w:rPr>
          <w:b/>
          <w:shd w:val="clear" w:color="auto" w:fill="FFFFFF"/>
        </w:rPr>
        <w:t>?</w:t>
      </w:r>
    </w:p>
    <w:p w14:paraId="3DDB2352" w14:textId="17783C14" w:rsidR="00764D05" w:rsidRPr="009368E0" w:rsidRDefault="00764D05" w:rsidP="00764D05">
      <w:pPr>
        <w:spacing w:line="480" w:lineRule="auto"/>
        <w:ind w:firstLine="720"/>
        <w:rPr>
          <w:rFonts w:ascii="Helvetica" w:hAnsi="Helvetica"/>
          <w:color w:val="FF0000"/>
          <w:shd w:val="clear" w:color="auto" w:fill="FFFFFF"/>
        </w:rPr>
      </w:pPr>
      <w:r>
        <w:rPr>
          <w:shd w:val="clear" w:color="auto" w:fill="FFFFFF"/>
        </w:rPr>
        <w:t xml:space="preserve">As </w:t>
      </w:r>
      <w:r w:rsidRPr="0063507A">
        <w:rPr>
          <w:shd w:val="clear" w:color="auto" w:fill="FFFFFF"/>
        </w:rPr>
        <w:t xml:space="preserve">in previous identity fusion research, identity fusion </w:t>
      </w:r>
      <w:r>
        <w:rPr>
          <w:shd w:val="clear" w:color="auto" w:fill="FFFFFF"/>
        </w:rPr>
        <w:t xml:space="preserve">with the U.S. </w:t>
      </w:r>
      <w:r w:rsidRPr="0063507A">
        <w:rPr>
          <w:shd w:val="clear" w:color="auto" w:fill="FFFFFF"/>
        </w:rPr>
        <w:t>positively predicted willingness to fight and die for the country</w:t>
      </w:r>
      <w:r>
        <w:rPr>
          <w:shd w:val="clear" w:color="auto" w:fill="FFFFFF"/>
        </w:rPr>
        <w:t>,</w:t>
      </w:r>
      <w:r w:rsidRPr="00B139A8">
        <w:rPr>
          <w:shd w:val="clear" w:color="auto" w:fill="FFFFFF"/>
        </w:rPr>
        <w:t xml:space="preserve"> </w:t>
      </w:r>
      <w:r w:rsidRPr="00B139A8">
        <w:rPr>
          <w:i/>
          <w:shd w:val="clear" w:color="auto" w:fill="FFFFFF"/>
        </w:rPr>
        <w:t>b</w:t>
      </w:r>
      <w:r w:rsidRPr="00B139A8">
        <w:rPr>
          <w:shd w:val="clear" w:color="auto" w:fill="FFFFFF"/>
        </w:rPr>
        <w:t xml:space="preserve"> = .48</w:t>
      </w:r>
      <w:r>
        <w:rPr>
          <w:shd w:val="clear" w:color="auto" w:fill="FFFFFF"/>
        </w:rPr>
        <w:t>,</w:t>
      </w:r>
      <w:r w:rsidRPr="00B139A8">
        <w:rPr>
          <w:shd w:val="clear" w:color="auto" w:fill="FFFFFF"/>
        </w:rPr>
        <w:t xml:space="preserve"> </w:t>
      </w:r>
      <w:r>
        <w:rPr>
          <w:shd w:val="clear" w:color="auto" w:fill="FFFFFF"/>
        </w:rPr>
        <w:t>95% CI [.37, .58</w:t>
      </w:r>
      <w:r w:rsidRPr="0063507A">
        <w:rPr>
          <w:shd w:val="clear" w:color="auto" w:fill="FFFFFF"/>
        </w:rPr>
        <w:t xml:space="preserve">], </w:t>
      </w:r>
      <w:r>
        <w:rPr>
          <w:shd w:val="clear" w:color="auto" w:fill="FFFFFF"/>
        </w:rPr>
        <w:t xml:space="preserve">β = 0.46, </w:t>
      </w:r>
      <w:r>
        <w:rPr>
          <w:i/>
          <w:shd w:val="clear" w:color="auto" w:fill="FFFFFF"/>
        </w:rPr>
        <w:t>t</w:t>
      </w:r>
      <w:r>
        <w:rPr>
          <w:shd w:val="clear" w:color="auto" w:fill="FFFFFF"/>
        </w:rPr>
        <w:t>(300)</w:t>
      </w:r>
      <w:r>
        <w:rPr>
          <w:i/>
          <w:shd w:val="clear" w:color="auto" w:fill="FFFFFF"/>
        </w:rPr>
        <w:t xml:space="preserve"> = </w:t>
      </w:r>
      <w:r>
        <w:rPr>
          <w:shd w:val="clear" w:color="auto" w:fill="FFFFFF"/>
        </w:rPr>
        <w:t xml:space="preserve">8.91, </w:t>
      </w:r>
      <w:r w:rsidRPr="00C472B2">
        <w:rPr>
          <w:shd w:val="clear" w:color="auto" w:fill="FFFFFF"/>
        </w:rPr>
        <w:t>p</w:t>
      </w:r>
      <w:r>
        <w:rPr>
          <w:shd w:val="clear" w:color="auto" w:fill="FFFFFF"/>
        </w:rPr>
        <w:t xml:space="preserve"> &lt; .001. </w:t>
      </w:r>
      <w:r w:rsidRPr="00CF5ED2">
        <w:rPr>
          <w:shd w:val="clear" w:color="auto" w:fill="FFFFFF"/>
        </w:rPr>
        <w:t>The binding foundations also predicted willingness to fight and die for the U.S., even when controlling for identity fusion with the U</w:t>
      </w:r>
      <w:r w:rsidR="00C066C5">
        <w:rPr>
          <w:shd w:val="clear" w:color="auto" w:fill="FFFFFF"/>
        </w:rPr>
        <w:t>.</w:t>
      </w:r>
      <w:r w:rsidRPr="00CF5ED2">
        <w:rPr>
          <w:shd w:val="clear" w:color="auto" w:fill="FFFFFF"/>
        </w:rPr>
        <w:t>S</w:t>
      </w:r>
      <w:r w:rsidR="00C066C5">
        <w:rPr>
          <w:shd w:val="clear" w:color="auto" w:fill="FFFFFF"/>
        </w:rPr>
        <w:t>.</w:t>
      </w:r>
      <w:r w:rsidRPr="00CF5ED2">
        <w:rPr>
          <w:shd w:val="clear" w:color="auto" w:fill="FFFFFF"/>
        </w:rPr>
        <w:t>,</w:t>
      </w:r>
      <w:r>
        <w:rPr>
          <w:shd w:val="clear" w:color="auto" w:fill="FFFFFF"/>
        </w:rPr>
        <w:t xml:space="preserve"> </w:t>
      </w:r>
      <w:r>
        <w:rPr>
          <w:i/>
          <w:shd w:val="clear" w:color="auto" w:fill="FFFFFF"/>
        </w:rPr>
        <w:t>b</w:t>
      </w:r>
      <w:r>
        <w:rPr>
          <w:shd w:val="clear" w:color="auto" w:fill="FFFFFF"/>
        </w:rPr>
        <w:t xml:space="preserve"> = .21,</w:t>
      </w:r>
      <w:r w:rsidRPr="00CF5ED2">
        <w:rPr>
          <w:shd w:val="clear" w:color="auto" w:fill="FFFFFF"/>
        </w:rPr>
        <w:t xml:space="preserve"> </w:t>
      </w:r>
      <w:r>
        <w:rPr>
          <w:shd w:val="clear" w:color="auto" w:fill="FFFFFF"/>
        </w:rPr>
        <w:t>95% CI [.015, .40</w:t>
      </w:r>
      <w:r w:rsidRPr="0063507A">
        <w:rPr>
          <w:shd w:val="clear" w:color="auto" w:fill="FFFFFF"/>
        </w:rPr>
        <w:t>]</w:t>
      </w:r>
      <w:r w:rsidRPr="000F5924">
        <w:rPr>
          <w:shd w:val="clear" w:color="auto" w:fill="FFFFFF"/>
        </w:rPr>
        <w:t xml:space="preserve">, </w:t>
      </w:r>
      <w:r w:rsidRPr="00CF5ED2">
        <w:rPr>
          <w:shd w:val="clear" w:color="auto" w:fill="FFFFFF"/>
        </w:rPr>
        <w:t>β</w:t>
      </w:r>
      <w:r>
        <w:rPr>
          <w:shd w:val="clear" w:color="auto" w:fill="FFFFFF"/>
        </w:rPr>
        <w:t xml:space="preserve"> = 0.12, </w:t>
      </w:r>
      <w:r>
        <w:rPr>
          <w:i/>
          <w:shd w:val="clear" w:color="auto" w:fill="FFFFFF"/>
        </w:rPr>
        <w:t>t</w:t>
      </w:r>
      <w:r>
        <w:rPr>
          <w:shd w:val="clear" w:color="auto" w:fill="FFFFFF"/>
        </w:rPr>
        <w:t>(299)</w:t>
      </w:r>
      <w:r>
        <w:rPr>
          <w:i/>
          <w:shd w:val="clear" w:color="auto" w:fill="FFFFFF"/>
        </w:rPr>
        <w:t xml:space="preserve"> </w:t>
      </w:r>
      <w:r w:rsidRPr="00770CF8">
        <w:rPr>
          <w:shd w:val="clear" w:color="auto" w:fill="FFFFFF"/>
        </w:rPr>
        <w:t xml:space="preserve">= </w:t>
      </w:r>
      <w:r w:rsidRPr="00770CF8">
        <w:rPr>
          <w:shd w:val="clear" w:color="auto" w:fill="FFFFFF"/>
        </w:rPr>
        <w:lastRenderedPageBreak/>
        <w:t>2.12</w:t>
      </w:r>
      <w:r>
        <w:rPr>
          <w:i/>
          <w:shd w:val="clear" w:color="auto" w:fill="FFFFFF"/>
        </w:rPr>
        <w:t xml:space="preserve">, </w:t>
      </w:r>
      <w:r w:rsidRPr="00C472B2">
        <w:rPr>
          <w:shd w:val="clear" w:color="auto" w:fill="FFFFFF"/>
        </w:rPr>
        <w:t>p</w:t>
      </w:r>
      <w:r>
        <w:rPr>
          <w:shd w:val="clear" w:color="auto" w:fill="FFFFFF"/>
        </w:rPr>
        <w:t xml:space="preserve"> = .035. To determine if the relationship between identity fusion with the U.S. and willingness to fight and die for the U.S. was mediated by </w:t>
      </w:r>
      <w:r w:rsidR="000F6566">
        <w:rPr>
          <w:shd w:val="clear" w:color="auto" w:fill="FFFFFF"/>
        </w:rPr>
        <w:t xml:space="preserve">strongly </w:t>
      </w:r>
      <w:r>
        <w:rPr>
          <w:shd w:val="clear" w:color="auto" w:fill="FFFFFF"/>
        </w:rPr>
        <w:t>fused individuals’ increased endorsement of the binding foundations, we conducted a mediation analysis (</w:t>
      </w:r>
      <w:r w:rsidRPr="006429D1">
        <w:rPr>
          <w:shd w:val="clear" w:color="auto" w:fill="FFFFFF"/>
        </w:rPr>
        <w:t>Tingley, Yamamoto, Hirose, Keele, &amp; Imai, 2014</w:t>
      </w:r>
      <w:r>
        <w:rPr>
          <w:shd w:val="clear" w:color="auto" w:fill="FFFFFF"/>
        </w:rPr>
        <w:t>), running 10,000 simulations using nonparametric bootstrapping. We found that the willingness to fight and die increased only marginally as a result of the binding foundations mediator (ACME = .06, 95% CI [-.007, .13], p = .052) and that a marginal 12.6% (95% CI [-.002, .27]) of the total effect of fusion on willingness to fight and die was accounted for by the binding foundations. The direct effect of identity fusion on willingness to fight and die remained significant, ADE = .42, 95% CI</w:t>
      </w:r>
      <w:r w:rsidR="001F22EC">
        <w:rPr>
          <w:shd w:val="clear" w:color="auto" w:fill="FFFFFF"/>
        </w:rPr>
        <w:t xml:space="preserve"> </w:t>
      </w:r>
      <w:r>
        <w:rPr>
          <w:shd w:val="clear" w:color="auto" w:fill="FFFFFF"/>
        </w:rPr>
        <w:t xml:space="preserve">[.30, 53], p &lt; .001.  </w:t>
      </w:r>
    </w:p>
    <w:p w14:paraId="45E37257" w14:textId="35C4C9E0" w:rsidR="000A42AA" w:rsidRDefault="001B15FF" w:rsidP="007540E1">
      <w:pPr>
        <w:outlineLvl w:val="0"/>
        <w:rPr>
          <w:b/>
          <w:shd w:val="clear" w:color="auto" w:fill="FFFFFF"/>
        </w:rPr>
      </w:pPr>
      <w:r>
        <w:rPr>
          <w:b/>
        </w:rPr>
        <w:t>Analysis of an</w:t>
      </w:r>
      <w:r w:rsidR="000A42AA">
        <w:rPr>
          <w:b/>
        </w:rPr>
        <w:t xml:space="preserve"> </w:t>
      </w:r>
      <w:r w:rsidR="00AE36D4">
        <w:rPr>
          <w:b/>
          <w:shd w:val="clear" w:color="auto" w:fill="FFFFFF"/>
        </w:rPr>
        <w:t>Independent S</w:t>
      </w:r>
      <w:r w:rsidR="005B1174">
        <w:rPr>
          <w:b/>
          <w:shd w:val="clear" w:color="auto" w:fill="FFFFFF"/>
        </w:rPr>
        <w:t>ample</w:t>
      </w:r>
    </w:p>
    <w:p w14:paraId="41A648F3" w14:textId="77777777" w:rsidR="000A42AA" w:rsidRPr="00C51C7A" w:rsidRDefault="000A42AA" w:rsidP="000A42AA">
      <w:pPr>
        <w:rPr>
          <w:b/>
          <w:shd w:val="clear" w:color="auto" w:fill="FFFFFF"/>
        </w:rPr>
      </w:pPr>
    </w:p>
    <w:p w14:paraId="234967D9" w14:textId="2201FFD5" w:rsidR="000A42AA" w:rsidRDefault="000A42AA" w:rsidP="00E80DCB">
      <w:pPr>
        <w:spacing w:line="480" w:lineRule="auto"/>
        <w:ind w:firstLine="720"/>
        <w:rPr>
          <w:shd w:val="clear" w:color="auto" w:fill="FFFFFF"/>
        </w:rPr>
      </w:pPr>
      <w:r w:rsidRPr="00617D38">
        <w:rPr>
          <w:shd w:val="clear" w:color="auto" w:fill="FFFFFF"/>
        </w:rPr>
        <w:t xml:space="preserve">In </w:t>
      </w:r>
      <w:r>
        <w:rPr>
          <w:shd w:val="clear" w:color="auto" w:fill="FFFFFF"/>
        </w:rPr>
        <w:t>response to</w:t>
      </w:r>
      <w:r w:rsidRPr="00617D38">
        <w:rPr>
          <w:shd w:val="clear" w:color="auto" w:fill="FFFFFF"/>
        </w:rPr>
        <w:t xml:space="preserve"> concerns about </w:t>
      </w:r>
      <w:r>
        <w:rPr>
          <w:shd w:val="clear" w:color="auto" w:fill="FFFFFF"/>
        </w:rPr>
        <w:t>biased</w:t>
      </w:r>
      <w:r w:rsidRPr="00617D38">
        <w:rPr>
          <w:shd w:val="clear" w:color="auto" w:fill="FFFFFF"/>
        </w:rPr>
        <w:t xml:space="preserve"> reporting of statistically significant </w:t>
      </w:r>
      <w:r>
        <w:rPr>
          <w:shd w:val="clear" w:color="auto" w:fill="FFFFFF"/>
        </w:rPr>
        <w:t>studies</w:t>
      </w:r>
      <w:r w:rsidRPr="00617D38">
        <w:rPr>
          <w:shd w:val="clear" w:color="auto" w:fill="FFFFFF"/>
        </w:rPr>
        <w:t xml:space="preserve"> (Ioannidis, Munafo, Fusar-Poli, Nosek, &amp; David, 2014)</w:t>
      </w:r>
      <w:r>
        <w:rPr>
          <w:shd w:val="clear" w:color="auto" w:fill="FFFFFF"/>
        </w:rPr>
        <w:t>, we report</w:t>
      </w:r>
      <w:r w:rsidRPr="007A7BB4">
        <w:rPr>
          <w:shd w:val="clear" w:color="auto" w:fill="FFFFFF"/>
        </w:rPr>
        <w:t xml:space="preserve"> results from </w:t>
      </w:r>
      <w:r w:rsidR="003456E0">
        <w:rPr>
          <w:shd w:val="clear" w:color="auto" w:fill="FFFFFF"/>
        </w:rPr>
        <w:t>a</w:t>
      </w:r>
      <w:r w:rsidR="00310833">
        <w:rPr>
          <w:shd w:val="clear" w:color="auto" w:fill="FFFFFF"/>
        </w:rPr>
        <w:t>n additional</w:t>
      </w:r>
      <w:r w:rsidRPr="007A7BB4">
        <w:rPr>
          <w:shd w:val="clear" w:color="auto" w:fill="FFFFFF"/>
        </w:rPr>
        <w:t xml:space="preserve"> </w:t>
      </w:r>
      <w:r>
        <w:rPr>
          <w:shd w:val="clear" w:color="auto" w:fill="FFFFFF"/>
        </w:rPr>
        <w:t>study</w:t>
      </w:r>
      <w:r w:rsidRPr="007A7BB4">
        <w:rPr>
          <w:shd w:val="clear" w:color="auto" w:fill="FFFFFF"/>
        </w:rPr>
        <w:t xml:space="preserve"> </w:t>
      </w:r>
      <w:r w:rsidR="008A47CB">
        <w:rPr>
          <w:shd w:val="clear" w:color="auto" w:fill="FFFFFF"/>
        </w:rPr>
        <w:t>that addressed</w:t>
      </w:r>
      <w:r w:rsidR="004B600A">
        <w:rPr>
          <w:shd w:val="clear" w:color="auto" w:fill="FFFFFF"/>
        </w:rPr>
        <w:t xml:space="preserve"> </w:t>
      </w:r>
      <w:r w:rsidR="00A87E7F">
        <w:rPr>
          <w:shd w:val="clear" w:color="auto" w:fill="FFFFFF"/>
        </w:rPr>
        <w:t>this manuscript’s</w:t>
      </w:r>
      <w:r w:rsidR="004B600A">
        <w:rPr>
          <w:shd w:val="clear" w:color="auto" w:fill="FFFFFF"/>
        </w:rPr>
        <w:t xml:space="preserve"> hypotheses</w:t>
      </w:r>
      <w:r w:rsidRPr="007A7BB4">
        <w:rPr>
          <w:shd w:val="clear" w:color="auto" w:fill="FFFFFF"/>
        </w:rPr>
        <w:t>.</w:t>
      </w:r>
      <w:r>
        <w:rPr>
          <w:shd w:val="clear" w:color="auto" w:fill="FFFFFF"/>
        </w:rPr>
        <w:t xml:space="preserve"> This study was conducted in March 2017 </w:t>
      </w:r>
      <w:r w:rsidRPr="007A7BB4">
        <w:rPr>
          <w:shd w:val="clear" w:color="auto" w:fill="FFFFFF"/>
        </w:rPr>
        <w:t xml:space="preserve">on a website </w:t>
      </w:r>
      <w:r>
        <w:rPr>
          <w:shd w:val="clear" w:color="auto" w:fill="FFFFFF"/>
        </w:rPr>
        <w:t>people visit</w:t>
      </w:r>
      <w:r w:rsidRPr="007A7BB4">
        <w:rPr>
          <w:shd w:val="clear" w:color="auto" w:fill="FFFFFF"/>
        </w:rPr>
        <w:t xml:space="preserve"> to learn more about their moral values</w:t>
      </w:r>
      <w:r>
        <w:rPr>
          <w:shd w:val="clear" w:color="auto" w:fill="FFFFFF"/>
        </w:rPr>
        <w:t xml:space="preserve"> by completing psychological questionnaires</w:t>
      </w:r>
      <w:r w:rsidRPr="007A7BB4">
        <w:rPr>
          <w:shd w:val="clear" w:color="auto" w:fill="FFFFFF"/>
        </w:rPr>
        <w:t xml:space="preserve">. </w:t>
      </w:r>
      <w:r w:rsidR="00F279A2">
        <w:rPr>
          <w:shd w:val="clear" w:color="auto" w:fill="FFFFFF"/>
        </w:rPr>
        <w:t>It</w:t>
      </w:r>
      <w:r w:rsidRPr="007A7BB4">
        <w:rPr>
          <w:shd w:val="clear" w:color="auto" w:fill="FFFFFF"/>
        </w:rPr>
        <w:t xml:space="preserve"> was run for </w:t>
      </w:r>
      <w:r>
        <w:rPr>
          <w:shd w:val="clear" w:color="auto" w:fill="FFFFFF"/>
        </w:rPr>
        <w:t xml:space="preserve">an </w:t>
      </w:r>
      <w:r w:rsidRPr="007A7BB4">
        <w:rPr>
          <w:shd w:val="clear" w:color="auto" w:fill="FFFFFF"/>
        </w:rPr>
        <w:t xml:space="preserve">entirely different research project </w:t>
      </w:r>
      <w:r w:rsidR="00512354">
        <w:rPr>
          <w:shd w:val="clear" w:color="auto" w:fill="FFFFFF"/>
        </w:rPr>
        <w:t>exploring different questions</w:t>
      </w:r>
      <w:r>
        <w:rPr>
          <w:shd w:val="clear" w:color="auto" w:fill="FFFFFF"/>
        </w:rPr>
        <w:t xml:space="preserve"> about the relationship between identity fusion and morality</w:t>
      </w:r>
      <w:r w:rsidR="00460E47">
        <w:rPr>
          <w:shd w:val="clear" w:color="auto" w:fill="FFFFFF"/>
        </w:rPr>
        <w:t xml:space="preserve"> than those explored here</w:t>
      </w:r>
      <w:r>
        <w:rPr>
          <w:shd w:val="clear" w:color="auto" w:fill="FFFFFF"/>
        </w:rPr>
        <w:t>. However,</w:t>
      </w:r>
      <w:r w:rsidRPr="007A7BB4">
        <w:rPr>
          <w:shd w:val="clear" w:color="auto" w:fill="FFFFFF"/>
        </w:rPr>
        <w:t xml:space="preserve"> </w:t>
      </w:r>
      <w:r>
        <w:rPr>
          <w:shd w:val="clear" w:color="auto" w:fill="FFFFFF"/>
        </w:rPr>
        <w:t xml:space="preserve">in addition to several other measures, </w:t>
      </w:r>
      <w:r w:rsidR="00482FC6">
        <w:rPr>
          <w:shd w:val="clear" w:color="auto" w:fill="FFFFFF"/>
        </w:rPr>
        <w:t>it included</w:t>
      </w:r>
      <w:r>
        <w:rPr>
          <w:shd w:val="clear" w:color="auto" w:fill="FFFFFF"/>
        </w:rPr>
        <w:t xml:space="preserve"> the variables necessary (</w:t>
      </w:r>
      <w:r w:rsidRPr="007A7BB4">
        <w:rPr>
          <w:shd w:val="clear" w:color="auto" w:fill="FFFFFF"/>
        </w:rPr>
        <w:t>identity fusion with the U.S. and political party, political orientati</w:t>
      </w:r>
      <w:r>
        <w:rPr>
          <w:shd w:val="clear" w:color="auto" w:fill="FFFFFF"/>
        </w:rPr>
        <w:t xml:space="preserve">on, and the binding foundations) to test </w:t>
      </w:r>
      <w:r w:rsidR="000C2F03">
        <w:rPr>
          <w:shd w:val="clear" w:color="auto" w:fill="FFFFFF"/>
        </w:rPr>
        <w:t>the fusion X political orientation interaction on the binding foundations</w:t>
      </w:r>
      <w:r w:rsidRPr="007A7BB4">
        <w:rPr>
          <w:shd w:val="clear" w:color="auto" w:fill="FFFFFF"/>
        </w:rPr>
        <w:t xml:space="preserve">. </w:t>
      </w:r>
      <w:r>
        <w:rPr>
          <w:shd w:val="clear" w:color="auto" w:fill="FFFFFF"/>
        </w:rPr>
        <w:t xml:space="preserve">Of 607 total </w:t>
      </w:r>
      <w:r w:rsidR="002240B7">
        <w:rPr>
          <w:shd w:val="clear" w:color="auto" w:fill="FFFFFF"/>
        </w:rPr>
        <w:t xml:space="preserve">American </w:t>
      </w:r>
      <w:r>
        <w:rPr>
          <w:shd w:val="clear" w:color="auto" w:fill="FFFFFF"/>
        </w:rPr>
        <w:t xml:space="preserve">participants, we had the relevant variables for 407 participants. </w:t>
      </w:r>
    </w:p>
    <w:p w14:paraId="5221B3F1" w14:textId="77777777" w:rsidR="000A42AA" w:rsidRDefault="000A42AA" w:rsidP="00E80DCB">
      <w:pPr>
        <w:spacing w:line="480" w:lineRule="auto"/>
        <w:ind w:firstLine="720"/>
        <w:rPr>
          <w:shd w:val="clear" w:color="auto" w:fill="FFFFFF"/>
        </w:rPr>
      </w:pPr>
      <w:r>
        <w:rPr>
          <w:shd w:val="clear" w:color="auto" w:fill="FFFFFF"/>
        </w:rPr>
        <w:t>A</w:t>
      </w:r>
      <w:r w:rsidRPr="007A7BB4">
        <w:rPr>
          <w:shd w:val="clear" w:color="auto" w:fill="FFFFFF"/>
        </w:rPr>
        <w:t xml:space="preserve"> multiple regression with identity fusion with the U.S., political orientation, and their interaction predicting the binding foundations yielded a non-significant interaction effect (</w:t>
      </w:r>
      <w:r>
        <w:rPr>
          <w:i/>
          <w:shd w:val="clear" w:color="auto" w:fill="FFFFFF"/>
        </w:rPr>
        <w:t xml:space="preserve">b = </w:t>
      </w:r>
      <w:r>
        <w:rPr>
          <w:shd w:val="clear" w:color="auto" w:fill="FFFFFF"/>
        </w:rPr>
        <w:t xml:space="preserve">.012, </w:t>
      </w:r>
      <w:r w:rsidRPr="007A7BB4">
        <w:rPr>
          <w:shd w:val="clear" w:color="auto" w:fill="FFFFFF"/>
        </w:rPr>
        <w:t xml:space="preserve">95% </w:t>
      </w:r>
      <w:r w:rsidRPr="00D3062E">
        <w:rPr>
          <w:shd w:val="clear" w:color="auto" w:fill="FFFFFF"/>
        </w:rPr>
        <w:t>CI [-.019, .043],</w:t>
      </w:r>
      <w:r w:rsidRPr="007A7BB4">
        <w:rPr>
          <w:shd w:val="clear" w:color="auto" w:fill="FFFFFF"/>
        </w:rPr>
        <w:t xml:space="preserve"> </w:t>
      </w:r>
      <w:r>
        <w:rPr>
          <w:shd w:val="clear" w:color="auto" w:fill="FFFFFF"/>
        </w:rPr>
        <w:t>β = .026</w:t>
      </w:r>
      <w:r w:rsidRPr="007A7BB4">
        <w:rPr>
          <w:shd w:val="clear" w:color="auto" w:fill="FFFFFF"/>
        </w:rPr>
        <w:t xml:space="preserve">, </w:t>
      </w:r>
      <w:r>
        <w:rPr>
          <w:shd w:val="clear" w:color="auto" w:fill="FFFFFF"/>
        </w:rPr>
        <w:t xml:space="preserve">t = </w:t>
      </w:r>
      <w:r w:rsidRPr="007A7BB4">
        <w:rPr>
          <w:shd w:val="clear" w:color="auto" w:fill="FFFFFF"/>
        </w:rPr>
        <w:t>.</w:t>
      </w:r>
      <w:r>
        <w:rPr>
          <w:shd w:val="clear" w:color="auto" w:fill="FFFFFF"/>
        </w:rPr>
        <w:t>76, p = .45</w:t>
      </w:r>
      <w:r w:rsidRPr="007A7BB4">
        <w:rPr>
          <w:shd w:val="clear" w:color="auto" w:fill="FFFFFF"/>
        </w:rPr>
        <w:t xml:space="preserve">), a significant main effect of political </w:t>
      </w:r>
      <w:r w:rsidRPr="007A7BB4">
        <w:rPr>
          <w:shd w:val="clear" w:color="auto" w:fill="FFFFFF"/>
        </w:rPr>
        <w:lastRenderedPageBreak/>
        <w:t>orientation (</w:t>
      </w:r>
      <w:r>
        <w:rPr>
          <w:i/>
          <w:shd w:val="clear" w:color="auto" w:fill="FFFFFF"/>
        </w:rPr>
        <w:t xml:space="preserve">b </w:t>
      </w:r>
      <w:r>
        <w:rPr>
          <w:shd w:val="clear" w:color="auto" w:fill="FFFFFF"/>
        </w:rPr>
        <w:t>= .24, 95% CI [.12</w:t>
      </w:r>
      <w:r w:rsidRPr="007A7BB4">
        <w:rPr>
          <w:shd w:val="clear" w:color="auto" w:fill="FFFFFF"/>
        </w:rPr>
        <w:t xml:space="preserve">, </w:t>
      </w:r>
      <w:r>
        <w:rPr>
          <w:shd w:val="clear" w:color="auto" w:fill="FFFFFF"/>
        </w:rPr>
        <w:t>.36</w:t>
      </w:r>
      <w:r w:rsidRPr="007A7BB4">
        <w:rPr>
          <w:shd w:val="clear" w:color="auto" w:fill="FFFFFF"/>
        </w:rPr>
        <w:t xml:space="preserve">], </w:t>
      </w:r>
      <w:r>
        <w:rPr>
          <w:shd w:val="clear" w:color="auto" w:fill="FFFFFF"/>
        </w:rPr>
        <w:t>β = .55</w:t>
      </w:r>
      <w:r w:rsidRPr="007A7BB4">
        <w:rPr>
          <w:shd w:val="clear" w:color="auto" w:fill="FFFFFF"/>
        </w:rPr>
        <w:t xml:space="preserve">, t = </w:t>
      </w:r>
      <w:r>
        <w:rPr>
          <w:shd w:val="clear" w:color="auto" w:fill="FFFFFF"/>
        </w:rPr>
        <w:t>3.98</w:t>
      </w:r>
      <w:r w:rsidRPr="007A7BB4">
        <w:rPr>
          <w:shd w:val="clear" w:color="auto" w:fill="FFFFFF"/>
        </w:rPr>
        <w:t>, p &lt; .001), and a significant main effect of fusion with the U.S. (</w:t>
      </w:r>
      <w:r>
        <w:rPr>
          <w:i/>
          <w:shd w:val="clear" w:color="auto" w:fill="FFFFFF"/>
        </w:rPr>
        <w:t xml:space="preserve">b </w:t>
      </w:r>
      <w:r>
        <w:rPr>
          <w:shd w:val="clear" w:color="auto" w:fill="FFFFFF"/>
        </w:rPr>
        <w:t>= .25, 95% CI [.14</w:t>
      </w:r>
      <w:r w:rsidRPr="007A7BB4">
        <w:rPr>
          <w:shd w:val="clear" w:color="auto" w:fill="FFFFFF"/>
        </w:rPr>
        <w:t xml:space="preserve">, </w:t>
      </w:r>
      <w:r>
        <w:rPr>
          <w:shd w:val="clear" w:color="auto" w:fill="FFFFFF"/>
        </w:rPr>
        <w:t>.36</w:t>
      </w:r>
      <w:r w:rsidRPr="007A7BB4">
        <w:rPr>
          <w:shd w:val="clear" w:color="auto" w:fill="FFFFFF"/>
        </w:rPr>
        <w:t xml:space="preserve">], </w:t>
      </w:r>
      <w:r>
        <w:rPr>
          <w:shd w:val="clear" w:color="auto" w:fill="FFFFFF"/>
        </w:rPr>
        <w:t>β = .34</w:t>
      </w:r>
      <w:r w:rsidRPr="007A7BB4">
        <w:rPr>
          <w:shd w:val="clear" w:color="auto" w:fill="FFFFFF"/>
        </w:rPr>
        <w:t xml:space="preserve">, </w:t>
      </w:r>
      <w:r>
        <w:rPr>
          <w:shd w:val="clear" w:color="auto" w:fill="FFFFFF"/>
        </w:rPr>
        <w:t>t = 4.37</w:t>
      </w:r>
      <w:r w:rsidRPr="007A7BB4">
        <w:rPr>
          <w:shd w:val="clear" w:color="auto" w:fill="FFFFFF"/>
        </w:rPr>
        <w:t xml:space="preserve">, p &lt; .001). </w:t>
      </w:r>
      <w:r>
        <w:rPr>
          <w:shd w:val="clear" w:color="auto" w:fill="FFFFFF"/>
        </w:rPr>
        <w:t>There was a significant difference between conservatives’ and strongly fused liberals’ endorsement of the binding foundations (p &lt; .001), such that conservatives’ binding scores were higher.</w:t>
      </w:r>
    </w:p>
    <w:p w14:paraId="2BCFECA1" w14:textId="7E4A6557" w:rsidR="000A42AA" w:rsidRDefault="000A42AA" w:rsidP="00E80DCB">
      <w:pPr>
        <w:spacing w:line="480" w:lineRule="auto"/>
        <w:ind w:firstLine="720"/>
        <w:rPr>
          <w:shd w:val="clear" w:color="auto" w:fill="FFFFFF"/>
        </w:rPr>
      </w:pPr>
      <w:r>
        <w:rPr>
          <w:shd w:val="clear" w:color="auto" w:fill="FFFFFF"/>
        </w:rPr>
        <w:t xml:space="preserve">Though the main effects of fusion and political orientation replicated the findings from our previous studies, </w:t>
      </w:r>
      <w:r w:rsidRPr="007A7BB4">
        <w:rPr>
          <w:shd w:val="clear" w:color="auto" w:fill="FFFFFF"/>
        </w:rPr>
        <w:t>the interaction effect</w:t>
      </w:r>
      <w:r>
        <w:rPr>
          <w:shd w:val="clear" w:color="auto" w:fill="FFFFFF"/>
        </w:rPr>
        <w:t xml:space="preserve"> showing that fusion matters more for liberals than conservatives did not replicate</w:t>
      </w:r>
      <w:r w:rsidRPr="007A7BB4">
        <w:rPr>
          <w:shd w:val="clear" w:color="auto" w:fill="FFFFFF"/>
        </w:rPr>
        <w:t xml:space="preserve">. </w:t>
      </w:r>
      <w:r>
        <w:rPr>
          <w:shd w:val="clear" w:color="auto" w:fill="FFFFFF"/>
        </w:rPr>
        <w:t>Several factors may have contributed to this.</w:t>
      </w:r>
      <w:r w:rsidRPr="007A7BB4">
        <w:rPr>
          <w:shd w:val="clear" w:color="auto" w:fill="FFFFFF"/>
        </w:rPr>
        <w:t xml:space="preserve"> </w:t>
      </w:r>
      <w:r>
        <w:rPr>
          <w:shd w:val="clear" w:color="auto" w:fill="FFFFFF"/>
        </w:rPr>
        <w:t>The procedure was different from that of the studies reported in the manuscript and was less controlled: participants</w:t>
      </w:r>
      <w:r w:rsidRPr="007A7BB4">
        <w:rPr>
          <w:shd w:val="clear" w:color="auto" w:fill="FFFFFF"/>
        </w:rPr>
        <w:t xml:space="preserve"> may have </w:t>
      </w:r>
      <w:r>
        <w:rPr>
          <w:shd w:val="clear" w:color="auto" w:fill="FFFFFF"/>
        </w:rPr>
        <w:t>completed</w:t>
      </w:r>
      <w:r w:rsidRPr="007A7BB4">
        <w:rPr>
          <w:shd w:val="clear" w:color="auto" w:fill="FFFFFF"/>
        </w:rPr>
        <w:t xml:space="preserve"> the </w:t>
      </w:r>
      <w:r>
        <w:rPr>
          <w:shd w:val="clear" w:color="auto" w:fill="FFFFFF"/>
        </w:rPr>
        <w:t xml:space="preserve">measures in whatever order they chose, </w:t>
      </w:r>
      <w:r w:rsidRPr="007A7BB4">
        <w:rPr>
          <w:shd w:val="clear" w:color="auto" w:fill="FFFFFF"/>
        </w:rPr>
        <w:t>at different times, in different locations, and with other tasks or surveys in between</w:t>
      </w:r>
      <w:r>
        <w:rPr>
          <w:shd w:val="clear" w:color="auto" w:fill="FFFFFF"/>
        </w:rPr>
        <w:t xml:space="preserve">. </w:t>
      </w:r>
      <w:r w:rsidR="001B5275">
        <w:rPr>
          <w:shd w:val="clear" w:color="auto" w:fill="FFFFFF"/>
        </w:rPr>
        <w:t>In addition</w:t>
      </w:r>
      <w:r>
        <w:rPr>
          <w:shd w:val="clear" w:color="auto" w:fill="FFFFFF"/>
        </w:rPr>
        <w:t xml:space="preserve">, fusion with country </w:t>
      </w:r>
      <w:r w:rsidR="003456E0">
        <w:rPr>
          <w:shd w:val="clear" w:color="auto" w:fill="FFFFFF"/>
        </w:rPr>
        <w:t>was</w:t>
      </w:r>
      <w:r>
        <w:rPr>
          <w:shd w:val="clear" w:color="auto" w:fill="FFFFFF"/>
        </w:rPr>
        <w:t xml:space="preserve"> more right-skewed and thus lower in this sample than in our MTurk samples</w:t>
      </w:r>
      <w:r w:rsidR="00A31B58">
        <w:rPr>
          <w:shd w:val="clear" w:color="auto" w:fill="FFFFFF"/>
        </w:rPr>
        <w:t xml:space="preserve">-- </w:t>
      </w:r>
      <w:r w:rsidR="00B7252E">
        <w:rPr>
          <w:shd w:val="clear" w:color="auto" w:fill="FFFFFF"/>
        </w:rPr>
        <w:t xml:space="preserve">the </w:t>
      </w:r>
      <w:r w:rsidR="00B7252E">
        <w:t>f</w:t>
      </w:r>
      <w:r w:rsidRPr="00B17B06">
        <w:t xml:space="preserve">usion U.S. </w:t>
      </w:r>
      <w:r w:rsidR="00B7252E">
        <w:t xml:space="preserve">mean </w:t>
      </w:r>
      <w:r w:rsidR="00A31B58">
        <w:t>(</w:t>
      </w:r>
      <w:r>
        <w:t>3</w:t>
      </w:r>
      <w:r w:rsidRPr="00B17B06">
        <w:t>.</w:t>
      </w:r>
      <w:r>
        <w:t>39</w:t>
      </w:r>
      <w:r w:rsidR="00A31B58">
        <w:t>)</w:t>
      </w:r>
      <w:r w:rsidRPr="00B17B06">
        <w:t xml:space="preserve"> </w:t>
      </w:r>
      <w:r w:rsidR="00B961B2">
        <w:t>was</w:t>
      </w:r>
      <w:r w:rsidRPr="00B17B06">
        <w:t xml:space="preserve"> </w:t>
      </w:r>
      <w:r w:rsidRPr="006C7AB0">
        <w:t>below</w:t>
      </w:r>
      <w:r w:rsidRPr="00B17B06">
        <w:t xml:space="preserve"> the mid</w:t>
      </w:r>
      <w:r>
        <w:t>point of the scale (3.5</w:t>
      </w:r>
      <w:r w:rsidRPr="00B17B06">
        <w:t>).</w:t>
      </w:r>
      <w:r>
        <w:rPr>
          <w:shd w:val="clear" w:color="auto" w:fill="FFFFFF"/>
        </w:rPr>
        <w:t xml:space="preserve"> Alternatively, the non-replication of the interaction may have simply been due to lack of power. As discussed </w:t>
      </w:r>
      <w:r w:rsidR="00F23377">
        <w:rPr>
          <w:shd w:val="clear" w:color="auto" w:fill="FFFFFF"/>
        </w:rPr>
        <w:t>previously</w:t>
      </w:r>
      <w:r>
        <w:rPr>
          <w:shd w:val="clear" w:color="auto" w:fill="FFFFFF"/>
        </w:rPr>
        <w:t xml:space="preserve">, with a sample of about 400, we could have detected an effect size of </w:t>
      </w:r>
      <w:r w:rsidRPr="004466D1">
        <w:rPr>
          <w:i/>
          <w:shd w:val="clear" w:color="auto" w:fill="FFFFFF"/>
        </w:rPr>
        <w:t>f</w:t>
      </w:r>
      <w:r w:rsidRPr="004466D1">
        <w:rPr>
          <w:shd w:val="clear" w:color="auto" w:fill="FFFFFF"/>
          <w:vertAlign w:val="superscript"/>
        </w:rPr>
        <w:t>2</w:t>
      </w:r>
      <w:r>
        <w:rPr>
          <w:shd w:val="clear" w:color="auto" w:fill="FFFFFF"/>
        </w:rPr>
        <w:t xml:space="preserve"> = .02 (a conventionally defined small effect size) with .80 power but not an </w:t>
      </w:r>
      <w:r w:rsidRPr="004466D1">
        <w:rPr>
          <w:i/>
          <w:shd w:val="clear" w:color="auto" w:fill="FFFFFF"/>
        </w:rPr>
        <w:t>f</w:t>
      </w:r>
      <w:r w:rsidRPr="004466D1">
        <w:rPr>
          <w:shd w:val="clear" w:color="auto" w:fill="FFFFFF"/>
          <w:vertAlign w:val="superscript"/>
        </w:rPr>
        <w:t>2</w:t>
      </w:r>
      <w:r>
        <w:rPr>
          <w:shd w:val="clear" w:color="auto" w:fill="FFFFFF"/>
        </w:rPr>
        <w:t xml:space="preserve"> = .01, the smallest observed interaction effect size in Studies 1-3. </w:t>
      </w:r>
      <w:r w:rsidR="00D73911">
        <w:rPr>
          <w:shd w:val="clear" w:color="auto" w:fill="FFFFFF"/>
        </w:rPr>
        <w:t>Ultimately, future replication studies</w:t>
      </w:r>
      <w:r w:rsidR="00562F57">
        <w:rPr>
          <w:shd w:val="clear" w:color="auto" w:fill="FFFFFF"/>
        </w:rPr>
        <w:t xml:space="preserve"> </w:t>
      </w:r>
      <w:r w:rsidR="00D73911">
        <w:rPr>
          <w:shd w:val="clear" w:color="auto" w:fill="FFFFFF"/>
        </w:rPr>
        <w:t xml:space="preserve">should </w:t>
      </w:r>
      <w:r w:rsidR="005B4C45">
        <w:rPr>
          <w:shd w:val="clear" w:color="auto" w:fill="FFFFFF"/>
        </w:rPr>
        <w:t>assess</w:t>
      </w:r>
      <w:r w:rsidR="00D73911">
        <w:rPr>
          <w:shd w:val="clear" w:color="auto" w:fill="FFFFFF"/>
        </w:rPr>
        <w:t xml:space="preserve"> the generalizability of our findings in other samples.  </w:t>
      </w:r>
    </w:p>
    <w:p w14:paraId="62B5B13B" w14:textId="78957988" w:rsidR="000A42AA" w:rsidRPr="008C20B7" w:rsidRDefault="006C2448" w:rsidP="008C20B7">
      <w:pPr>
        <w:spacing w:line="480" w:lineRule="auto"/>
        <w:ind w:firstLine="720"/>
        <w:rPr>
          <w:shd w:val="clear" w:color="auto" w:fill="FFFFFF"/>
        </w:rPr>
      </w:pPr>
      <w:r>
        <w:rPr>
          <w:shd w:val="clear" w:color="auto" w:fill="FFFFFF"/>
        </w:rPr>
        <w:t>However, s</w:t>
      </w:r>
      <w:r w:rsidR="00031BD2">
        <w:rPr>
          <w:shd w:val="clear" w:color="auto" w:fill="FFFFFF"/>
        </w:rPr>
        <w:t xml:space="preserve">everal considerations bolster our confidence in the validity of the </w:t>
      </w:r>
      <w:r w:rsidR="00B55287">
        <w:rPr>
          <w:shd w:val="clear" w:color="auto" w:fill="FFFFFF"/>
        </w:rPr>
        <w:t>pooled findings from Studies 1-3</w:t>
      </w:r>
      <w:r w:rsidR="000A42AA">
        <w:rPr>
          <w:shd w:val="clear" w:color="auto" w:fill="FFFFFF"/>
        </w:rPr>
        <w:t xml:space="preserve">. First, </w:t>
      </w:r>
      <w:r w:rsidR="00022362">
        <w:rPr>
          <w:shd w:val="clear" w:color="auto" w:fill="FFFFFF"/>
        </w:rPr>
        <w:t xml:space="preserve">and most important, </w:t>
      </w:r>
      <w:r w:rsidR="00E55383">
        <w:rPr>
          <w:shd w:val="clear" w:color="auto" w:fill="FFFFFF"/>
        </w:rPr>
        <w:t xml:space="preserve">the fusion with U.S. X political orientation interaction effect remains significant even when pooling the non-replicating sample with Studies 1-3, </w:t>
      </w:r>
      <w:r w:rsidR="00E55383" w:rsidRPr="00B90D31">
        <w:rPr>
          <w:shd w:val="clear" w:color="auto" w:fill="FFFFFF"/>
        </w:rPr>
        <w:t>β</w:t>
      </w:r>
      <w:r w:rsidR="00E55383">
        <w:rPr>
          <w:i/>
          <w:shd w:val="clear" w:color="auto" w:fill="FFFFFF"/>
        </w:rPr>
        <w:t xml:space="preserve"> </w:t>
      </w:r>
      <w:r w:rsidR="00E55383">
        <w:rPr>
          <w:shd w:val="clear" w:color="auto" w:fill="FFFFFF"/>
        </w:rPr>
        <w:t xml:space="preserve">= -.07, 95% CI [-.11, -.03], </w:t>
      </w:r>
      <w:r w:rsidR="00E55383" w:rsidRPr="00356731">
        <w:rPr>
          <w:i/>
          <w:shd w:val="clear" w:color="auto" w:fill="FFFFFF"/>
        </w:rPr>
        <w:t>t</w:t>
      </w:r>
      <w:r w:rsidR="00E55383">
        <w:rPr>
          <w:shd w:val="clear" w:color="auto" w:fill="FFFFFF"/>
        </w:rPr>
        <w:t xml:space="preserve">(1318) = -3.27, p = .001.  </w:t>
      </w:r>
      <w:r w:rsidR="00722F97">
        <w:rPr>
          <w:shd w:val="clear" w:color="auto" w:fill="FFFFFF"/>
        </w:rPr>
        <w:t xml:space="preserve">Second, </w:t>
      </w:r>
      <w:r w:rsidR="001C1465">
        <w:rPr>
          <w:shd w:val="clear" w:color="auto" w:fill="FFFFFF"/>
        </w:rPr>
        <w:t>MTurk is likely a more appropriate sample for our hypotheses. S</w:t>
      </w:r>
      <w:r w:rsidR="000A42AA">
        <w:rPr>
          <w:shd w:val="clear" w:color="auto" w:fill="FFFFFF"/>
        </w:rPr>
        <w:t xml:space="preserve">elf-selection </w:t>
      </w:r>
      <w:r w:rsidR="00722F97">
        <w:rPr>
          <w:shd w:val="clear" w:color="auto" w:fill="FFFFFF"/>
        </w:rPr>
        <w:t xml:space="preserve">seems like it </w:t>
      </w:r>
      <w:r w:rsidR="000A42AA">
        <w:rPr>
          <w:shd w:val="clear" w:color="auto" w:fill="FFFFFF"/>
        </w:rPr>
        <w:t xml:space="preserve">would be a larger problem </w:t>
      </w:r>
      <w:r w:rsidR="00DC2FB9">
        <w:rPr>
          <w:shd w:val="clear" w:color="auto" w:fill="FFFFFF"/>
        </w:rPr>
        <w:t>for the non-replicating sample</w:t>
      </w:r>
      <w:r w:rsidR="000A42AA">
        <w:rPr>
          <w:shd w:val="clear" w:color="auto" w:fill="FFFFFF"/>
        </w:rPr>
        <w:t xml:space="preserve"> </w:t>
      </w:r>
      <w:r w:rsidR="00CC2292">
        <w:rPr>
          <w:shd w:val="clear" w:color="auto" w:fill="FFFFFF"/>
        </w:rPr>
        <w:t xml:space="preserve">since visitors come to the site specifically to learn about their moral </w:t>
      </w:r>
      <w:r w:rsidR="00CC2292">
        <w:rPr>
          <w:shd w:val="clear" w:color="auto" w:fill="FFFFFF"/>
        </w:rPr>
        <w:lastRenderedPageBreak/>
        <w:t>values</w:t>
      </w:r>
      <w:r w:rsidR="001C1465">
        <w:rPr>
          <w:shd w:val="clear" w:color="auto" w:fill="FFFFFF"/>
        </w:rPr>
        <w:t xml:space="preserve"> </w:t>
      </w:r>
      <w:r w:rsidR="00CA6E0B">
        <w:rPr>
          <w:shd w:val="clear" w:color="auto" w:fill="FFFFFF"/>
        </w:rPr>
        <w:t xml:space="preserve">and </w:t>
      </w:r>
      <w:r w:rsidR="00320CC4">
        <w:rPr>
          <w:shd w:val="clear" w:color="auto" w:fill="FFFFFF"/>
        </w:rPr>
        <w:t xml:space="preserve">the range of the non-replicating sample was </w:t>
      </w:r>
      <w:r w:rsidR="005C5822">
        <w:rPr>
          <w:shd w:val="clear" w:color="auto" w:fill="FFFFFF"/>
        </w:rPr>
        <w:t>more restricted (and hence less likely to be representative</w:t>
      </w:r>
      <w:r w:rsidR="00E11996">
        <w:rPr>
          <w:shd w:val="clear" w:color="auto" w:fill="FFFFFF"/>
        </w:rPr>
        <w:t xml:space="preserve"> of the population</w:t>
      </w:r>
      <w:r w:rsidR="008C20B7">
        <w:rPr>
          <w:shd w:val="clear" w:color="auto" w:fill="FFFFFF"/>
        </w:rPr>
        <w:t>)</w:t>
      </w:r>
      <w:r w:rsidR="00CA6E0B">
        <w:rPr>
          <w:shd w:val="clear" w:color="auto" w:fill="FFFFFF"/>
        </w:rPr>
        <w:t xml:space="preserve"> than</w:t>
      </w:r>
      <w:r w:rsidR="005C5822">
        <w:rPr>
          <w:shd w:val="clear" w:color="auto" w:fill="FFFFFF"/>
        </w:rPr>
        <w:t xml:space="preserve"> the M</w:t>
      </w:r>
      <w:r w:rsidR="00CA6E0B">
        <w:rPr>
          <w:shd w:val="clear" w:color="auto" w:fill="FFFFFF"/>
        </w:rPr>
        <w:t>T</w:t>
      </w:r>
      <w:r w:rsidR="005C5822">
        <w:rPr>
          <w:shd w:val="clear" w:color="auto" w:fill="FFFFFF"/>
        </w:rPr>
        <w:t>urk samples</w:t>
      </w:r>
      <w:r w:rsidR="00CA6E0B">
        <w:rPr>
          <w:shd w:val="clear" w:color="auto" w:fill="FFFFFF"/>
        </w:rPr>
        <w:t>. MTurk has</w:t>
      </w:r>
      <w:r w:rsidR="00412B3D">
        <w:rPr>
          <w:shd w:val="clear" w:color="auto" w:fill="FFFFFF"/>
        </w:rPr>
        <w:t xml:space="preserve"> been shown </w:t>
      </w:r>
      <w:r w:rsidR="008C20B7" w:rsidRPr="008C20B7">
        <w:rPr>
          <w:shd w:val="clear" w:color="auto" w:fill="FFFFFF"/>
        </w:rPr>
        <w:t xml:space="preserve">as representative as benchmark national samples (i.e. American National Election Studies) </w:t>
      </w:r>
      <w:r w:rsidR="008C20B7" w:rsidRPr="008C20B7">
        <w:rPr>
          <w:i/>
          <w:iCs/>
          <w:shd w:val="clear" w:color="auto" w:fill="FFFFFF"/>
        </w:rPr>
        <w:t xml:space="preserve">specifically </w:t>
      </w:r>
      <w:r w:rsidR="008C20B7" w:rsidRPr="008C20B7">
        <w:rPr>
          <w:shd w:val="clear" w:color="auto" w:fill="FFFFFF"/>
        </w:rPr>
        <w:t>in the domain of political ideology and values (Clifford, Jewell, &amp; Waggoner, 2015)</w:t>
      </w:r>
      <w:r w:rsidR="000A42AA">
        <w:rPr>
          <w:shd w:val="clear" w:color="auto" w:fill="FFFFFF"/>
        </w:rPr>
        <w:t xml:space="preserve">. </w:t>
      </w:r>
    </w:p>
    <w:p w14:paraId="18B8F125" w14:textId="51F9E5C7" w:rsidR="00654B1D" w:rsidRPr="00777F3C" w:rsidRDefault="00F8085C" w:rsidP="007540E1">
      <w:pPr>
        <w:spacing w:line="480" w:lineRule="auto"/>
        <w:jc w:val="center"/>
        <w:outlineLvl w:val="0"/>
        <w:rPr>
          <w:b/>
          <w:shd w:val="clear" w:color="auto" w:fill="FFFFFF"/>
        </w:rPr>
      </w:pPr>
      <w:r>
        <w:rPr>
          <w:b/>
          <w:shd w:val="clear" w:color="auto" w:fill="FFFFFF"/>
        </w:rPr>
        <w:t xml:space="preserve">General </w:t>
      </w:r>
      <w:r w:rsidR="000220B2" w:rsidRPr="000220B2">
        <w:rPr>
          <w:b/>
          <w:shd w:val="clear" w:color="auto" w:fill="FFFFFF"/>
        </w:rPr>
        <w:t>Discussion</w:t>
      </w:r>
    </w:p>
    <w:p w14:paraId="3F23E74C" w14:textId="27BFD3DA" w:rsidR="00AF5F42" w:rsidRDefault="00570C2F" w:rsidP="005C7A8E">
      <w:pPr>
        <w:spacing w:line="480" w:lineRule="auto"/>
        <w:ind w:firstLine="720"/>
        <w:rPr>
          <w:shd w:val="clear" w:color="auto" w:fill="FFFFFF"/>
        </w:rPr>
      </w:pPr>
      <w:r>
        <w:rPr>
          <w:shd w:val="clear" w:color="auto" w:fill="FFFFFF"/>
        </w:rPr>
        <w:t>Moral Foundations T</w:t>
      </w:r>
      <w:r w:rsidR="00A65A26">
        <w:rPr>
          <w:shd w:val="clear" w:color="auto" w:fill="FFFFFF"/>
        </w:rPr>
        <w:t>heory</w:t>
      </w:r>
      <w:r w:rsidR="00DE577E">
        <w:rPr>
          <w:shd w:val="clear" w:color="auto" w:fill="FFFFFF"/>
        </w:rPr>
        <w:t>’s proposition</w:t>
      </w:r>
      <w:r w:rsidR="00A65A26">
        <w:rPr>
          <w:shd w:val="clear" w:color="auto" w:fill="FFFFFF"/>
        </w:rPr>
        <w:t xml:space="preserve"> that conservatives embrace the binding foundations more than liberals </w:t>
      </w:r>
      <w:r w:rsidR="00C65831">
        <w:rPr>
          <w:shd w:val="clear" w:color="auto" w:fill="FFFFFF"/>
        </w:rPr>
        <w:t>implies</w:t>
      </w:r>
      <w:r w:rsidR="00A65A26">
        <w:rPr>
          <w:shd w:val="clear" w:color="auto" w:fill="FFFFFF"/>
        </w:rPr>
        <w:t xml:space="preserve"> </w:t>
      </w:r>
      <w:r w:rsidR="00952FBB">
        <w:rPr>
          <w:shd w:val="clear" w:color="auto" w:fill="FFFFFF"/>
        </w:rPr>
        <w:t>a deficit in liberal philosophy:</w:t>
      </w:r>
      <w:r w:rsidR="00A65A26">
        <w:rPr>
          <w:shd w:val="clear" w:color="auto" w:fill="FFFFFF"/>
        </w:rPr>
        <w:t xml:space="preserve"> liberals overlook the </w:t>
      </w:r>
      <w:r w:rsidR="002B2FB1">
        <w:rPr>
          <w:shd w:val="clear" w:color="auto" w:fill="FFFFFF"/>
        </w:rPr>
        <w:t xml:space="preserve">importance </w:t>
      </w:r>
      <w:r w:rsidR="00A65A26">
        <w:rPr>
          <w:shd w:val="clear" w:color="auto" w:fill="FFFFFF"/>
        </w:rPr>
        <w:t xml:space="preserve">of </w:t>
      </w:r>
      <w:r w:rsidR="007C292E">
        <w:rPr>
          <w:shd w:val="clear" w:color="auto" w:fill="FFFFFF"/>
        </w:rPr>
        <w:t>group-oriented values</w:t>
      </w:r>
      <w:r w:rsidR="00A65A26">
        <w:rPr>
          <w:shd w:val="clear" w:color="auto" w:fill="FFFFFF"/>
        </w:rPr>
        <w:t>. Our findings indicate that</w:t>
      </w:r>
      <w:r w:rsidR="00963967">
        <w:rPr>
          <w:shd w:val="clear" w:color="auto" w:fill="FFFFFF"/>
        </w:rPr>
        <w:t xml:space="preserve"> </w:t>
      </w:r>
      <w:r w:rsidR="00702745">
        <w:rPr>
          <w:shd w:val="clear" w:color="auto" w:fill="FFFFFF"/>
        </w:rPr>
        <w:t xml:space="preserve">depth of </w:t>
      </w:r>
      <w:r w:rsidR="00963967">
        <w:rPr>
          <w:shd w:val="clear" w:color="auto" w:fill="FFFFFF"/>
        </w:rPr>
        <w:t xml:space="preserve">group alignment, </w:t>
      </w:r>
      <w:r w:rsidR="00AB6E09">
        <w:rPr>
          <w:shd w:val="clear" w:color="auto" w:fill="FFFFFF"/>
        </w:rPr>
        <w:t>specifically</w:t>
      </w:r>
      <w:r w:rsidR="00963967">
        <w:rPr>
          <w:shd w:val="clear" w:color="auto" w:fill="FFFFFF"/>
        </w:rPr>
        <w:t xml:space="preserve"> </w:t>
      </w:r>
      <w:r w:rsidR="00A65A26">
        <w:rPr>
          <w:shd w:val="clear" w:color="auto" w:fill="FFFFFF"/>
        </w:rPr>
        <w:t>identity fusion</w:t>
      </w:r>
      <w:r w:rsidR="00963967">
        <w:rPr>
          <w:shd w:val="clear" w:color="auto" w:fill="FFFFFF"/>
        </w:rPr>
        <w:t>,</w:t>
      </w:r>
      <w:r w:rsidR="00A65A26">
        <w:rPr>
          <w:shd w:val="clear" w:color="auto" w:fill="FFFFFF"/>
        </w:rPr>
        <w:t xml:space="preserve"> may </w:t>
      </w:r>
      <w:r w:rsidR="00450B3E">
        <w:rPr>
          <w:shd w:val="clear" w:color="auto" w:fill="FFFFFF"/>
        </w:rPr>
        <w:t>sensitiz</w:t>
      </w:r>
      <w:r w:rsidR="00EC4CBB">
        <w:rPr>
          <w:shd w:val="clear" w:color="auto" w:fill="FFFFFF"/>
        </w:rPr>
        <w:t>e liberals to the importance</w:t>
      </w:r>
      <w:r w:rsidR="00611BF3">
        <w:rPr>
          <w:shd w:val="clear" w:color="auto" w:fill="FFFFFF"/>
        </w:rPr>
        <w:t xml:space="preserve"> of</w:t>
      </w:r>
      <w:r w:rsidR="0063707A">
        <w:rPr>
          <w:shd w:val="clear" w:color="auto" w:fill="FFFFFF"/>
        </w:rPr>
        <w:t xml:space="preserve"> </w:t>
      </w:r>
      <w:r w:rsidR="00A65A26">
        <w:rPr>
          <w:shd w:val="clear" w:color="auto" w:fill="FFFFFF"/>
        </w:rPr>
        <w:t xml:space="preserve">the binding foundations. </w:t>
      </w:r>
      <w:r w:rsidR="00514FDA">
        <w:rPr>
          <w:shd w:val="clear" w:color="auto" w:fill="FFFFFF"/>
        </w:rPr>
        <w:t>Overall, fusion predicted increased endorsement of the binding foundations for both liberals and conservatives, but especially for liberals. That is, whereas conservatives endorsed the binding foundations somewhat even if they were weakly fused, only liberals who were strongly fused with their country displayed strong endorsement of the binding foundations.</w:t>
      </w:r>
      <w:r w:rsidR="00A34826">
        <w:rPr>
          <w:shd w:val="clear" w:color="auto" w:fill="FFFFFF"/>
        </w:rPr>
        <w:t xml:space="preserve"> </w:t>
      </w:r>
      <w:r w:rsidR="003E5B70">
        <w:rPr>
          <w:shd w:val="clear" w:color="auto" w:fill="FFFFFF"/>
        </w:rPr>
        <w:t>T</w:t>
      </w:r>
      <w:r w:rsidR="00A65A26">
        <w:rPr>
          <w:shd w:val="clear" w:color="auto" w:fill="FFFFFF"/>
        </w:rPr>
        <w:t xml:space="preserve">hree studies showed that </w:t>
      </w:r>
      <w:r w:rsidR="00006E20">
        <w:rPr>
          <w:shd w:val="clear" w:color="auto" w:fill="FFFFFF"/>
        </w:rPr>
        <w:t xml:space="preserve">overall, </w:t>
      </w:r>
      <w:r w:rsidR="00A65A26">
        <w:rPr>
          <w:shd w:val="clear" w:color="auto" w:fill="FFFFFF"/>
        </w:rPr>
        <w:t xml:space="preserve">liberals who were </w:t>
      </w:r>
      <w:r w:rsidR="000F6566">
        <w:rPr>
          <w:shd w:val="clear" w:color="auto" w:fill="FFFFFF"/>
        </w:rPr>
        <w:t xml:space="preserve">strongly </w:t>
      </w:r>
      <w:r w:rsidR="00A65A26">
        <w:rPr>
          <w:shd w:val="clear" w:color="auto" w:fill="FFFFFF"/>
        </w:rPr>
        <w:t xml:space="preserve">fused with their </w:t>
      </w:r>
      <w:r w:rsidR="000B0848">
        <w:rPr>
          <w:shd w:val="clear" w:color="auto" w:fill="FFFFFF"/>
        </w:rPr>
        <w:t>group</w:t>
      </w:r>
      <w:r w:rsidR="00A65A26">
        <w:rPr>
          <w:shd w:val="clear" w:color="auto" w:fill="FFFFFF"/>
        </w:rPr>
        <w:t xml:space="preserve"> embrace</w:t>
      </w:r>
      <w:r w:rsidR="002F0722">
        <w:rPr>
          <w:shd w:val="clear" w:color="auto" w:fill="FFFFFF"/>
        </w:rPr>
        <w:t>d</w:t>
      </w:r>
      <w:r w:rsidR="00A65A26">
        <w:rPr>
          <w:shd w:val="clear" w:color="auto" w:fill="FFFFFF"/>
        </w:rPr>
        <w:t xml:space="preserve"> the binding foundations</w:t>
      </w:r>
      <w:r w:rsidR="000B0848">
        <w:rPr>
          <w:shd w:val="clear" w:color="auto" w:fill="FFFFFF"/>
        </w:rPr>
        <w:t xml:space="preserve"> </w:t>
      </w:r>
      <w:r w:rsidR="00BC5E93">
        <w:rPr>
          <w:shd w:val="clear" w:color="auto" w:fill="FFFFFF"/>
        </w:rPr>
        <w:t>more than</w:t>
      </w:r>
      <w:r w:rsidR="001B0A8C">
        <w:rPr>
          <w:shd w:val="clear" w:color="auto" w:fill="FFFFFF"/>
        </w:rPr>
        <w:t xml:space="preserve"> </w:t>
      </w:r>
      <w:r w:rsidR="003E5B70">
        <w:rPr>
          <w:shd w:val="clear" w:color="auto" w:fill="FFFFFF"/>
        </w:rPr>
        <w:t>average conservatives and</w:t>
      </w:r>
      <w:r w:rsidR="00BC5E93">
        <w:rPr>
          <w:shd w:val="clear" w:color="auto" w:fill="FFFFFF"/>
        </w:rPr>
        <w:t xml:space="preserve"> </w:t>
      </w:r>
      <w:r w:rsidR="006A1947" w:rsidRPr="00883001">
        <w:rPr>
          <w:shd w:val="clear" w:color="auto" w:fill="FFFFFF"/>
        </w:rPr>
        <w:t xml:space="preserve">as much as </w:t>
      </w:r>
      <w:r w:rsidR="00DE74DA" w:rsidRPr="00883001">
        <w:rPr>
          <w:shd w:val="clear" w:color="auto" w:fill="FFFFFF"/>
        </w:rPr>
        <w:t>strongly fused conservatives</w:t>
      </w:r>
      <w:r w:rsidR="00A65A26">
        <w:rPr>
          <w:shd w:val="clear" w:color="auto" w:fill="FFFFFF"/>
        </w:rPr>
        <w:t xml:space="preserve">. </w:t>
      </w:r>
    </w:p>
    <w:p w14:paraId="5699D861" w14:textId="7B1EEF7F" w:rsidR="00A10170" w:rsidRDefault="00A65A26" w:rsidP="005C7A8E">
      <w:pPr>
        <w:spacing w:line="480" w:lineRule="auto"/>
        <w:ind w:firstLine="720"/>
        <w:rPr>
          <w:shd w:val="clear" w:color="auto" w:fill="FFFFFF"/>
        </w:rPr>
      </w:pPr>
      <w:r>
        <w:rPr>
          <w:shd w:val="clear" w:color="auto" w:fill="FFFFFF"/>
        </w:rPr>
        <w:t xml:space="preserve">Our findings </w:t>
      </w:r>
      <w:r w:rsidR="006F0118">
        <w:rPr>
          <w:shd w:val="clear" w:color="auto" w:fill="FFFFFF"/>
        </w:rPr>
        <w:t>therefore</w:t>
      </w:r>
      <w:r w:rsidR="00AF5F42">
        <w:rPr>
          <w:shd w:val="clear" w:color="auto" w:fill="FFFFFF"/>
        </w:rPr>
        <w:t xml:space="preserve"> </w:t>
      </w:r>
      <w:r w:rsidR="00A10170">
        <w:rPr>
          <w:shd w:val="clear" w:color="auto" w:fill="FFFFFF"/>
        </w:rPr>
        <w:t>go beyond</w:t>
      </w:r>
      <w:r>
        <w:rPr>
          <w:shd w:val="clear" w:color="auto" w:fill="FFFFFF"/>
        </w:rPr>
        <w:t xml:space="preserve"> </w:t>
      </w:r>
      <w:r w:rsidR="00411742" w:rsidRPr="00304F25">
        <w:rPr>
          <w:shd w:val="clear" w:color="auto" w:fill="FFFFFF"/>
        </w:rPr>
        <w:t>Graham</w:t>
      </w:r>
      <w:r w:rsidRPr="00304F25">
        <w:rPr>
          <w:shd w:val="clear" w:color="auto" w:fill="FFFFFF"/>
        </w:rPr>
        <w:t xml:space="preserve">, </w:t>
      </w:r>
      <w:r w:rsidR="00411742" w:rsidRPr="00304F25">
        <w:rPr>
          <w:shd w:val="clear" w:color="auto" w:fill="FFFFFF"/>
        </w:rPr>
        <w:t>Haidt, &amp; Nosek’s</w:t>
      </w:r>
      <w:r w:rsidRPr="00304F25">
        <w:rPr>
          <w:shd w:val="clear" w:color="auto" w:fill="FFFFFF"/>
        </w:rPr>
        <w:t xml:space="preserve"> (2009, p. 1030)</w:t>
      </w:r>
      <w:r>
        <w:rPr>
          <w:shd w:val="clear" w:color="auto" w:fill="FFFFFF"/>
        </w:rPr>
        <w:t xml:space="preserve"> </w:t>
      </w:r>
      <w:r w:rsidR="00D16F59">
        <w:rPr>
          <w:shd w:val="clear" w:color="auto" w:fill="FFFFFF"/>
        </w:rPr>
        <w:t>qualification</w:t>
      </w:r>
      <w:r>
        <w:rPr>
          <w:shd w:val="clear" w:color="auto" w:fill="FFFFFF"/>
        </w:rPr>
        <w:t xml:space="preserve"> that “the individualizing–</w:t>
      </w:r>
      <w:r w:rsidRPr="009E0F21">
        <w:rPr>
          <w:shd w:val="clear" w:color="auto" w:fill="FFFFFF"/>
        </w:rPr>
        <w:t>binding distinction does not necessarily correspond to a left-wing versus right-wing distinction for all groups and in all societies</w:t>
      </w:r>
      <w:r>
        <w:rPr>
          <w:shd w:val="clear" w:color="auto" w:fill="FFFFFF"/>
        </w:rPr>
        <w:t>”</w:t>
      </w:r>
      <w:r w:rsidR="00376234">
        <w:rPr>
          <w:shd w:val="clear" w:color="auto" w:fill="FFFFFF"/>
        </w:rPr>
        <w:t xml:space="preserve"> </w:t>
      </w:r>
      <w:r w:rsidR="00A10170">
        <w:rPr>
          <w:shd w:val="clear" w:color="auto" w:fill="FFFFFF"/>
        </w:rPr>
        <w:t xml:space="preserve">by specifying </w:t>
      </w:r>
      <w:r w:rsidR="00E4516B">
        <w:rPr>
          <w:shd w:val="clear" w:color="auto" w:fill="FFFFFF"/>
        </w:rPr>
        <w:t xml:space="preserve">why </w:t>
      </w:r>
      <w:r w:rsidR="00D16F59">
        <w:rPr>
          <w:shd w:val="clear" w:color="auto" w:fill="FFFFFF"/>
        </w:rPr>
        <w:t xml:space="preserve">and for whom </w:t>
      </w:r>
      <w:r w:rsidR="00A10170">
        <w:rPr>
          <w:shd w:val="clear" w:color="auto" w:fill="FFFFFF"/>
        </w:rPr>
        <w:t xml:space="preserve">this </w:t>
      </w:r>
      <w:r w:rsidR="00E4516B">
        <w:rPr>
          <w:shd w:val="clear" w:color="auto" w:fill="FFFFFF"/>
        </w:rPr>
        <w:t xml:space="preserve">generalization </w:t>
      </w:r>
      <w:r w:rsidR="00A10170">
        <w:rPr>
          <w:shd w:val="clear" w:color="auto" w:fill="FFFFFF"/>
        </w:rPr>
        <w:t xml:space="preserve">does not </w:t>
      </w:r>
      <w:r w:rsidR="00E4516B">
        <w:rPr>
          <w:shd w:val="clear" w:color="auto" w:fill="FFFFFF"/>
        </w:rPr>
        <w:t xml:space="preserve">always </w:t>
      </w:r>
      <w:r w:rsidR="00A10170">
        <w:rPr>
          <w:shd w:val="clear" w:color="auto" w:fill="FFFFFF"/>
        </w:rPr>
        <w:t>hold</w:t>
      </w:r>
      <w:r w:rsidR="00A32C17">
        <w:rPr>
          <w:shd w:val="clear" w:color="auto" w:fill="FFFFFF"/>
        </w:rPr>
        <w:t xml:space="preserve">. </w:t>
      </w:r>
      <w:r w:rsidR="007C1D72">
        <w:rPr>
          <w:shd w:val="clear" w:color="auto" w:fill="FFFFFF"/>
        </w:rPr>
        <w:t>P</w:t>
      </w:r>
      <w:r w:rsidR="006C4FF4">
        <w:rPr>
          <w:shd w:val="clear" w:color="auto" w:fill="FFFFFF"/>
        </w:rPr>
        <w:t xml:space="preserve">eople seem to prioritize group-related values to the extent that being a group member is an integral part of their identity. </w:t>
      </w:r>
    </w:p>
    <w:p w14:paraId="4FC4BA24" w14:textId="20F9F254" w:rsidR="00D12298" w:rsidRPr="00D12298" w:rsidRDefault="00D12298" w:rsidP="00D12298">
      <w:pPr>
        <w:spacing w:line="480" w:lineRule="auto"/>
        <w:rPr>
          <w:b/>
          <w:shd w:val="clear" w:color="auto" w:fill="FFFFFF"/>
        </w:rPr>
      </w:pPr>
      <w:r w:rsidRPr="00D12298">
        <w:rPr>
          <w:b/>
          <w:shd w:val="clear" w:color="auto" w:fill="FFFFFF"/>
        </w:rPr>
        <w:t>Theoretical Implications</w:t>
      </w:r>
    </w:p>
    <w:p w14:paraId="7BD336AB" w14:textId="69EA0D79" w:rsidR="006A02E6" w:rsidRDefault="00254E87" w:rsidP="005A2236">
      <w:pPr>
        <w:spacing w:line="480" w:lineRule="auto"/>
        <w:ind w:firstLine="720"/>
        <w:rPr>
          <w:shd w:val="clear" w:color="auto" w:fill="FFFFFF"/>
        </w:rPr>
      </w:pPr>
      <w:r>
        <w:t>That some liberals strongly endorse the binding foundations counter</w:t>
      </w:r>
      <w:r w:rsidR="00197164">
        <w:t>s</w:t>
      </w:r>
      <w:r>
        <w:t xml:space="preserve"> the </w:t>
      </w:r>
      <w:r w:rsidR="00197164">
        <w:t>notion</w:t>
      </w:r>
      <w:r w:rsidRPr="00774B05">
        <w:t xml:space="preserve"> that </w:t>
      </w:r>
      <w:r w:rsidR="00252AA9">
        <w:t xml:space="preserve">morality can be reduced to political ideology (see also, Miles &amp; Vaisey, 2015) </w:t>
      </w:r>
      <w:r w:rsidR="00A8504A">
        <w:t>and</w:t>
      </w:r>
      <w:r w:rsidR="00EF0F72">
        <w:rPr>
          <w:shd w:val="clear" w:color="auto" w:fill="FFFFFF"/>
        </w:rPr>
        <w:t xml:space="preserve"> </w:t>
      </w:r>
      <w:r w:rsidR="00DE3817">
        <w:rPr>
          <w:shd w:val="clear" w:color="auto" w:fill="FFFFFF"/>
        </w:rPr>
        <w:t xml:space="preserve">furthers </w:t>
      </w:r>
      <w:r w:rsidR="00DE3817">
        <w:rPr>
          <w:shd w:val="clear" w:color="auto" w:fill="FFFFFF"/>
        </w:rPr>
        <w:lastRenderedPageBreak/>
        <w:t>understanding of</w:t>
      </w:r>
      <w:r w:rsidR="00B24803">
        <w:rPr>
          <w:shd w:val="clear" w:color="auto" w:fill="FFFFFF"/>
        </w:rPr>
        <w:t xml:space="preserve"> </w:t>
      </w:r>
      <w:r w:rsidR="007B3C57">
        <w:rPr>
          <w:shd w:val="clear" w:color="auto" w:fill="FFFFFF"/>
        </w:rPr>
        <w:t>moral similarities between</w:t>
      </w:r>
      <w:r w:rsidR="00EF0F72">
        <w:rPr>
          <w:shd w:val="clear" w:color="auto" w:fill="FFFFFF"/>
        </w:rPr>
        <w:t xml:space="preserve"> liberals and </w:t>
      </w:r>
      <w:r w:rsidR="00CA5E49">
        <w:rPr>
          <w:shd w:val="clear" w:color="auto" w:fill="FFFFFF"/>
        </w:rPr>
        <w:t>conservatives</w:t>
      </w:r>
      <w:r w:rsidR="00EF0F72">
        <w:rPr>
          <w:shd w:val="clear" w:color="auto" w:fill="FFFFFF"/>
        </w:rPr>
        <w:t xml:space="preserve"> </w:t>
      </w:r>
      <w:r w:rsidR="00916EA8" w:rsidRPr="00D94DC1">
        <w:rPr>
          <w:shd w:val="clear" w:color="auto" w:fill="FFFFFF"/>
        </w:rPr>
        <w:t>(</w:t>
      </w:r>
      <w:r w:rsidR="001C126B">
        <w:rPr>
          <w:shd w:val="clear" w:color="auto" w:fill="FFFFFF"/>
        </w:rPr>
        <w:t xml:space="preserve">e.g. </w:t>
      </w:r>
      <w:r w:rsidR="00916EA8" w:rsidRPr="001C126B">
        <w:rPr>
          <w:shd w:val="clear" w:color="auto" w:fill="FFFFFF"/>
        </w:rPr>
        <w:t xml:space="preserve">Frimer, Biesanz, Walker, &amp; MacKinlay, 2013; </w:t>
      </w:r>
      <w:r w:rsidR="00916EA8" w:rsidRPr="001C126B">
        <w:t>Wright &amp; Baril, 2011</w:t>
      </w:r>
      <w:r w:rsidR="00916EA8" w:rsidRPr="00D94DC1">
        <w:rPr>
          <w:shd w:val="clear" w:color="auto" w:fill="FFFFFF"/>
        </w:rPr>
        <w:t>)</w:t>
      </w:r>
      <w:r w:rsidR="00DC03BF" w:rsidRPr="00D94DC1">
        <w:rPr>
          <w:shd w:val="clear" w:color="auto" w:fill="FFFFFF"/>
        </w:rPr>
        <w:t xml:space="preserve">. </w:t>
      </w:r>
      <w:r w:rsidR="00B76761">
        <w:rPr>
          <w:shd w:val="clear" w:color="auto" w:fill="FFFFFF"/>
        </w:rPr>
        <w:t xml:space="preserve">We show that liberals and conservatives can </w:t>
      </w:r>
      <w:r w:rsidR="000D1266">
        <w:rPr>
          <w:shd w:val="clear" w:color="auto" w:fill="FFFFFF"/>
        </w:rPr>
        <w:t xml:space="preserve">both </w:t>
      </w:r>
      <w:r w:rsidR="00B76761">
        <w:rPr>
          <w:shd w:val="clear" w:color="auto" w:fill="FFFFFF"/>
        </w:rPr>
        <w:t>endorse a group-based ethos</w:t>
      </w:r>
      <w:r w:rsidR="0056452C">
        <w:rPr>
          <w:shd w:val="clear" w:color="auto" w:fill="FFFFFF"/>
        </w:rPr>
        <w:t>,</w:t>
      </w:r>
      <w:r w:rsidR="00B76761">
        <w:rPr>
          <w:shd w:val="clear" w:color="auto" w:fill="FFFFFF"/>
        </w:rPr>
        <w:t xml:space="preserve"> even when measured on the same scale </w:t>
      </w:r>
      <w:r w:rsidR="00FB4817">
        <w:rPr>
          <w:shd w:val="clear" w:color="auto" w:fill="FFFFFF"/>
        </w:rPr>
        <w:t xml:space="preserve">rather than on </w:t>
      </w:r>
      <w:r w:rsidR="00E0050E">
        <w:rPr>
          <w:shd w:val="clear" w:color="auto" w:fill="FFFFFF"/>
        </w:rPr>
        <w:t xml:space="preserve">distinct </w:t>
      </w:r>
      <w:r w:rsidR="000D1266">
        <w:rPr>
          <w:shd w:val="clear" w:color="auto" w:fill="FFFFFF"/>
        </w:rPr>
        <w:t xml:space="preserve">scales designed to capture </w:t>
      </w:r>
      <w:r w:rsidR="005C703A">
        <w:rPr>
          <w:shd w:val="clear" w:color="auto" w:fill="FFFFFF"/>
        </w:rPr>
        <w:t>liberals’ and conservatives’ unique group-based c</w:t>
      </w:r>
      <w:r w:rsidR="000D1266">
        <w:rPr>
          <w:shd w:val="clear" w:color="auto" w:fill="FFFFFF"/>
        </w:rPr>
        <w:t xml:space="preserve">oncerns. </w:t>
      </w:r>
      <w:r w:rsidR="00937B7A">
        <w:rPr>
          <w:shd w:val="clear" w:color="auto" w:fill="FFFFFF"/>
        </w:rPr>
        <w:t xml:space="preserve">We believe this is an important contribution because most </w:t>
      </w:r>
      <w:r w:rsidR="0093503A">
        <w:rPr>
          <w:shd w:val="clear" w:color="auto" w:fill="FFFFFF"/>
        </w:rPr>
        <w:t>research showing a</w:t>
      </w:r>
      <w:r w:rsidR="00F23523">
        <w:rPr>
          <w:shd w:val="clear" w:color="auto" w:fill="FFFFFF"/>
        </w:rPr>
        <w:t>ny</w:t>
      </w:r>
      <w:r w:rsidR="0093503A">
        <w:rPr>
          <w:shd w:val="clear" w:color="auto" w:fill="FFFFFF"/>
        </w:rPr>
        <w:t xml:space="preserve"> convergence of</w:t>
      </w:r>
      <w:r w:rsidR="002F53BD">
        <w:rPr>
          <w:shd w:val="clear" w:color="auto" w:fill="FFFFFF"/>
        </w:rPr>
        <w:t xml:space="preserve"> liberal and conservative</w:t>
      </w:r>
      <w:r w:rsidR="00937B7A">
        <w:rPr>
          <w:shd w:val="clear" w:color="auto" w:fill="FFFFFF"/>
        </w:rPr>
        <w:t xml:space="preserve"> </w:t>
      </w:r>
      <w:r w:rsidR="008B4649">
        <w:rPr>
          <w:shd w:val="clear" w:color="auto" w:fill="FFFFFF"/>
        </w:rPr>
        <w:t xml:space="preserve">values has </w:t>
      </w:r>
      <w:r w:rsidR="00652FA8">
        <w:rPr>
          <w:shd w:val="clear" w:color="auto" w:fill="FFFFFF"/>
        </w:rPr>
        <w:t xml:space="preserve">only been able to </w:t>
      </w:r>
      <w:r w:rsidR="0062766D">
        <w:rPr>
          <w:shd w:val="clear" w:color="auto" w:fill="FFFFFF"/>
        </w:rPr>
        <w:t>do so</w:t>
      </w:r>
      <w:r w:rsidR="00652FA8">
        <w:rPr>
          <w:shd w:val="clear" w:color="auto" w:fill="FFFFFF"/>
        </w:rPr>
        <w:t xml:space="preserve"> by</w:t>
      </w:r>
      <w:r w:rsidR="008B4649">
        <w:rPr>
          <w:shd w:val="clear" w:color="auto" w:fill="FFFFFF"/>
        </w:rPr>
        <w:t xml:space="preserve"> </w:t>
      </w:r>
      <w:r w:rsidR="002C2323">
        <w:rPr>
          <w:shd w:val="clear" w:color="auto" w:fill="FFFFFF"/>
        </w:rPr>
        <w:t>altering</w:t>
      </w:r>
      <w:r w:rsidR="008B4649">
        <w:rPr>
          <w:shd w:val="clear" w:color="auto" w:fill="FFFFFF"/>
        </w:rPr>
        <w:t xml:space="preserve"> the </w:t>
      </w:r>
      <w:r w:rsidR="00D22D23">
        <w:rPr>
          <w:shd w:val="clear" w:color="auto" w:fill="FFFFFF"/>
        </w:rPr>
        <w:t>content of those values to match participants’ ideologies</w:t>
      </w:r>
      <w:r w:rsidR="008B4649">
        <w:rPr>
          <w:shd w:val="clear" w:color="auto" w:fill="FFFFFF"/>
        </w:rPr>
        <w:t>. For example</w:t>
      </w:r>
      <w:r w:rsidR="00AE7798">
        <w:rPr>
          <w:shd w:val="clear" w:color="auto" w:fill="FFFFFF"/>
        </w:rPr>
        <w:t>,</w:t>
      </w:r>
      <w:r w:rsidR="008B4649">
        <w:rPr>
          <w:shd w:val="clear" w:color="auto" w:fill="FFFFFF"/>
        </w:rPr>
        <w:t xml:space="preserve"> Frimer, Gaucher, &amp; Schaefer (2014) </w:t>
      </w:r>
      <w:r w:rsidR="00DB31C1">
        <w:rPr>
          <w:shd w:val="clear" w:color="auto" w:fill="FFFFFF"/>
        </w:rPr>
        <w:t xml:space="preserve">show that liberals and conservatives value authority equally, but </w:t>
      </w:r>
      <w:r w:rsidR="00DB31C1" w:rsidRPr="00D15383">
        <w:rPr>
          <w:shd w:val="clear" w:color="auto" w:fill="FFFFFF"/>
        </w:rPr>
        <w:t>only</w:t>
      </w:r>
      <w:r w:rsidR="00DB31C1">
        <w:rPr>
          <w:i/>
          <w:shd w:val="clear" w:color="auto" w:fill="FFFFFF"/>
        </w:rPr>
        <w:t xml:space="preserve"> </w:t>
      </w:r>
      <w:r w:rsidR="00DB31C1">
        <w:rPr>
          <w:shd w:val="clear" w:color="auto" w:fill="FFFFFF"/>
        </w:rPr>
        <w:t xml:space="preserve">when </w:t>
      </w:r>
      <w:r w:rsidR="006D2F99">
        <w:rPr>
          <w:shd w:val="clear" w:color="auto" w:fill="FFFFFF"/>
        </w:rPr>
        <w:t>defer</w:t>
      </w:r>
      <w:r w:rsidR="00F4012E">
        <w:rPr>
          <w:shd w:val="clear" w:color="auto" w:fill="FFFFFF"/>
        </w:rPr>
        <w:t>ring</w:t>
      </w:r>
      <w:r w:rsidR="006D2F99">
        <w:rPr>
          <w:shd w:val="clear" w:color="auto" w:fill="FFFFFF"/>
        </w:rPr>
        <w:t xml:space="preserve"> to authorities</w:t>
      </w:r>
      <w:r w:rsidR="00DB31C1">
        <w:rPr>
          <w:shd w:val="clear" w:color="auto" w:fill="FFFFFF"/>
        </w:rPr>
        <w:t xml:space="preserve"> </w:t>
      </w:r>
      <w:r w:rsidR="006D2F99">
        <w:rPr>
          <w:shd w:val="clear" w:color="auto" w:fill="FFFFFF"/>
        </w:rPr>
        <w:t>align</w:t>
      </w:r>
      <w:r w:rsidR="007D2C1C">
        <w:rPr>
          <w:shd w:val="clear" w:color="auto" w:fill="FFFFFF"/>
        </w:rPr>
        <w:t>ed</w:t>
      </w:r>
      <w:r w:rsidR="001E1098">
        <w:rPr>
          <w:shd w:val="clear" w:color="auto" w:fill="FFFFFF"/>
        </w:rPr>
        <w:t xml:space="preserve"> with </w:t>
      </w:r>
      <w:r w:rsidR="00E77371">
        <w:rPr>
          <w:shd w:val="clear" w:color="auto" w:fill="FFFFFF"/>
        </w:rPr>
        <w:t>their</w:t>
      </w:r>
      <w:r w:rsidR="001E1098">
        <w:rPr>
          <w:shd w:val="clear" w:color="auto" w:fill="FFFFFF"/>
        </w:rPr>
        <w:t xml:space="preserve"> ideology</w:t>
      </w:r>
      <w:r w:rsidR="00077F98">
        <w:rPr>
          <w:shd w:val="clear" w:color="auto" w:fill="FFFFFF"/>
        </w:rPr>
        <w:t xml:space="preserve"> (e.g. liberals feel positively about obeying civil rights activists’ while conservatives feel positively about obeying commanding officers).</w:t>
      </w:r>
      <w:r w:rsidR="00D36C9D">
        <w:rPr>
          <w:shd w:val="clear" w:color="auto" w:fill="FFFFFF"/>
        </w:rPr>
        <w:t xml:space="preserve"> </w:t>
      </w:r>
      <w:r w:rsidR="00C50934">
        <w:rPr>
          <w:shd w:val="clear" w:color="auto" w:fill="FFFFFF"/>
        </w:rPr>
        <w:t xml:space="preserve">Likewise, </w:t>
      </w:r>
      <w:r w:rsidR="00D36C9D">
        <w:rPr>
          <w:shd w:val="clear" w:color="auto" w:fill="FFFFFF"/>
        </w:rPr>
        <w:t>Frimer,</w:t>
      </w:r>
      <w:r w:rsidR="00F45A5F">
        <w:rPr>
          <w:shd w:val="clear" w:color="auto" w:fill="FFFFFF"/>
        </w:rPr>
        <w:t xml:space="preserve"> Tell, &amp;</w:t>
      </w:r>
      <w:r w:rsidR="00D36C9D">
        <w:rPr>
          <w:shd w:val="clear" w:color="auto" w:fill="FFFFFF"/>
        </w:rPr>
        <w:t xml:space="preserve"> Motyl</w:t>
      </w:r>
      <w:r w:rsidR="00F45A5F">
        <w:rPr>
          <w:shd w:val="clear" w:color="auto" w:fill="FFFFFF"/>
        </w:rPr>
        <w:t xml:space="preserve">, </w:t>
      </w:r>
      <w:r w:rsidR="00DD624B">
        <w:rPr>
          <w:shd w:val="clear" w:color="auto" w:fill="FFFFFF"/>
        </w:rPr>
        <w:t>(2017</w:t>
      </w:r>
      <w:r w:rsidR="00D36C9D">
        <w:rPr>
          <w:shd w:val="clear" w:color="auto" w:fill="FFFFFF"/>
        </w:rPr>
        <w:t xml:space="preserve">) show that liberals and conservatives both value </w:t>
      </w:r>
      <w:r w:rsidR="002E0713">
        <w:rPr>
          <w:shd w:val="clear" w:color="auto" w:fill="FFFFFF"/>
        </w:rPr>
        <w:t>sanctity</w:t>
      </w:r>
      <w:r w:rsidR="00D36C9D">
        <w:rPr>
          <w:shd w:val="clear" w:color="auto" w:fill="FFFFFF"/>
        </w:rPr>
        <w:t xml:space="preserve">, but only </w:t>
      </w:r>
      <w:r w:rsidR="002E0713">
        <w:rPr>
          <w:shd w:val="clear" w:color="auto" w:fill="FFFFFF"/>
        </w:rPr>
        <w:t xml:space="preserve">for ideology-congruent issues (e.g. liberals value maintaining the purity of the environment, conservatives value maintaining the purity of </w:t>
      </w:r>
      <w:r w:rsidR="005D575B">
        <w:rPr>
          <w:shd w:val="clear" w:color="auto" w:fill="FFFFFF"/>
        </w:rPr>
        <w:t>traditional marriage).</w:t>
      </w:r>
      <w:r w:rsidR="00D36C9D">
        <w:rPr>
          <w:shd w:val="clear" w:color="auto" w:fill="FFFFFF"/>
        </w:rPr>
        <w:t xml:space="preserve"> </w:t>
      </w:r>
      <w:r w:rsidR="00F62262">
        <w:rPr>
          <w:shd w:val="clear" w:color="auto" w:fill="FFFFFF"/>
        </w:rPr>
        <w:t xml:space="preserve">Similarly, </w:t>
      </w:r>
      <w:r w:rsidR="000C4F40">
        <w:rPr>
          <w:shd w:val="clear" w:color="auto" w:fill="FFFFFF"/>
        </w:rPr>
        <w:t xml:space="preserve">Janoff-Buldman &amp; Carnes (2016) argue that both liberals and conservatives care about group based-based </w:t>
      </w:r>
      <w:r w:rsidR="004F0ACE">
        <w:rPr>
          <w:shd w:val="clear" w:color="auto" w:fill="FFFFFF"/>
        </w:rPr>
        <w:t>binding morality</w:t>
      </w:r>
      <w:r w:rsidR="000C4F40">
        <w:rPr>
          <w:shd w:val="clear" w:color="auto" w:fill="FFFFFF"/>
        </w:rPr>
        <w:t xml:space="preserve">, but </w:t>
      </w:r>
      <w:r w:rsidR="00407B56">
        <w:rPr>
          <w:shd w:val="clear" w:color="auto" w:fill="FFFFFF"/>
        </w:rPr>
        <w:t xml:space="preserve">liberals care about group values that ensure social justice while conservatives care about </w:t>
      </w:r>
      <w:r w:rsidR="005A2236">
        <w:rPr>
          <w:shd w:val="clear" w:color="auto" w:fill="FFFFFF"/>
        </w:rPr>
        <w:t>those that ensure social order.</w:t>
      </w:r>
    </w:p>
    <w:p w14:paraId="0FAAE836" w14:textId="63421407" w:rsidR="005E775D" w:rsidRDefault="00652FA8" w:rsidP="005A2236">
      <w:pPr>
        <w:spacing w:line="480" w:lineRule="auto"/>
        <w:ind w:firstLine="720"/>
        <w:rPr>
          <w:shd w:val="clear" w:color="auto" w:fill="FFFFFF"/>
        </w:rPr>
      </w:pPr>
      <w:r>
        <w:rPr>
          <w:shd w:val="clear" w:color="auto" w:fill="FFFFFF"/>
        </w:rPr>
        <w:t xml:space="preserve">Thus, </w:t>
      </w:r>
      <w:r w:rsidR="005A2236">
        <w:rPr>
          <w:shd w:val="clear" w:color="auto" w:fill="FFFFFF"/>
        </w:rPr>
        <w:t xml:space="preserve">while </w:t>
      </w:r>
      <w:r w:rsidR="005C7A8E">
        <w:rPr>
          <w:shd w:val="clear" w:color="auto" w:fill="FFFFFF"/>
        </w:rPr>
        <w:t>some previous</w:t>
      </w:r>
      <w:r w:rsidR="005A2236">
        <w:rPr>
          <w:shd w:val="clear" w:color="auto" w:fill="FFFFFF"/>
        </w:rPr>
        <w:t xml:space="preserve"> research </w:t>
      </w:r>
      <w:r w:rsidR="004C14C3">
        <w:rPr>
          <w:shd w:val="clear" w:color="auto" w:fill="FFFFFF"/>
        </w:rPr>
        <w:t>has shown</w:t>
      </w:r>
      <w:r w:rsidR="005A2236">
        <w:rPr>
          <w:shd w:val="clear" w:color="auto" w:fill="FFFFFF"/>
        </w:rPr>
        <w:t xml:space="preserve"> liberals and conservatives</w:t>
      </w:r>
      <w:r w:rsidR="00983BF9">
        <w:rPr>
          <w:shd w:val="clear" w:color="auto" w:fill="FFFFFF"/>
        </w:rPr>
        <w:t xml:space="preserve"> endorsing the same </w:t>
      </w:r>
      <w:r w:rsidR="004C14C3">
        <w:rPr>
          <w:shd w:val="clear" w:color="auto" w:fill="FFFFFF"/>
        </w:rPr>
        <w:t>moral value</w:t>
      </w:r>
      <w:r>
        <w:rPr>
          <w:shd w:val="clear" w:color="auto" w:fill="FFFFFF"/>
        </w:rPr>
        <w:t xml:space="preserve"> </w:t>
      </w:r>
      <w:r w:rsidR="00583A20">
        <w:rPr>
          <w:shd w:val="clear" w:color="auto" w:fill="FFFFFF"/>
        </w:rPr>
        <w:t>(e.g.</w:t>
      </w:r>
      <w:r w:rsidR="00983BF9">
        <w:rPr>
          <w:shd w:val="clear" w:color="auto" w:fill="FFFFFF"/>
        </w:rPr>
        <w:t xml:space="preserve"> authority</w:t>
      </w:r>
      <w:r w:rsidR="00E9554B">
        <w:rPr>
          <w:shd w:val="clear" w:color="auto" w:fill="FFFFFF"/>
        </w:rPr>
        <w:t>, purity</w:t>
      </w:r>
      <w:r w:rsidR="00983BF9">
        <w:rPr>
          <w:shd w:val="clear" w:color="auto" w:fill="FFFFFF"/>
        </w:rPr>
        <w:t xml:space="preserve">), the </w:t>
      </w:r>
      <w:r w:rsidR="00CF05F9" w:rsidRPr="00653288">
        <w:rPr>
          <w:shd w:val="clear" w:color="auto" w:fill="FFFFFF"/>
        </w:rPr>
        <w:t>meaning</w:t>
      </w:r>
      <w:r w:rsidR="00CF05F9">
        <w:rPr>
          <w:i/>
          <w:shd w:val="clear" w:color="auto" w:fill="FFFFFF"/>
        </w:rPr>
        <w:t xml:space="preserve"> </w:t>
      </w:r>
      <w:r w:rsidR="00CF05F9">
        <w:rPr>
          <w:shd w:val="clear" w:color="auto" w:fill="FFFFFF"/>
        </w:rPr>
        <w:t>that</w:t>
      </w:r>
      <w:r w:rsidR="00653288">
        <w:rPr>
          <w:shd w:val="clear" w:color="auto" w:fill="FFFFFF"/>
        </w:rPr>
        <w:t xml:space="preserve"> liberals and conservatives</w:t>
      </w:r>
      <w:r>
        <w:rPr>
          <w:shd w:val="clear" w:color="auto" w:fill="FFFFFF"/>
        </w:rPr>
        <w:t xml:space="preserve"> </w:t>
      </w:r>
      <w:r w:rsidR="00CF05F9">
        <w:rPr>
          <w:shd w:val="clear" w:color="auto" w:fill="FFFFFF"/>
        </w:rPr>
        <w:t>impute to the value is so different</w:t>
      </w:r>
      <w:r w:rsidR="00964085">
        <w:rPr>
          <w:shd w:val="clear" w:color="auto" w:fill="FFFFFF"/>
        </w:rPr>
        <w:t xml:space="preserve"> in those studies</w:t>
      </w:r>
      <w:r w:rsidR="00CF05F9">
        <w:rPr>
          <w:shd w:val="clear" w:color="auto" w:fill="FFFFFF"/>
        </w:rPr>
        <w:t xml:space="preserve"> </w:t>
      </w:r>
      <w:r>
        <w:rPr>
          <w:shd w:val="clear" w:color="auto" w:fill="FFFFFF"/>
        </w:rPr>
        <w:t xml:space="preserve">that it is </w:t>
      </w:r>
      <w:r w:rsidR="00990D31">
        <w:rPr>
          <w:shd w:val="clear" w:color="auto" w:fill="FFFFFF"/>
        </w:rPr>
        <w:t>difficult</w:t>
      </w:r>
      <w:r w:rsidR="00CF05F9">
        <w:rPr>
          <w:shd w:val="clear" w:color="auto" w:fill="FFFFFF"/>
        </w:rPr>
        <w:t xml:space="preserve"> to conclude that</w:t>
      </w:r>
      <w:r>
        <w:rPr>
          <w:shd w:val="clear" w:color="auto" w:fill="FFFFFF"/>
        </w:rPr>
        <w:t xml:space="preserve"> they are really exhibiting similar attitudes</w:t>
      </w:r>
      <w:r w:rsidR="00FC1D09">
        <w:rPr>
          <w:shd w:val="clear" w:color="auto" w:fill="FFFFFF"/>
        </w:rPr>
        <w:t xml:space="preserve">. This has important implications for interventions seeking to reduce </w:t>
      </w:r>
      <w:r w:rsidR="007163B8">
        <w:rPr>
          <w:shd w:val="clear" w:color="auto" w:fill="FFFFFF"/>
        </w:rPr>
        <w:t>political</w:t>
      </w:r>
      <w:r w:rsidR="00FC1D09">
        <w:rPr>
          <w:shd w:val="clear" w:color="auto" w:fill="FFFFFF"/>
        </w:rPr>
        <w:t xml:space="preserve"> discord. </w:t>
      </w:r>
      <w:r w:rsidR="00F946A2">
        <w:rPr>
          <w:shd w:val="clear" w:color="auto" w:fill="FFFFFF"/>
        </w:rPr>
        <w:t>If liberals</w:t>
      </w:r>
      <w:r w:rsidR="00550E88">
        <w:rPr>
          <w:shd w:val="clear" w:color="auto" w:fill="FFFFFF"/>
        </w:rPr>
        <w:t xml:space="preserve"> and conservatives can agree that a given value is important but systematically disagree about </w:t>
      </w:r>
      <w:r w:rsidR="00653288">
        <w:rPr>
          <w:shd w:val="clear" w:color="auto" w:fill="FFFFFF"/>
        </w:rPr>
        <w:t xml:space="preserve">its meaning or </w:t>
      </w:r>
      <w:r w:rsidR="00550E88">
        <w:rPr>
          <w:shd w:val="clear" w:color="auto" w:fill="FFFFFF"/>
        </w:rPr>
        <w:t xml:space="preserve">the domains </w:t>
      </w:r>
      <w:r w:rsidR="00AA6443">
        <w:rPr>
          <w:shd w:val="clear" w:color="auto" w:fill="FFFFFF"/>
        </w:rPr>
        <w:t>to</w:t>
      </w:r>
      <w:r w:rsidR="00550E88">
        <w:rPr>
          <w:shd w:val="clear" w:color="auto" w:fill="FFFFFF"/>
        </w:rPr>
        <w:t xml:space="preserve"> which it applies, then compromise and reconciliation will continue to prove difficult. </w:t>
      </w:r>
      <w:r w:rsidR="00FC7852">
        <w:rPr>
          <w:shd w:val="clear" w:color="auto" w:fill="FFFFFF"/>
        </w:rPr>
        <w:t>S</w:t>
      </w:r>
      <w:r w:rsidR="00C9195E">
        <w:rPr>
          <w:shd w:val="clear" w:color="auto" w:fill="FFFFFF"/>
        </w:rPr>
        <w:t xml:space="preserve">trongly </w:t>
      </w:r>
      <w:r w:rsidR="00330136">
        <w:rPr>
          <w:shd w:val="clear" w:color="auto" w:fill="FFFFFF"/>
        </w:rPr>
        <w:t xml:space="preserve">fused </w:t>
      </w:r>
      <w:r w:rsidR="00905118">
        <w:rPr>
          <w:shd w:val="clear" w:color="auto" w:fill="FFFFFF"/>
        </w:rPr>
        <w:t>liberals</w:t>
      </w:r>
      <w:r w:rsidR="006D3283">
        <w:rPr>
          <w:shd w:val="clear" w:color="auto" w:fill="FFFFFF"/>
        </w:rPr>
        <w:t>’</w:t>
      </w:r>
      <w:r w:rsidR="00905118">
        <w:rPr>
          <w:shd w:val="clear" w:color="auto" w:fill="FFFFFF"/>
        </w:rPr>
        <w:t xml:space="preserve"> and conservatives</w:t>
      </w:r>
      <w:r w:rsidR="006D3283">
        <w:rPr>
          <w:shd w:val="clear" w:color="auto" w:fill="FFFFFF"/>
        </w:rPr>
        <w:t>’</w:t>
      </w:r>
      <w:r w:rsidR="00905118">
        <w:rPr>
          <w:shd w:val="clear" w:color="auto" w:fill="FFFFFF"/>
        </w:rPr>
        <w:t xml:space="preserve"> </w:t>
      </w:r>
      <w:r w:rsidR="00A91EFA">
        <w:rPr>
          <w:shd w:val="clear" w:color="auto" w:fill="FFFFFF"/>
        </w:rPr>
        <w:lastRenderedPageBreak/>
        <w:t>endorsement of</w:t>
      </w:r>
      <w:r w:rsidR="00C9195E">
        <w:rPr>
          <w:shd w:val="clear" w:color="auto" w:fill="FFFFFF"/>
        </w:rPr>
        <w:t xml:space="preserve"> the </w:t>
      </w:r>
      <w:r w:rsidR="00C9195E" w:rsidRPr="00A91EFA">
        <w:rPr>
          <w:i/>
          <w:shd w:val="clear" w:color="auto" w:fill="FFFFFF"/>
        </w:rPr>
        <w:t>same</w:t>
      </w:r>
      <w:r w:rsidR="00C9195E">
        <w:rPr>
          <w:shd w:val="clear" w:color="auto" w:fill="FFFFFF"/>
        </w:rPr>
        <w:t xml:space="preserve"> binding </w:t>
      </w:r>
      <w:r w:rsidR="006808F5">
        <w:rPr>
          <w:shd w:val="clear" w:color="auto" w:fill="FFFFFF"/>
        </w:rPr>
        <w:t>scale</w:t>
      </w:r>
      <w:r w:rsidR="00A91EFA">
        <w:rPr>
          <w:shd w:val="clear" w:color="auto" w:fill="FFFFFF"/>
        </w:rPr>
        <w:t xml:space="preserve"> in </w:t>
      </w:r>
      <w:r w:rsidR="00210D95">
        <w:rPr>
          <w:shd w:val="clear" w:color="auto" w:fill="FFFFFF"/>
        </w:rPr>
        <w:t xml:space="preserve">our </w:t>
      </w:r>
      <w:r w:rsidR="00A91EFA">
        <w:rPr>
          <w:shd w:val="clear" w:color="auto" w:fill="FFFFFF"/>
        </w:rPr>
        <w:t>studies might be</w:t>
      </w:r>
      <w:r w:rsidR="00C9195E">
        <w:rPr>
          <w:shd w:val="clear" w:color="auto" w:fill="FFFFFF"/>
        </w:rPr>
        <w:t xml:space="preserve"> more robust evidence of common ground </w:t>
      </w:r>
      <w:r w:rsidR="00A10185">
        <w:rPr>
          <w:shd w:val="clear" w:color="auto" w:fill="FFFFFF"/>
        </w:rPr>
        <w:t>that transcends</w:t>
      </w:r>
      <w:r w:rsidR="003D6CF6">
        <w:rPr>
          <w:shd w:val="clear" w:color="auto" w:fill="FFFFFF"/>
        </w:rPr>
        <w:t xml:space="preserve"> ideology</w:t>
      </w:r>
      <w:r w:rsidR="00FC7852">
        <w:rPr>
          <w:shd w:val="clear" w:color="auto" w:fill="FFFFFF"/>
        </w:rPr>
        <w:t xml:space="preserve"> </w:t>
      </w:r>
      <w:r w:rsidR="00697781">
        <w:rPr>
          <w:shd w:val="clear" w:color="auto" w:fill="FFFFFF"/>
        </w:rPr>
        <w:t>and thus may be a more fruitful</w:t>
      </w:r>
      <w:r w:rsidR="00FC7852">
        <w:rPr>
          <w:shd w:val="clear" w:color="auto" w:fill="FFFFFF"/>
        </w:rPr>
        <w:t xml:space="preserve"> basis for </w:t>
      </w:r>
      <w:r w:rsidR="00AC733A">
        <w:rPr>
          <w:shd w:val="clear" w:color="auto" w:fill="FFFFFF"/>
        </w:rPr>
        <w:t>cooperation</w:t>
      </w:r>
      <w:r w:rsidR="00550E88">
        <w:rPr>
          <w:shd w:val="clear" w:color="auto" w:fill="FFFFFF"/>
        </w:rPr>
        <w:t>.</w:t>
      </w:r>
      <w:r w:rsidR="008B4649">
        <w:rPr>
          <w:shd w:val="clear" w:color="auto" w:fill="FFFFFF"/>
        </w:rPr>
        <w:t xml:space="preserve"> </w:t>
      </w:r>
      <w:r w:rsidR="00FD7E77">
        <w:rPr>
          <w:shd w:val="clear" w:color="auto" w:fill="FFFFFF"/>
        </w:rPr>
        <w:t xml:space="preserve">That said, </w:t>
      </w:r>
      <w:r w:rsidR="00D079BE">
        <w:rPr>
          <w:shd w:val="clear" w:color="auto" w:fill="FFFFFF"/>
        </w:rPr>
        <w:t xml:space="preserve">future research should investigate </w:t>
      </w:r>
      <w:r w:rsidR="00093254">
        <w:rPr>
          <w:shd w:val="clear" w:color="auto" w:fill="FFFFFF"/>
        </w:rPr>
        <w:t>to what extent</w:t>
      </w:r>
      <w:r w:rsidR="00D079BE">
        <w:rPr>
          <w:shd w:val="clear" w:color="auto" w:fill="FFFFFF"/>
        </w:rPr>
        <w:t xml:space="preserve"> liberals and conservatives construe the </w:t>
      </w:r>
      <w:r w:rsidR="00615EC1">
        <w:rPr>
          <w:shd w:val="clear" w:color="auto" w:fill="FFFFFF"/>
        </w:rPr>
        <w:t xml:space="preserve">same </w:t>
      </w:r>
      <w:r w:rsidR="00D079BE">
        <w:rPr>
          <w:shd w:val="clear" w:color="auto" w:fill="FFFFFF"/>
        </w:rPr>
        <w:t xml:space="preserve">binding </w:t>
      </w:r>
      <w:r w:rsidR="00093254">
        <w:rPr>
          <w:shd w:val="clear" w:color="auto" w:fill="FFFFFF"/>
        </w:rPr>
        <w:t xml:space="preserve">foundations </w:t>
      </w:r>
      <w:r w:rsidR="0088698E">
        <w:rPr>
          <w:shd w:val="clear" w:color="auto" w:fill="FFFFFF"/>
        </w:rPr>
        <w:t>items</w:t>
      </w:r>
      <w:r w:rsidR="00873960">
        <w:rPr>
          <w:shd w:val="clear" w:color="auto" w:fill="FFFFFF"/>
        </w:rPr>
        <w:t xml:space="preserve"> </w:t>
      </w:r>
      <w:r w:rsidR="004D4FA0">
        <w:rPr>
          <w:shd w:val="clear" w:color="auto" w:fill="FFFFFF"/>
        </w:rPr>
        <w:t xml:space="preserve">similarly or </w:t>
      </w:r>
      <w:r w:rsidR="00093254">
        <w:rPr>
          <w:shd w:val="clear" w:color="auto" w:fill="FFFFFF"/>
        </w:rPr>
        <w:t>differently</w:t>
      </w:r>
      <w:r w:rsidR="00D079BE">
        <w:rPr>
          <w:shd w:val="clear" w:color="auto" w:fill="FFFFFF"/>
        </w:rPr>
        <w:t xml:space="preserve">. </w:t>
      </w:r>
    </w:p>
    <w:p w14:paraId="53A83B93" w14:textId="1946DC42" w:rsidR="000F40BA" w:rsidRDefault="005E775D" w:rsidP="005A2236">
      <w:pPr>
        <w:spacing w:line="480" w:lineRule="auto"/>
        <w:ind w:firstLine="720"/>
        <w:rPr>
          <w:shd w:val="clear" w:color="auto" w:fill="FFFFFF"/>
        </w:rPr>
      </w:pPr>
      <w:r>
        <w:rPr>
          <w:shd w:val="clear" w:color="auto" w:fill="FFFFFF"/>
        </w:rPr>
        <w:t>Note that</w:t>
      </w:r>
      <w:r w:rsidR="00D079BE">
        <w:rPr>
          <w:shd w:val="clear" w:color="auto" w:fill="FFFFFF"/>
        </w:rPr>
        <w:t xml:space="preserve"> </w:t>
      </w:r>
      <w:r w:rsidR="00FD7E77">
        <w:rPr>
          <w:shd w:val="clear" w:color="auto" w:fill="FFFFFF"/>
        </w:rPr>
        <w:t xml:space="preserve">our findings do </w:t>
      </w:r>
      <w:r w:rsidR="00E51B33">
        <w:rPr>
          <w:shd w:val="clear" w:color="auto" w:fill="FFFFFF"/>
        </w:rPr>
        <w:t>not suggest that</w:t>
      </w:r>
      <w:r w:rsidR="00ED4242">
        <w:rPr>
          <w:shd w:val="clear" w:color="auto" w:fill="FFFFFF"/>
        </w:rPr>
        <w:t xml:space="preserve"> </w:t>
      </w:r>
      <w:r w:rsidR="00673A6C">
        <w:rPr>
          <w:shd w:val="clear" w:color="auto" w:fill="FFFFFF"/>
        </w:rPr>
        <w:t xml:space="preserve">conservatives </w:t>
      </w:r>
      <w:r w:rsidR="00FA4380">
        <w:rPr>
          <w:shd w:val="clear" w:color="auto" w:fill="FFFFFF"/>
        </w:rPr>
        <w:t xml:space="preserve">and liberals </w:t>
      </w:r>
      <w:r w:rsidR="00521A18">
        <w:rPr>
          <w:shd w:val="clear" w:color="auto" w:fill="FFFFFF"/>
        </w:rPr>
        <w:t>care about</w:t>
      </w:r>
      <w:r w:rsidR="008D510D">
        <w:rPr>
          <w:shd w:val="clear" w:color="auto" w:fill="FFFFFF"/>
        </w:rPr>
        <w:t xml:space="preserve"> </w:t>
      </w:r>
      <w:r w:rsidR="00A65F95">
        <w:rPr>
          <w:shd w:val="clear" w:color="auto" w:fill="FFFFFF"/>
        </w:rPr>
        <w:t xml:space="preserve">all </w:t>
      </w:r>
      <w:r w:rsidR="00B83A67">
        <w:rPr>
          <w:shd w:val="clear" w:color="auto" w:fill="FFFFFF"/>
        </w:rPr>
        <w:t xml:space="preserve">the </w:t>
      </w:r>
      <w:r w:rsidR="008D510D">
        <w:rPr>
          <w:shd w:val="clear" w:color="auto" w:fill="FFFFFF"/>
        </w:rPr>
        <w:t>same moral values</w:t>
      </w:r>
      <w:r w:rsidR="00730FD8">
        <w:rPr>
          <w:shd w:val="clear" w:color="auto" w:fill="FFFFFF"/>
        </w:rPr>
        <w:t xml:space="preserve">. After all, liberals (strongly fused or otherwise) still cared about individualizing foundations more than conservatives, and the average conservative </w:t>
      </w:r>
      <w:r w:rsidR="007137F3">
        <w:rPr>
          <w:shd w:val="clear" w:color="auto" w:fill="FFFFFF"/>
        </w:rPr>
        <w:t xml:space="preserve">endorsed the binding foundations more than </w:t>
      </w:r>
      <w:r w:rsidR="00730FD8">
        <w:rPr>
          <w:shd w:val="clear" w:color="auto" w:fill="FFFFFF"/>
        </w:rPr>
        <w:t>the average liberal</w:t>
      </w:r>
      <w:r w:rsidR="007137F3">
        <w:rPr>
          <w:shd w:val="clear" w:color="auto" w:fill="FFFFFF"/>
        </w:rPr>
        <w:t>. R</w:t>
      </w:r>
      <w:r w:rsidR="00B83A67">
        <w:rPr>
          <w:shd w:val="clear" w:color="auto" w:fill="FFFFFF"/>
        </w:rPr>
        <w:t>ather</w:t>
      </w:r>
      <w:r w:rsidR="00FD7E77">
        <w:rPr>
          <w:shd w:val="clear" w:color="auto" w:fill="FFFFFF"/>
        </w:rPr>
        <w:t>,</w:t>
      </w:r>
      <w:r w:rsidR="00150AFC">
        <w:rPr>
          <w:shd w:val="clear" w:color="auto" w:fill="FFFFFF"/>
        </w:rPr>
        <w:t xml:space="preserve"> the</w:t>
      </w:r>
      <w:r w:rsidR="00FD7E77">
        <w:rPr>
          <w:shd w:val="clear" w:color="auto" w:fill="FFFFFF"/>
        </w:rPr>
        <w:t xml:space="preserve"> </w:t>
      </w:r>
      <w:r w:rsidR="00150AFC">
        <w:rPr>
          <w:shd w:val="clear" w:color="auto" w:fill="FFFFFF"/>
        </w:rPr>
        <w:t>results suggest that</w:t>
      </w:r>
      <w:r w:rsidR="009561ED">
        <w:rPr>
          <w:shd w:val="clear" w:color="auto" w:fill="FFFFFF"/>
        </w:rPr>
        <w:t xml:space="preserve"> </w:t>
      </w:r>
      <w:r w:rsidR="00B3000D" w:rsidRPr="00D94DC1">
        <w:rPr>
          <w:shd w:val="clear" w:color="auto" w:fill="FFFFFF"/>
        </w:rPr>
        <w:t>conservatives</w:t>
      </w:r>
      <w:r w:rsidR="00FA4380">
        <w:rPr>
          <w:shd w:val="clear" w:color="auto" w:fill="FFFFFF"/>
        </w:rPr>
        <w:t xml:space="preserve"> and </w:t>
      </w:r>
      <w:r w:rsidR="00093254">
        <w:rPr>
          <w:i/>
          <w:shd w:val="clear" w:color="auto" w:fill="FFFFFF"/>
        </w:rPr>
        <w:t xml:space="preserve">a minority </w:t>
      </w:r>
      <w:r w:rsidR="00093254">
        <w:rPr>
          <w:shd w:val="clear" w:color="auto" w:fill="FFFFFF"/>
        </w:rPr>
        <w:t>of</w:t>
      </w:r>
      <w:r w:rsidR="00093254">
        <w:rPr>
          <w:i/>
          <w:shd w:val="clear" w:color="auto" w:fill="FFFFFF"/>
        </w:rPr>
        <w:t xml:space="preserve"> </w:t>
      </w:r>
      <w:r w:rsidR="00FA4380">
        <w:rPr>
          <w:shd w:val="clear" w:color="auto" w:fill="FFFFFF"/>
        </w:rPr>
        <w:t>liberals</w:t>
      </w:r>
      <w:r w:rsidR="00B3000D" w:rsidRPr="00D94DC1">
        <w:rPr>
          <w:shd w:val="clear" w:color="auto" w:fill="FFFFFF"/>
        </w:rPr>
        <w:t xml:space="preserve"> hold </w:t>
      </w:r>
      <w:r w:rsidR="00811417" w:rsidRPr="00D94DC1">
        <w:rPr>
          <w:shd w:val="clear" w:color="auto" w:fill="FFFFFF"/>
        </w:rPr>
        <w:t xml:space="preserve">similar </w:t>
      </w:r>
      <w:r w:rsidR="00811417" w:rsidRPr="001B40AA">
        <w:rPr>
          <w:i/>
          <w:shd w:val="clear" w:color="auto" w:fill="FFFFFF"/>
        </w:rPr>
        <w:t>group-oriented</w:t>
      </w:r>
      <w:r w:rsidR="00811417" w:rsidRPr="00D94DC1">
        <w:rPr>
          <w:shd w:val="clear" w:color="auto" w:fill="FFFFFF"/>
        </w:rPr>
        <w:t xml:space="preserve"> </w:t>
      </w:r>
      <w:r w:rsidR="008810AF">
        <w:rPr>
          <w:shd w:val="clear" w:color="auto" w:fill="FFFFFF"/>
        </w:rPr>
        <w:t xml:space="preserve">moral </w:t>
      </w:r>
      <w:r w:rsidR="00811417" w:rsidRPr="00D94DC1">
        <w:rPr>
          <w:shd w:val="clear" w:color="auto" w:fill="FFFFFF"/>
        </w:rPr>
        <w:t>values</w:t>
      </w:r>
      <w:r w:rsidR="00925256">
        <w:rPr>
          <w:shd w:val="clear" w:color="auto" w:fill="FFFFFF"/>
        </w:rPr>
        <w:t>.</w:t>
      </w:r>
      <w:r w:rsidR="009C143E">
        <w:rPr>
          <w:shd w:val="clear" w:color="auto" w:fill="FFFFFF"/>
        </w:rPr>
        <w:t xml:space="preserve"> </w:t>
      </w:r>
    </w:p>
    <w:p w14:paraId="5B14032B" w14:textId="4AA8BF28" w:rsidR="001465C7" w:rsidRDefault="001465C7" w:rsidP="001465C7">
      <w:pPr>
        <w:spacing w:line="480" w:lineRule="auto"/>
        <w:ind w:firstLine="720"/>
        <w:rPr>
          <w:shd w:val="clear" w:color="auto" w:fill="FFFFFF"/>
        </w:rPr>
      </w:pPr>
      <w:r>
        <w:rPr>
          <w:shd w:val="clear" w:color="auto" w:fill="FFFFFF"/>
        </w:rPr>
        <w:t xml:space="preserve">Because only a minority of liberals were fused with their country and thus endorsed the binding foundations, critics might </w:t>
      </w:r>
      <w:r w:rsidR="005F3F7D">
        <w:rPr>
          <w:shd w:val="clear" w:color="auto" w:fill="FFFFFF"/>
        </w:rPr>
        <w:t>correctly</w:t>
      </w:r>
      <w:r w:rsidR="00343A88">
        <w:rPr>
          <w:shd w:val="clear" w:color="auto" w:fill="FFFFFF"/>
        </w:rPr>
        <w:t xml:space="preserve"> </w:t>
      </w:r>
      <w:r w:rsidR="007B19DC">
        <w:rPr>
          <w:shd w:val="clear" w:color="auto" w:fill="FFFFFF"/>
        </w:rPr>
        <w:t>point out</w:t>
      </w:r>
      <w:r>
        <w:rPr>
          <w:shd w:val="clear" w:color="auto" w:fill="FFFFFF"/>
        </w:rPr>
        <w:t xml:space="preserve"> </w:t>
      </w:r>
      <w:r w:rsidR="00F805F9">
        <w:rPr>
          <w:shd w:val="clear" w:color="auto" w:fill="FFFFFF"/>
        </w:rPr>
        <w:t xml:space="preserve">that </w:t>
      </w:r>
      <w:r>
        <w:rPr>
          <w:shd w:val="clear" w:color="auto" w:fill="FFFFFF"/>
        </w:rPr>
        <w:t xml:space="preserve">the generalization that conservatives care more about binding foundations </w:t>
      </w:r>
      <w:r w:rsidR="00714D35">
        <w:rPr>
          <w:shd w:val="clear" w:color="auto" w:fill="FFFFFF"/>
        </w:rPr>
        <w:t xml:space="preserve">on average </w:t>
      </w:r>
      <w:r>
        <w:rPr>
          <w:shd w:val="clear" w:color="auto" w:fill="FFFFFF"/>
        </w:rPr>
        <w:t xml:space="preserve">still holds. </w:t>
      </w:r>
      <w:r w:rsidR="00964776">
        <w:rPr>
          <w:shd w:val="clear" w:color="auto" w:fill="FFFFFF"/>
        </w:rPr>
        <w:t>We would counter that e</w:t>
      </w:r>
      <w:r w:rsidRPr="001465C7">
        <w:rPr>
          <w:shd w:val="clear" w:color="auto" w:fill="FFFFFF"/>
        </w:rPr>
        <w:t xml:space="preserve">stablishing generalizations are important but so too are establishing </w:t>
      </w:r>
      <w:r w:rsidR="00537356">
        <w:rPr>
          <w:shd w:val="clear" w:color="auto" w:fill="FFFFFF"/>
        </w:rPr>
        <w:t xml:space="preserve">exceptions and </w:t>
      </w:r>
      <w:r w:rsidRPr="001465C7">
        <w:rPr>
          <w:shd w:val="clear" w:color="auto" w:fill="FFFFFF"/>
        </w:rPr>
        <w:t xml:space="preserve">boundary conditions. Further, some scholars contend that political psychology has had “a pre-occupation with explaining conservatives to the neglect of liberals” and </w:t>
      </w:r>
      <w:r w:rsidR="00693D8C">
        <w:rPr>
          <w:shd w:val="clear" w:color="auto" w:fill="FFFFFF"/>
        </w:rPr>
        <w:t xml:space="preserve">a </w:t>
      </w:r>
      <w:r w:rsidRPr="001465C7">
        <w:rPr>
          <w:shd w:val="clear" w:color="auto" w:fill="FFFFFF"/>
        </w:rPr>
        <w:t>“bias towards discovering differences rather than similarities” (Washburn &amp; Skitka, 2018). These scholars advocate for testing “conditions when one might expect to find evidence of ideological similarities versus differences</w:t>
      </w:r>
      <w:r w:rsidR="00831C2D">
        <w:rPr>
          <w:shd w:val="clear" w:color="auto" w:fill="FFFFFF"/>
        </w:rPr>
        <w:t>.</w:t>
      </w:r>
      <w:r w:rsidR="002F67D8">
        <w:rPr>
          <w:shd w:val="clear" w:color="auto" w:fill="FFFFFF"/>
        </w:rPr>
        <w:t>”</w:t>
      </w:r>
      <w:r w:rsidRPr="001465C7">
        <w:rPr>
          <w:shd w:val="clear" w:color="auto" w:fill="FFFFFF"/>
        </w:rPr>
        <w:t xml:space="preserve"> We similarly feel that examining </w:t>
      </w:r>
      <w:r w:rsidR="00D84D1E">
        <w:rPr>
          <w:shd w:val="clear" w:color="auto" w:fill="FFFFFF"/>
        </w:rPr>
        <w:t xml:space="preserve">how even a minority of </w:t>
      </w:r>
      <w:r w:rsidRPr="001465C7">
        <w:rPr>
          <w:shd w:val="clear" w:color="auto" w:fill="FFFFFF"/>
        </w:rPr>
        <w:t xml:space="preserve">liberals </w:t>
      </w:r>
      <w:r w:rsidR="00D84D1E">
        <w:rPr>
          <w:shd w:val="clear" w:color="auto" w:fill="FFFFFF"/>
        </w:rPr>
        <w:t>may be similar to conservatives</w:t>
      </w:r>
      <w:r w:rsidRPr="001465C7">
        <w:rPr>
          <w:shd w:val="clear" w:color="auto" w:fill="FFFFFF"/>
        </w:rPr>
        <w:t xml:space="preserve"> is a worthwhile endeavor.</w:t>
      </w:r>
      <w:r w:rsidR="00356134">
        <w:rPr>
          <w:shd w:val="clear" w:color="auto" w:fill="FFFFFF"/>
        </w:rPr>
        <w:t xml:space="preserve"> </w:t>
      </w:r>
      <w:r>
        <w:rPr>
          <w:shd w:val="clear" w:color="auto" w:fill="FFFFFF"/>
        </w:rPr>
        <w:t xml:space="preserve">Furthermore, </w:t>
      </w:r>
      <w:r w:rsidR="00826286">
        <w:rPr>
          <w:shd w:val="clear" w:color="auto" w:fill="FFFFFF"/>
        </w:rPr>
        <w:t xml:space="preserve">any commonality between liberals and conservatives </w:t>
      </w:r>
      <w:r w:rsidR="00BD79AD">
        <w:rPr>
          <w:shd w:val="clear" w:color="auto" w:fill="FFFFFF"/>
        </w:rPr>
        <w:t xml:space="preserve">in the United States </w:t>
      </w:r>
      <w:r w:rsidR="00826286">
        <w:rPr>
          <w:shd w:val="clear" w:color="auto" w:fill="FFFFFF"/>
        </w:rPr>
        <w:t xml:space="preserve">is notable given </w:t>
      </w:r>
      <w:r w:rsidR="00BD79AD">
        <w:rPr>
          <w:shd w:val="clear" w:color="auto" w:fill="FFFFFF"/>
        </w:rPr>
        <w:t xml:space="preserve">increasingly apparent </w:t>
      </w:r>
      <w:r w:rsidR="009A21E8">
        <w:rPr>
          <w:shd w:val="clear" w:color="auto" w:fill="FFFFFF"/>
        </w:rPr>
        <w:t>partisan strife.</w:t>
      </w:r>
      <w:r w:rsidR="00826286">
        <w:rPr>
          <w:shd w:val="clear" w:color="auto" w:fill="FFFFFF"/>
        </w:rPr>
        <w:t xml:space="preserve"> </w:t>
      </w:r>
      <w:r w:rsidR="00462CCE">
        <w:rPr>
          <w:shd w:val="clear" w:color="auto" w:fill="FFFFFF"/>
        </w:rPr>
        <w:t>L</w:t>
      </w:r>
      <w:r w:rsidR="00462CCE" w:rsidRPr="00462CCE">
        <w:rPr>
          <w:shd w:val="clear" w:color="auto" w:fill="FFFFFF"/>
        </w:rPr>
        <w:t>ay intuitions exaggerate actual differences between conservatives and liberals (Graham, Nosek, &amp; Haidt, 2009</w:t>
      </w:r>
      <w:r w:rsidR="00831C2D">
        <w:rPr>
          <w:shd w:val="clear" w:color="auto" w:fill="FFFFFF"/>
        </w:rPr>
        <w:t>; Westfall, Van Boven, Chambers, Judd, 2015</w:t>
      </w:r>
      <w:r w:rsidR="00462CCE" w:rsidRPr="00462CCE">
        <w:rPr>
          <w:shd w:val="clear" w:color="auto" w:fill="FFFFFF"/>
        </w:rPr>
        <w:t xml:space="preserve">), so research that challenges such intuitions </w:t>
      </w:r>
      <w:r w:rsidR="00F12FD7">
        <w:rPr>
          <w:shd w:val="clear" w:color="auto" w:fill="FFFFFF"/>
        </w:rPr>
        <w:t xml:space="preserve">about partisan differences </w:t>
      </w:r>
      <w:r w:rsidR="00462CCE" w:rsidRPr="00462CCE">
        <w:rPr>
          <w:shd w:val="clear" w:color="auto" w:fill="FFFFFF"/>
        </w:rPr>
        <w:t>is particularly important in our increasingly polarized era</w:t>
      </w:r>
      <w:r w:rsidR="00304140">
        <w:rPr>
          <w:shd w:val="clear" w:color="auto" w:fill="FFFFFF"/>
        </w:rPr>
        <w:t>.</w:t>
      </w:r>
    </w:p>
    <w:p w14:paraId="5C50B928" w14:textId="1EC86F83" w:rsidR="00F35EF4" w:rsidRDefault="0064137E" w:rsidP="001465C7">
      <w:pPr>
        <w:spacing w:line="480" w:lineRule="auto"/>
        <w:ind w:firstLine="720"/>
        <w:rPr>
          <w:shd w:val="clear" w:color="auto" w:fill="FFFFFF"/>
        </w:rPr>
      </w:pPr>
      <w:r>
        <w:rPr>
          <w:shd w:val="clear" w:color="auto" w:fill="FFFFFF"/>
        </w:rPr>
        <w:lastRenderedPageBreak/>
        <w:t>Indeed,</w:t>
      </w:r>
      <w:r w:rsidR="008E5EC2">
        <w:rPr>
          <w:shd w:val="clear" w:color="auto" w:fill="FFFFFF"/>
        </w:rPr>
        <w:t xml:space="preserve"> </w:t>
      </w:r>
      <w:r w:rsidR="00E128B7">
        <w:rPr>
          <w:shd w:val="clear" w:color="auto" w:fill="FFFFFF"/>
        </w:rPr>
        <w:t>depth of group alignment</w:t>
      </w:r>
      <w:r w:rsidR="008E5EC2">
        <w:rPr>
          <w:shd w:val="clear" w:color="auto" w:fill="FFFFFF"/>
        </w:rPr>
        <w:t xml:space="preserve"> may serve as a useful construct</w:t>
      </w:r>
      <w:r>
        <w:rPr>
          <w:shd w:val="clear" w:color="auto" w:fill="FFFFFF"/>
        </w:rPr>
        <w:t xml:space="preserve"> </w:t>
      </w:r>
      <w:r w:rsidR="005E7984">
        <w:rPr>
          <w:shd w:val="clear" w:color="auto" w:fill="FFFFFF"/>
        </w:rPr>
        <w:t xml:space="preserve">for explaining </w:t>
      </w:r>
      <w:r w:rsidR="00C640B7">
        <w:rPr>
          <w:shd w:val="clear" w:color="auto" w:fill="FFFFFF"/>
        </w:rPr>
        <w:t xml:space="preserve">other </w:t>
      </w:r>
      <w:r w:rsidR="005E7984">
        <w:rPr>
          <w:shd w:val="clear" w:color="auto" w:fill="FFFFFF"/>
        </w:rPr>
        <w:t xml:space="preserve">exceptions </w:t>
      </w:r>
      <w:r w:rsidR="005F09DA">
        <w:rPr>
          <w:shd w:val="clear" w:color="auto" w:fill="FFFFFF"/>
        </w:rPr>
        <w:t>(</w:t>
      </w:r>
      <w:r w:rsidR="008F237C" w:rsidRPr="001C126B">
        <w:rPr>
          <w:shd w:val="clear" w:color="auto" w:fill="FFFFFF"/>
        </w:rPr>
        <w:t>Greenberg &amp; Jonas, 2003</w:t>
      </w:r>
      <w:r w:rsidR="005F09DA">
        <w:rPr>
          <w:shd w:val="clear" w:color="auto" w:fill="FFFFFF"/>
        </w:rPr>
        <w:t xml:space="preserve">) </w:t>
      </w:r>
      <w:r w:rsidR="005E7984">
        <w:rPr>
          <w:shd w:val="clear" w:color="auto" w:fill="FFFFFF"/>
        </w:rPr>
        <w:t xml:space="preserve">to psychological </w:t>
      </w:r>
      <w:r w:rsidR="00AD4B71">
        <w:rPr>
          <w:shd w:val="clear" w:color="auto" w:fill="FFFFFF"/>
        </w:rPr>
        <w:t>asymmetries</w:t>
      </w:r>
      <w:r w:rsidR="0001077E">
        <w:rPr>
          <w:shd w:val="clear" w:color="auto" w:fill="FFFFFF"/>
        </w:rPr>
        <w:t xml:space="preserve"> between liberals and conservatives</w:t>
      </w:r>
      <w:r w:rsidR="005F09DA">
        <w:rPr>
          <w:shd w:val="clear" w:color="auto" w:fill="FFFFFF"/>
        </w:rPr>
        <w:t xml:space="preserve"> (</w:t>
      </w:r>
      <w:r w:rsidR="005F09DA" w:rsidRPr="008976EC">
        <w:rPr>
          <w:shd w:val="clear" w:color="auto" w:fill="FFFFFF"/>
        </w:rPr>
        <w:t>Jost, 2017</w:t>
      </w:r>
      <w:r w:rsidR="005F09DA">
        <w:rPr>
          <w:shd w:val="clear" w:color="auto" w:fill="FFFFFF"/>
        </w:rPr>
        <w:t>)</w:t>
      </w:r>
      <w:r w:rsidR="003236B6">
        <w:rPr>
          <w:shd w:val="clear" w:color="auto" w:fill="FFFFFF"/>
        </w:rPr>
        <w:t xml:space="preserve">. </w:t>
      </w:r>
      <w:r w:rsidR="00EC7F14">
        <w:rPr>
          <w:shd w:val="clear" w:color="auto" w:fill="FFFFFF"/>
        </w:rPr>
        <w:t>S</w:t>
      </w:r>
      <w:r w:rsidR="00660947">
        <w:rPr>
          <w:shd w:val="clear" w:color="auto" w:fill="FFFFFF"/>
        </w:rPr>
        <w:t>tron</w:t>
      </w:r>
      <w:r w:rsidR="006E3905">
        <w:rPr>
          <w:shd w:val="clear" w:color="auto" w:fill="FFFFFF"/>
        </w:rPr>
        <w:t>gl</w:t>
      </w:r>
      <w:r w:rsidR="00660947">
        <w:rPr>
          <w:shd w:val="clear" w:color="auto" w:fill="FFFFFF"/>
        </w:rPr>
        <w:t xml:space="preserve">y fused liberals and conservatives </w:t>
      </w:r>
      <w:r w:rsidR="000F38D2">
        <w:rPr>
          <w:shd w:val="clear" w:color="auto" w:fill="FFFFFF"/>
        </w:rPr>
        <w:t>are</w:t>
      </w:r>
      <w:r w:rsidR="00660947">
        <w:rPr>
          <w:shd w:val="clear" w:color="auto" w:fill="FFFFFF"/>
        </w:rPr>
        <w:t xml:space="preserve"> similar </w:t>
      </w:r>
      <w:r w:rsidR="00842421">
        <w:rPr>
          <w:shd w:val="clear" w:color="auto" w:fill="FFFFFF"/>
        </w:rPr>
        <w:t>in other ways</w:t>
      </w:r>
      <w:r w:rsidR="00EE5C9D">
        <w:rPr>
          <w:shd w:val="clear" w:color="auto" w:fill="FFFFFF"/>
        </w:rPr>
        <w:t xml:space="preserve"> beyond </w:t>
      </w:r>
      <w:r w:rsidR="007C54F4">
        <w:rPr>
          <w:shd w:val="clear" w:color="auto" w:fill="FFFFFF"/>
        </w:rPr>
        <w:t>the</w:t>
      </w:r>
      <w:r w:rsidR="006E7002">
        <w:rPr>
          <w:shd w:val="clear" w:color="auto" w:fill="FFFFFF"/>
        </w:rPr>
        <w:t>ir</w:t>
      </w:r>
      <w:r w:rsidR="00EE5C9D">
        <w:rPr>
          <w:shd w:val="clear" w:color="auto" w:fill="FFFFFF"/>
        </w:rPr>
        <w:t xml:space="preserve"> binding values</w:t>
      </w:r>
      <w:r w:rsidR="00660947">
        <w:rPr>
          <w:shd w:val="clear" w:color="auto" w:fill="FFFFFF"/>
        </w:rPr>
        <w:t xml:space="preserve">. </w:t>
      </w:r>
      <w:r w:rsidR="00624D5A">
        <w:rPr>
          <w:shd w:val="clear" w:color="auto" w:fill="FFFFFF"/>
        </w:rPr>
        <w:t>For example</w:t>
      </w:r>
      <w:r w:rsidR="00660947">
        <w:rPr>
          <w:shd w:val="clear" w:color="auto" w:fill="FFFFFF"/>
        </w:rPr>
        <w:t>,</w:t>
      </w:r>
      <w:r w:rsidR="006C5707">
        <w:rPr>
          <w:shd w:val="clear" w:color="auto" w:fill="FFFFFF"/>
        </w:rPr>
        <w:t xml:space="preserve"> </w:t>
      </w:r>
      <w:r w:rsidR="00C640B7">
        <w:rPr>
          <w:shd w:val="clear" w:color="auto" w:fill="FFFFFF"/>
        </w:rPr>
        <w:t xml:space="preserve">outgroup hostility </w:t>
      </w:r>
      <w:r w:rsidR="00EC7F14">
        <w:rPr>
          <w:shd w:val="clear" w:color="auto" w:fill="FFFFFF"/>
        </w:rPr>
        <w:t xml:space="preserve">is </w:t>
      </w:r>
      <w:r w:rsidR="00C640B7">
        <w:rPr>
          <w:shd w:val="clear" w:color="auto" w:fill="FFFFFF"/>
        </w:rPr>
        <w:t>more often attributed to conservatives than libera</w:t>
      </w:r>
      <w:r w:rsidR="00EC7F14">
        <w:rPr>
          <w:shd w:val="clear" w:color="auto" w:fill="FFFFFF"/>
        </w:rPr>
        <w:t>ls</w:t>
      </w:r>
      <w:r w:rsidR="00C640B7">
        <w:rPr>
          <w:shd w:val="clear" w:color="auto" w:fill="FFFFFF"/>
        </w:rPr>
        <w:t xml:space="preserve">, but </w:t>
      </w:r>
      <w:r w:rsidR="00E25158">
        <w:rPr>
          <w:shd w:val="clear" w:color="auto" w:fill="FFFFFF"/>
        </w:rPr>
        <w:t xml:space="preserve">those </w:t>
      </w:r>
      <w:r w:rsidR="00660947">
        <w:rPr>
          <w:shd w:val="clear" w:color="auto" w:fill="FFFFFF"/>
        </w:rPr>
        <w:t>strongly f</w:t>
      </w:r>
      <w:r w:rsidR="00252FC0">
        <w:rPr>
          <w:shd w:val="clear" w:color="auto" w:fill="FFFFFF"/>
        </w:rPr>
        <w:t>used with a liberal cause (</w:t>
      </w:r>
      <w:r w:rsidR="00660947">
        <w:rPr>
          <w:shd w:val="clear" w:color="auto" w:fill="FFFFFF"/>
        </w:rPr>
        <w:t>pro-choice)</w:t>
      </w:r>
      <w:r w:rsidR="00252FC0">
        <w:rPr>
          <w:shd w:val="clear" w:color="auto" w:fill="FFFFFF"/>
        </w:rPr>
        <w:t xml:space="preserve"> and a conservative cause (</w:t>
      </w:r>
      <w:r w:rsidR="00660947">
        <w:rPr>
          <w:shd w:val="clear" w:color="auto" w:fill="FFFFFF"/>
        </w:rPr>
        <w:t xml:space="preserve">pro-gun) were </w:t>
      </w:r>
      <w:r w:rsidR="00803F49">
        <w:rPr>
          <w:shd w:val="clear" w:color="auto" w:fill="FFFFFF"/>
        </w:rPr>
        <w:t xml:space="preserve">both </w:t>
      </w:r>
      <w:r w:rsidR="00660947">
        <w:rPr>
          <w:shd w:val="clear" w:color="auto" w:fill="FFFFFF"/>
        </w:rPr>
        <w:t xml:space="preserve">likely to discriminate against </w:t>
      </w:r>
      <w:r w:rsidR="00AC0DFC">
        <w:rPr>
          <w:shd w:val="clear" w:color="auto" w:fill="FFFFFF"/>
        </w:rPr>
        <w:t xml:space="preserve">their </w:t>
      </w:r>
      <w:r w:rsidR="0005237E">
        <w:rPr>
          <w:shd w:val="clear" w:color="auto" w:fill="FFFFFF"/>
        </w:rPr>
        <w:t>opponents</w:t>
      </w:r>
      <w:r w:rsidR="00E25158">
        <w:rPr>
          <w:shd w:val="clear" w:color="auto" w:fill="FFFFFF"/>
        </w:rPr>
        <w:t xml:space="preserve"> (Ashokkumar, </w:t>
      </w:r>
      <w:r w:rsidR="00234E22">
        <w:rPr>
          <w:shd w:val="clear" w:color="auto" w:fill="FFFFFF"/>
        </w:rPr>
        <w:t xml:space="preserve">Fraser, </w:t>
      </w:r>
      <w:r w:rsidR="004E1A77">
        <w:rPr>
          <w:shd w:val="clear" w:color="auto" w:fill="FFFFFF"/>
        </w:rPr>
        <w:t>Talaifar</w:t>
      </w:r>
      <w:r w:rsidR="00770D54">
        <w:rPr>
          <w:shd w:val="clear" w:color="auto" w:fill="FFFFFF"/>
        </w:rPr>
        <w:t>,</w:t>
      </w:r>
      <w:r w:rsidR="004E1A77">
        <w:rPr>
          <w:shd w:val="clear" w:color="auto" w:fill="FFFFFF"/>
        </w:rPr>
        <w:t xml:space="preserve"> </w:t>
      </w:r>
      <w:r w:rsidR="00E25158">
        <w:rPr>
          <w:shd w:val="clear" w:color="auto" w:fill="FFFFFF"/>
        </w:rPr>
        <w:t>Buhrmester, Gòmez, Parades</w:t>
      </w:r>
      <w:r w:rsidR="00A33EA9">
        <w:rPr>
          <w:shd w:val="clear" w:color="auto" w:fill="FFFFFF"/>
        </w:rPr>
        <w:t xml:space="preserve">, </w:t>
      </w:r>
      <w:r w:rsidR="00E25158">
        <w:rPr>
          <w:shd w:val="clear" w:color="auto" w:fill="FFFFFF"/>
        </w:rPr>
        <w:t xml:space="preserve">&amp; Swann, </w:t>
      </w:r>
      <w:r w:rsidR="004E1A77">
        <w:rPr>
          <w:shd w:val="clear" w:color="auto" w:fill="FFFFFF"/>
        </w:rPr>
        <w:t>under review</w:t>
      </w:r>
      <w:r w:rsidR="00E25158">
        <w:rPr>
          <w:shd w:val="clear" w:color="auto" w:fill="FFFFFF"/>
        </w:rPr>
        <w:t>)</w:t>
      </w:r>
      <w:r w:rsidR="00EF1F15">
        <w:rPr>
          <w:shd w:val="clear" w:color="auto" w:fill="FFFFFF"/>
        </w:rPr>
        <w:t>.</w:t>
      </w:r>
      <w:r w:rsidR="0005237E">
        <w:rPr>
          <w:shd w:val="clear" w:color="auto" w:fill="FFFFFF"/>
        </w:rPr>
        <w:t xml:space="preserve"> </w:t>
      </w:r>
      <w:r w:rsidR="00E128B7">
        <w:rPr>
          <w:shd w:val="clear" w:color="auto" w:fill="FFFFFF"/>
        </w:rPr>
        <w:t>Furthermore,</w:t>
      </w:r>
      <w:r w:rsidR="00790851">
        <w:rPr>
          <w:shd w:val="clear" w:color="auto" w:fill="FFFFFF"/>
        </w:rPr>
        <w:t xml:space="preserve"> conservatives are generally more threat-sensitive than liberals, but</w:t>
      </w:r>
      <w:r w:rsidR="00E128B7">
        <w:rPr>
          <w:shd w:val="clear" w:color="auto" w:fill="FFFFFF"/>
        </w:rPr>
        <w:t xml:space="preserve"> in the current research</w:t>
      </w:r>
      <w:r w:rsidR="00DE1988">
        <w:rPr>
          <w:shd w:val="clear" w:color="auto" w:fill="FFFFFF"/>
        </w:rPr>
        <w:t xml:space="preserve"> strongly fused </w:t>
      </w:r>
      <w:r w:rsidR="0097335C">
        <w:rPr>
          <w:shd w:val="clear" w:color="auto" w:fill="FFFFFF"/>
        </w:rPr>
        <w:t>liberals</w:t>
      </w:r>
      <w:r w:rsidR="00DE1988">
        <w:rPr>
          <w:shd w:val="clear" w:color="auto" w:fill="FFFFFF"/>
        </w:rPr>
        <w:t xml:space="preserve"> </w:t>
      </w:r>
      <w:r w:rsidR="001613AE">
        <w:rPr>
          <w:shd w:val="clear" w:color="auto" w:fill="FFFFFF"/>
        </w:rPr>
        <w:t xml:space="preserve">and conservatives </w:t>
      </w:r>
      <w:r w:rsidR="00DE1988">
        <w:rPr>
          <w:shd w:val="clear" w:color="auto" w:fill="FFFFFF"/>
        </w:rPr>
        <w:t xml:space="preserve">were </w:t>
      </w:r>
      <w:r w:rsidR="001613AE">
        <w:rPr>
          <w:shd w:val="clear" w:color="auto" w:fill="FFFFFF"/>
        </w:rPr>
        <w:t xml:space="preserve">similarly </w:t>
      </w:r>
      <w:r w:rsidR="00DE1988">
        <w:rPr>
          <w:shd w:val="clear" w:color="auto" w:fill="FFFFFF"/>
        </w:rPr>
        <w:t>threat-sensitive.</w:t>
      </w:r>
      <w:r w:rsidR="0097335C">
        <w:rPr>
          <w:shd w:val="clear" w:color="auto" w:fill="FFFFFF"/>
        </w:rPr>
        <w:t xml:space="preserve"> </w:t>
      </w:r>
      <w:r w:rsidR="00921F55">
        <w:rPr>
          <w:shd w:val="clear" w:color="auto" w:fill="FFFFFF"/>
        </w:rPr>
        <w:t>Future research c</w:t>
      </w:r>
      <w:r w:rsidR="000F38D2">
        <w:rPr>
          <w:shd w:val="clear" w:color="auto" w:fill="FFFFFF"/>
        </w:rPr>
        <w:t xml:space="preserve">ould investigate </w:t>
      </w:r>
      <w:r w:rsidR="006F4957">
        <w:rPr>
          <w:shd w:val="clear" w:color="auto" w:fill="FFFFFF"/>
        </w:rPr>
        <w:t xml:space="preserve">whether </w:t>
      </w:r>
      <w:r w:rsidR="007C540D">
        <w:rPr>
          <w:shd w:val="clear" w:color="auto" w:fill="FFFFFF"/>
        </w:rPr>
        <w:t>such</w:t>
      </w:r>
      <w:r w:rsidR="006F4957">
        <w:rPr>
          <w:shd w:val="clear" w:color="auto" w:fill="FFFFFF"/>
        </w:rPr>
        <w:t xml:space="preserve"> </w:t>
      </w:r>
      <w:r w:rsidR="006C5707">
        <w:rPr>
          <w:shd w:val="clear" w:color="auto" w:fill="FFFFFF"/>
        </w:rPr>
        <w:t>similarities between</w:t>
      </w:r>
      <w:r w:rsidR="000F38D2">
        <w:rPr>
          <w:shd w:val="clear" w:color="auto" w:fill="FFFFFF"/>
        </w:rPr>
        <w:t xml:space="preserve"> </w:t>
      </w:r>
      <w:r w:rsidR="006F4957">
        <w:rPr>
          <w:shd w:val="clear" w:color="auto" w:fill="FFFFFF"/>
        </w:rPr>
        <w:t>conservatives</w:t>
      </w:r>
      <w:r w:rsidR="00AE0FD8">
        <w:rPr>
          <w:shd w:val="clear" w:color="auto" w:fill="FFFFFF"/>
        </w:rPr>
        <w:t xml:space="preserve"> </w:t>
      </w:r>
      <w:r w:rsidR="00940A80">
        <w:rPr>
          <w:shd w:val="clear" w:color="auto" w:fill="FFFFFF"/>
        </w:rPr>
        <w:t xml:space="preserve">and </w:t>
      </w:r>
      <w:r w:rsidR="00C4221E">
        <w:rPr>
          <w:shd w:val="clear" w:color="auto" w:fill="FFFFFF"/>
        </w:rPr>
        <w:t xml:space="preserve">strongly </w:t>
      </w:r>
      <w:r w:rsidR="00940A80">
        <w:rPr>
          <w:shd w:val="clear" w:color="auto" w:fill="FFFFFF"/>
        </w:rPr>
        <w:t xml:space="preserve">fused liberals </w:t>
      </w:r>
      <w:r w:rsidR="00AE0FD8">
        <w:rPr>
          <w:shd w:val="clear" w:color="auto" w:fill="FFFFFF"/>
        </w:rPr>
        <w:t>are motivated</w:t>
      </w:r>
      <w:r w:rsidR="002A5F2A">
        <w:rPr>
          <w:shd w:val="clear" w:color="auto" w:fill="FFFFFF"/>
        </w:rPr>
        <w:t xml:space="preserve"> by the same processes</w:t>
      </w:r>
      <w:r w:rsidR="006C5707">
        <w:rPr>
          <w:shd w:val="clear" w:color="auto" w:fill="FFFFFF"/>
        </w:rPr>
        <w:t xml:space="preserve">. </w:t>
      </w:r>
      <w:r w:rsidR="00062F72">
        <w:rPr>
          <w:shd w:val="clear" w:color="auto" w:fill="FFFFFF"/>
        </w:rPr>
        <w:t>S</w:t>
      </w:r>
      <w:r w:rsidR="006C5707">
        <w:rPr>
          <w:shd w:val="clear" w:color="auto" w:fill="FFFFFF"/>
        </w:rPr>
        <w:t xml:space="preserve">pecifically, </w:t>
      </w:r>
      <w:r w:rsidR="00F26F1C">
        <w:rPr>
          <w:shd w:val="clear" w:color="auto" w:fill="FFFFFF"/>
        </w:rPr>
        <w:t>some</w:t>
      </w:r>
      <w:r w:rsidR="006C5707">
        <w:rPr>
          <w:shd w:val="clear" w:color="auto" w:fill="FFFFFF"/>
        </w:rPr>
        <w:t xml:space="preserve"> liberals </w:t>
      </w:r>
      <w:r w:rsidR="0064608C">
        <w:rPr>
          <w:shd w:val="clear" w:color="auto" w:fill="FFFFFF"/>
        </w:rPr>
        <w:t xml:space="preserve">may </w:t>
      </w:r>
      <w:r w:rsidR="000F38D2">
        <w:rPr>
          <w:shd w:val="clear" w:color="auto" w:fill="FFFFFF"/>
        </w:rPr>
        <w:t xml:space="preserve">have </w:t>
      </w:r>
      <w:r w:rsidR="00EE68B3">
        <w:rPr>
          <w:shd w:val="clear" w:color="auto" w:fill="FFFFFF"/>
        </w:rPr>
        <w:t xml:space="preserve">heightened </w:t>
      </w:r>
      <w:r w:rsidR="004061FA">
        <w:rPr>
          <w:shd w:val="clear" w:color="auto" w:fill="FFFFFF"/>
        </w:rPr>
        <w:t>epistemic</w:t>
      </w:r>
      <w:r w:rsidR="000F38D2">
        <w:rPr>
          <w:shd w:val="clear" w:color="auto" w:fill="FFFFFF"/>
        </w:rPr>
        <w:t xml:space="preserve"> </w:t>
      </w:r>
      <w:r w:rsidR="002D194F">
        <w:rPr>
          <w:shd w:val="clear" w:color="auto" w:fill="FFFFFF"/>
        </w:rPr>
        <w:t>or</w:t>
      </w:r>
      <w:r w:rsidR="000F38D2">
        <w:rPr>
          <w:shd w:val="clear" w:color="auto" w:fill="FFFFFF"/>
        </w:rPr>
        <w:t xml:space="preserve"> existential needs </w:t>
      </w:r>
      <w:r w:rsidR="004061FA">
        <w:rPr>
          <w:shd w:val="clear" w:color="auto" w:fill="FFFFFF"/>
        </w:rPr>
        <w:t>to manage</w:t>
      </w:r>
      <w:r w:rsidR="000F38D2">
        <w:rPr>
          <w:shd w:val="clear" w:color="auto" w:fill="FFFFFF"/>
        </w:rPr>
        <w:t xml:space="preserve"> </w:t>
      </w:r>
      <w:r w:rsidR="004061FA">
        <w:rPr>
          <w:shd w:val="clear" w:color="auto" w:fill="FFFFFF"/>
        </w:rPr>
        <w:t>un</w:t>
      </w:r>
      <w:r w:rsidR="000F38D2">
        <w:rPr>
          <w:shd w:val="clear" w:color="auto" w:fill="FFFFFF"/>
        </w:rPr>
        <w:t>certainty</w:t>
      </w:r>
      <w:r w:rsidR="000B0848">
        <w:rPr>
          <w:shd w:val="clear" w:color="auto" w:fill="FFFFFF"/>
        </w:rPr>
        <w:t>,</w:t>
      </w:r>
      <w:r w:rsidR="00FB174A">
        <w:rPr>
          <w:shd w:val="clear" w:color="auto" w:fill="FFFFFF"/>
        </w:rPr>
        <w:t xml:space="preserve"> needs</w:t>
      </w:r>
      <w:r w:rsidR="000B0848">
        <w:rPr>
          <w:shd w:val="clear" w:color="auto" w:fill="FFFFFF"/>
        </w:rPr>
        <w:t xml:space="preserve"> that</w:t>
      </w:r>
      <w:r w:rsidR="00FB174A">
        <w:rPr>
          <w:shd w:val="clear" w:color="auto" w:fill="FFFFFF"/>
        </w:rPr>
        <w:t xml:space="preserve"> are usually thought to be characteristic of conservatives</w:t>
      </w:r>
      <w:r w:rsidR="0000033C">
        <w:rPr>
          <w:shd w:val="clear" w:color="auto" w:fill="FFFFFF"/>
        </w:rPr>
        <w:t xml:space="preserve"> (</w:t>
      </w:r>
      <w:r w:rsidR="0000033C" w:rsidRPr="008976EC">
        <w:rPr>
          <w:shd w:val="clear" w:color="auto" w:fill="FFFFFF"/>
        </w:rPr>
        <w:t>Jost, Glaser, Kruglanski, &amp; Sulloway, 2003</w:t>
      </w:r>
      <w:r w:rsidR="0000033C">
        <w:rPr>
          <w:shd w:val="clear" w:color="auto" w:fill="FFFFFF"/>
        </w:rPr>
        <w:t>)</w:t>
      </w:r>
      <w:r w:rsidR="00542E1E">
        <w:rPr>
          <w:shd w:val="clear" w:color="auto" w:fill="FFFFFF"/>
        </w:rPr>
        <w:t>.</w:t>
      </w:r>
      <w:r w:rsidR="00C62606">
        <w:rPr>
          <w:shd w:val="clear" w:color="auto" w:fill="FFFFFF"/>
        </w:rPr>
        <w:t xml:space="preserve"> </w:t>
      </w:r>
      <w:r w:rsidR="007C233E">
        <w:rPr>
          <w:shd w:val="clear" w:color="auto" w:fill="FFFFFF"/>
        </w:rPr>
        <w:t>These</w:t>
      </w:r>
      <w:r w:rsidR="00C62606">
        <w:rPr>
          <w:shd w:val="clear" w:color="auto" w:fill="FFFFFF"/>
        </w:rPr>
        <w:t xml:space="preserve"> liberals may be motivated to </w:t>
      </w:r>
      <w:r w:rsidR="0000033C">
        <w:rPr>
          <w:shd w:val="clear" w:color="auto" w:fill="FFFFFF"/>
        </w:rPr>
        <w:t>reduce</w:t>
      </w:r>
      <w:r w:rsidR="00C62606">
        <w:rPr>
          <w:shd w:val="clear" w:color="auto" w:fill="FFFFFF"/>
        </w:rPr>
        <w:t xml:space="preserve"> ambiguity</w:t>
      </w:r>
      <w:r w:rsidR="00903EA2">
        <w:rPr>
          <w:shd w:val="clear" w:color="auto" w:fill="FFFFFF"/>
        </w:rPr>
        <w:t xml:space="preserve"> in a dubious world</w:t>
      </w:r>
      <w:r w:rsidR="00C62606">
        <w:rPr>
          <w:shd w:val="clear" w:color="auto" w:fill="FFFFFF"/>
        </w:rPr>
        <w:t xml:space="preserve"> </w:t>
      </w:r>
      <w:r w:rsidR="0000033C">
        <w:rPr>
          <w:shd w:val="clear" w:color="auto" w:fill="FFFFFF"/>
        </w:rPr>
        <w:t>not by crossing party lines</w:t>
      </w:r>
      <w:r w:rsidR="00C62606">
        <w:rPr>
          <w:shd w:val="clear" w:color="auto" w:fill="FFFFFF"/>
        </w:rPr>
        <w:t xml:space="preserve"> </w:t>
      </w:r>
      <w:r w:rsidR="0000033C">
        <w:rPr>
          <w:shd w:val="clear" w:color="auto" w:fill="FFFFFF"/>
        </w:rPr>
        <w:t>but through sta</w:t>
      </w:r>
      <w:r w:rsidR="00704A60">
        <w:rPr>
          <w:shd w:val="clear" w:color="auto" w:fill="FFFFFF"/>
        </w:rPr>
        <w:t>unch allegiance to a collective</w:t>
      </w:r>
      <w:r w:rsidR="00B01ABB">
        <w:rPr>
          <w:shd w:val="clear" w:color="auto" w:fill="FFFFFF"/>
        </w:rPr>
        <w:t xml:space="preserve"> (Federico, Ekstrom, Tagar, &amp; Williams, 2016)</w:t>
      </w:r>
      <w:r w:rsidR="00D039CA">
        <w:rPr>
          <w:shd w:val="clear" w:color="auto" w:fill="FFFFFF"/>
        </w:rPr>
        <w:t xml:space="preserve">. </w:t>
      </w:r>
      <w:r w:rsidR="006750BD">
        <w:rPr>
          <w:shd w:val="clear" w:color="auto" w:fill="FFFFFF"/>
        </w:rPr>
        <w:t xml:space="preserve">Indeed, </w:t>
      </w:r>
      <w:r w:rsidR="00AD3B14">
        <w:rPr>
          <w:shd w:val="clear" w:color="auto" w:fill="FFFFFF"/>
        </w:rPr>
        <w:t xml:space="preserve">recent work (Federico &amp; Malka, </w:t>
      </w:r>
      <w:r w:rsidR="006750BD">
        <w:rPr>
          <w:shd w:val="clear" w:color="auto" w:fill="FFFFFF"/>
        </w:rPr>
        <w:t>2018)</w:t>
      </w:r>
      <w:r w:rsidR="002211DC">
        <w:rPr>
          <w:shd w:val="clear" w:color="auto" w:fill="FFFFFF"/>
        </w:rPr>
        <w:t xml:space="preserve"> </w:t>
      </w:r>
      <w:r w:rsidR="00B01ABB">
        <w:rPr>
          <w:shd w:val="clear" w:color="auto" w:fill="FFFFFF"/>
        </w:rPr>
        <w:t>argues that insufficient attention has been paid to evidence that</w:t>
      </w:r>
      <w:r w:rsidR="002211DC">
        <w:rPr>
          <w:shd w:val="clear" w:color="auto" w:fill="FFFFFF"/>
        </w:rPr>
        <w:t xml:space="preserve"> heightened epistemic and existential needs are not unique to conservatives and vary substantially by context and issue. </w:t>
      </w:r>
    </w:p>
    <w:p w14:paraId="148AF474" w14:textId="5F1F2543" w:rsidR="00E34694" w:rsidRDefault="0075253E" w:rsidP="00EC3C34">
      <w:pPr>
        <w:spacing w:line="480" w:lineRule="auto"/>
        <w:ind w:firstLine="720"/>
        <w:rPr>
          <w:shd w:val="clear" w:color="auto" w:fill="FFFFFF"/>
        </w:rPr>
      </w:pPr>
      <w:r>
        <w:rPr>
          <w:shd w:val="clear" w:color="auto" w:fill="FFFFFF"/>
        </w:rPr>
        <w:t>T</w:t>
      </w:r>
      <w:r w:rsidR="000608C5">
        <w:rPr>
          <w:shd w:val="clear" w:color="auto" w:fill="FFFFFF"/>
        </w:rPr>
        <w:t xml:space="preserve">he theory of dyadic morality could </w:t>
      </w:r>
      <w:r>
        <w:rPr>
          <w:shd w:val="clear" w:color="auto" w:fill="FFFFFF"/>
        </w:rPr>
        <w:t xml:space="preserve">also </w:t>
      </w:r>
      <w:r w:rsidR="000608C5">
        <w:rPr>
          <w:shd w:val="clear" w:color="auto" w:fill="FFFFFF"/>
        </w:rPr>
        <w:t xml:space="preserve">explain </w:t>
      </w:r>
      <w:r w:rsidR="00D151EF">
        <w:rPr>
          <w:shd w:val="clear" w:color="auto" w:fill="FFFFFF"/>
        </w:rPr>
        <w:t>the underlying mechanism</w:t>
      </w:r>
      <w:r w:rsidR="000608C5">
        <w:rPr>
          <w:shd w:val="clear" w:color="auto" w:fill="FFFFFF"/>
        </w:rPr>
        <w:t>s</w:t>
      </w:r>
      <w:r w:rsidR="00D151EF">
        <w:rPr>
          <w:shd w:val="clear" w:color="auto" w:fill="FFFFFF"/>
        </w:rPr>
        <w:t xml:space="preserve"> driving </w:t>
      </w:r>
      <w:r w:rsidR="003F4A32">
        <w:rPr>
          <w:shd w:val="clear" w:color="auto" w:fill="FFFFFF"/>
        </w:rPr>
        <w:t>strongly fused liberals</w:t>
      </w:r>
      <w:r w:rsidR="007D3B1B">
        <w:rPr>
          <w:shd w:val="clear" w:color="auto" w:fill="FFFFFF"/>
        </w:rPr>
        <w:t>’</w:t>
      </w:r>
      <w:r w:rsidR="003F4A32">
        <w:rPr>
          <w:shd w:val="clear" w:color="auto" w:fill="FFFFFF"/>
        </w:rPr>
        <w:t xml:space="preserve"> and conservatives</w:t>
      </w:r>
      <w:r w:rsidR="007D3B1B">
        <w:rPr>
          <w:shd w:val="clear" w:color="auto" w:fill="FFFFFF"/>
        </w:rPr>
        <w:t>’</w:t>
      </w:r>
      <w:r w:rsidR="003F4A32">
        <w:rPr>
          <w:shd w:val="clear" w:color="auto" w:fill="FFFFFF"/>
        </w:rPr>
        <w:t xml:space="preserve"> endorse</w:t>
      </w:r>
      <w:r w:rsidR="00D151EF">
        <w:rPr>
          <w:shd w:val="clear" w:color="auto" w:fill="FFFFFF"/>
        </w:rPr>
        <w:t>ment</w:t>
      </w:r>
      <w:r w:rsidR="003F4A32">
        <w:rPr>
          <w:shd w:val="clear" w:color="auto" w:fill="FFFFFF"/>
        </w:rPr>
        <w:t xml:space="preserve"> </w:t>
      </w:r>
      <w:r w:rsidR="00D151EF">
        <w:rPr>
          <w:shd w:val="clear" w:color="auto" w:fill="FFFFFF"/>
        </w:rPr>
        <w:t>of</w:t>
      </w:r>
      <w:r w:rsidR="003F4A32">
        <w:rPr>
          <w:shd w:val="clear" w:color="auto" w:fill="FFFFFF"/>
        </w:rPr>
        <w:t xml:space="preserve"> binding </w:t>
      </w:r>
      <w:r w:rsidR="00D151EF">
        <w:rPr>
          <w:shd w:val="clear" w:color="auto" w:fill="FFFFFF"/>
        </w:rPr>
        <w:t>morality</w:t>
      </w:r>
      <w:r w:rsidR="003F4A32">
        <w:rPr>
          <w:shd w:val="clear" w:color="auto" w:fill="FFFFFF"/>
        </w:rPr>
        <w:t xml:space="preserve"> </w:t>
      </w:r>
      <w:r w:rsidR="00F22E1C" w:rsidRPr="00774B05">
        <w:t>(</w:t>
      </w:r>
      <w:r w:rsidR="00F22E1C" w:rsidRPr="003A50E4">
        <w:t>Gray</w:t>
      </w:r>
      <w:r w:rsidR="00DD7901">
        <w:t>, Young, &amp; Waytz, 2012)</w:t>
      </w:r>
      <w:r w:rsidR="00B8376A">
        <w:t xml:space="preserve">. </w:t>
      </w:r>
      <w:r w:rsidR="000F641B">
        <w:t>If the essence of morality is perceiving harm and ascribing agency</w:t>
      </w:r>
      <w:r w:rsidR="00067B8E">
        <w:t xml:space="preserve"> for the promulgation</w:t>
      </w:r>
      <w:r w:rsidR="00BB5CB7">
        <w:t>/</w:t>
      </w:r>
      <w:r w:rsidR="00067B8E">
        <w:t>prevention of that harm</w:t>
      </w:r>
      <w:r w:rsidR="00E467F3">
        <w:t xml:space="preserve"> </w:t>
      </w:r>
      <w:r w:rsidR="002776D1">
        <w:t>(</w:t>
      </w:r>
      <w:r w:rsidR="00614658">
        <w:t>Gray &amp; Wegner, 2009</w:t>
      </w:r>
      <w:r w:rsidR="002776D1">
        <w:t>)</w:t>
      </w:r>
      <w:r w:rsidR="000F641B">
        <w:t xml:space="preserve">, </w:t>
      </w:r>
      <w:r w:rsidR="00095496">
        <w:t xml:space="preserve">it may be that </w:t>
      </w:r>
      <w:r w:rsidR="00E57C60">
        <w:t>strongly fused individuals</w:t>
      </w:r>
      <w:r w:rsidR="00F805F9">
        <w:t>’ binding morals</w:t>
      </w:r>
      <w:r w:rsidR="00095496">
        <w:t xml:space="preserve"> </w:t>
      </w:r>
      <w:r w:rsidR="00F805F9">
        <w:t>are</w:t>
      </w:r>
      <w:r w:rsidR="00095496">
        <w:t xml:space="preserve"> </w:t>
      </w:r>
      <w:r w:rsidR="00F805F9">
        <w:t>driven by greater</w:t>
      </w:r>
      <w:r w:rsidR="00EB4BB3">
        <w:t xml:space="preserve"> sensitive to the suffering of </w:t>
      </w:r>
      <w:r w:rsidR="00E57C60">
        <w:t>group members</w:t>
      </w:r>
      <w:r w:rsidR="00EB4BB3">
        <w:t xml:space="preserve"> and </w:t>
      </w:r>
      <w:r w:rsidR="00F805F9">
        <w:lastRenderedPageBreak/>
        <w:t>a subsequent greater</w:t>
      </w:r>
      <w:r w:rsidR="00EA503B">
        <w:t xml:space="preserve"> </w:t>
      </w:r>
      <w:r w:rsidR="00F805F9">
        <w:t xml:space="preserve">inclination </w:t>
      </w:r>
      <w:r w:rsidR="001C44E8">
        <w:t xml:space="preserve">to do something about that suffering. </w:t>
      </w:r>
      <w:r w:rsidR="00D625A6">
        <w:t xml:space="preserve">In support of this possibility, </w:t>
      </w:r>
      <w:r w:rsidR="00D625A6">
        <w:rPr>
          <w:shd w:val="clear" w:color="auto" w:fill="FFFFFF"/>
        </w:rPr>
        <w:t>a</w:t>
      </w:r>
      <w:r w:rsidR="00E604AE">
        <w:rPr>
          <w:shd w:val="clear" w:color="auto" w:fill="FFFFFF"/>
        </w:rPr>
        <w:t xml:space="preserve"> </w:t>
      </w:r>
      <w:r w:rsidR="00FE1BEC">
        <w:rPr>
          <w:shd w:val="clear" w:color="auto" w:fill="FFFFFF"/>
        </w:rPr>
        <w:t>study</w:t>
      </w:r>
      <w:r w:rsidR="00067B8E">
        <w:rPr>
          <w:shd w:val="clear" w:color="auto" w:fill="FFFFFF"/>
        </w:rPr>
        <w:t xml:space="preserve"> by Segal, Jong, &amp; Halberstadt (</w:t>
      </w:r>
      <w:r w:rsidR="00E604AE">
        <w:rPr>
          <w:shd w:val="clear" w:color="auto" w:fill="FFFFFF"/>
        </w:rPr>
        <w:t>in press)</w:t>
      </w:r>
      <w:r w:rsidR="00FC23FE">
        <w:rPr>
          <w:shd w:val="clear" w:color="auto" w:fill="FFFFFF"/>
        </w:rPr>
        <w:t xml:space="preserve"> </w:t>
      </w:r>
      <w:r w:rsidR="00C52E3F">
        <w:rPr>
          <w:shd w:val="clear" w:color="auto" w:fill="FFFFFF"/>
        </w:rPr>
        <w:t>found that strongly f</w:t>
      </w:r>
      <w:r w:rsidR="00F35EF4">
        <w:rPr>
          <w:shd w:val="clear" w:color="auto" w:fill="FFFFFF"/>
        </w:rPr>
        <w:t xml:space="preserve">used individuals’ prosociality </w:t>
      </w:r>
      <w:r w:rsidR="005A1104">
        <w:rPr>
          <w:shd w:val="clear" w:color="auto" w:fill="FFFFFF"/>
        </w:rPr>
        <w:t>w</w:t>
      </w:r>
      <w:r w:rsidR="002776D1">
        <w:rPr>
          <w:shd w:val="clear" w:color="auto" w:fill="FFFFFF"/>
        </w:rPr>
        <w:t xml:space="preserve">as linked to </w:t>
      </w:r>
      <w:r w:rsidR="000608C5">
        <w:rPr>
          <w:shd w:val="clear" w:color="auto" w:fill="FFFFFF"/>
        </w:rPr>
        <w:t xml:space="preserve">their </w:t>
      </w:r>
      <w:r w:rsidR="002776D1">
        <w:rPr>
          <w:shd w:val="clear" w:color="auto" w:fill="FFFFFF"/>
        </w:rPr>
        <w:t>greater perceptions of harm in a</w:t>
      </w:r>
      <w:r w:rsidR="00B10C70">
        <w:rPr>
          <w:shd w:val="clear" w:color="auto" w:fill="FFFFFF"/>
        </w:rPr>
        <w:t>n</w:t>
      </w:r>
      <w:r w:rsidR="002776D1">
        <w:rPr>
          <w:shd w:val="clear" w:color="auto" w:fill="FFFFFF"/>
        </w:rPr>
        <w:t xml:space="preserve"> agentless </w:t>
      </w:r>
      <w:r w:rsidR="00F35EF4">
        <w:rPr>
          <w:shd w:val="clear" w:color="auto" w:fill="FFFFFF"/>
        </w:rPr>
        <w:t>event</w:t>
      </w:r>
      <w:r w:rsidR="002776D1">
        <w:rPr>
          <w:shd w:val="clear" w:color="auto" w:fill="FFFFFF"/>
        </w:rPr>
        <w:t xml:space="preserve"> (i.e. an earthquake)</w:t>
      </w:r>
      <w:r w:rsidR="0029065E">
        <w:rPr>
          <w:shd w:val="clear" w:color="auto" w:fill="FFFFFF"/>
        </w:rPr>
        <w:t xml:space="preserve"> </w:t>
      </w:r>
      <w:r w:rsidR="0067185E">
        <w:rPr>
          <w:shd w:val="clear" w:color="auto" w:fill="FFFFFF"/>
        </w:rPr>
        <w:t>to</w:t>
      </w:r>
      <w:r w:rsidR="00E26FC5">
        <w:rPr>
          <w:shd w:val="clear" w:color="auto" w:fill="FFFFFF"/>
        </w:rPr>
        <w:t xml:space="preserve"> which</w:t>
      </w:r>
      <w:r w:rsidR="0029065E">
        <w:rPr>
          <w:shd w:val="clear" w:color="auto" w:fill="FFFFFF"/>
        </w:rPr>
        <w:t xml:space="preserve"> </w:t>
      </w:r>
      <w:r w:rsidR="00E26FC5">
        <w:rPr>
          <w:shd w:val="clear" w:color="auto" w:fill="FFFFFF"/>
        </w:rPr>
        <w:t>fused individuals</w:t>
      </w:r>
      <w:r w:rsidR="0029065E">
        <w:rPr>
          <w:shd w:val="clear" w:color="auto" w:fill="FFFFFF"/>
        </w:rPr>
        <w:t xml:space="preserve"> </w:t>
      </w:r>
      <w:r w:rsidR="00C8462E">
        <w:rPr>
          <w:shd w:val="clear" w:color="auto" w:fill="FFFFFF"/>
        </w:rPr>
        <w:t xml:space="preserve">nevertheless </w:t>
      </w:r>
      <w:r w:rsidR="00B24332">
        <w:rPr>
          <w:shd w:val="clear" w:color="auto" w:fill="FFFFFF"/>
        </w:rPr>
        <w:t>ascribed</w:t>
      </w:r>
      <w:r w:rsidR="00E26FC5">
        <w:rPr>
          <w:shd w:val="clear" w:color="auto" w:fill="FFFFFF"/>
        </w:rPr>
        <w:t xml:space="preserve"> an</w:t>
      </w:r>
      <w:r w:rsidR="0029065E">
        <w:rPr>
          <w:shd w:val="clear" w:color="auto" w:fill="FFFFFF"/>
        </w:rPr>
        <w:t xml:space="preserve"> </w:t>
      </w:r>
      <w:r w:rsidR="00E26FC5">
        <w:rPr>
          <w:shd w:val="clear" w:color="auto" w:fill="FFFFFF"/>
        </w:rPr>
        <w:t>agent</w:t>
      </w:r>
      <w:r w:rsidR="00F35EF4">
        <w:rPr>
          <w:shd w:val="clear" w:color="auto" w:fill="FFFFFF"/>
        </w:rPr>
        <w:t xml:space="preserve">. </w:t>
      </w:r>
      <w:r w:rsidR="00FC23FE">
        <w:t>Indeed, identity fusion has</w:t>
      </w:r>
      <w:r w:rsidR="00282879">
        <w:t xml:space="preserve"> consistently</w:t>
      </w:r>
      <w:r w:rsidR="00FC23FE">
        <w:t xml:space="preserve"> been linked to heightened feelings of both progroup agency (Swann et al., 2012) and prosociality (e.g. </w:t>
      </w:r>
      <w:r w:rsidR="00FC23FE">
        <w:rPr>
          <w:shd w:val="clear" w:color="auto" w:fill="FFFFFF"/>
        </w:rPr>
        <w:t>Misch, Fergusson, &amp; Dunham, in press</w:t>
      </w:r>
      <w:r w:rsidR="00282879">
        <w:rPr>
          <w:shd w:val="clear" w:color="auto" w:fill="FFFFFF"/>
        </w:rPr>
        <w:t>)</w:t>
      </w:r>
      <w:r w:rsidR="00FC23FE">
        <w:rPr>
          <w:shd w:val="clear" w:color="auto" w:fill="FFFFFF"/>
        </w:rPr>
        <w:t xml:space="preserve">. </w:t>
      </w:r>
      <w:r w:rsidR="003A01F0">
        <w:rPr>
          <w:shd w:val="clear" w:color="auto" w:fill="FFFFFF"/>
        </w:rPr>
        <w:t xml:space="preserve">Thus, from </w:t>
      </w:r>
      <w:r w:rsidR="009F0F30">
        <w:rPr>
          <w:shd w:val="clear" w:color="auto" w:fill="FFFFFF"/>
        </w:rPr>
        <w:t>a</w:t>
      </w:r>
      <w:r w:rsidR="003A01F0">
        <w:rPr>
          <w:shd w:val="clear" w:color="auto" w:fill="FFFFFF"/>
        </w:rPr>
        <w:t xml:space="preserve"> dyadic morality perspective, fused individuals</w:t>
      </w:r>
      <w:r w:rsidR="00D64052">
        <w:rPr>
          <w:shd w:val="clear" w:color="auto" w:fill="FFFFFF"/>
        </w:rPr>
        <w:t xml:space="preserve">’ moral sensibility may be undergirded by heightened feelings of moral responsibility </w:t>
      </w:r>
      <w:r w:rsidR="00D64052">
        <w:rPr>
          <w:i/>
          <w:shd w:val="clear" w:color="auto" w:fill="FFFFFF"/>
        </w:rPr>
        <w:t xml:space="preserve">and </w:t>
      </w:r>
      <w:r w:rsidR="00D64052">
        <w:rPr>
          <w:shd w:val="clear" w:color="auto" w:fill="FFFFFF"/>
        </w:rPr>
        <w:t xml:space="preserve">blame in response to </w:t>
      </w:r>
      <w:r w:rsidR="004028C1">
        <w:rPr>
          <w:shd w:val="clear" w:color="auto" w:fill="FFFFFF"/>
        </w:rPr>
        <w:t xml:space="preserve">the </w:t>
      </w:r>
      <w:r w:rsidR="004A5AE1">
        <w:rPr>
          <w:shd w:val="clear" w:color="auto" w:fill="FFFFFF"/>
        </w:rPr>
        <w:t xml:space="preserve">perceived </w:t>
      </w:r>
      <w:r w:rsidR="004028C1">
        <w:rPr>
          <w:shd w:val="clear" w:color="auto" w:fill="FFFFFF"/>
        </w:rPr>
        <w:t xml:space="preserve">suffering of </w:t>
      </w:r>
      <w:r w:rsidR="00D64052">
        <w:rPr>
          <w:shd w:val="clear" w:color="auto" w:fill="FFFFFF"/>
        </w:rPr>
        <w:t xml:space="preserve">group members.  </w:t>
      </w:r>
    </w:p>
    <w:p w14:paraId="3B910134" w14:textId="36FA2CEF" w:rsidR="00D12298" w:rsidRPr="00415F24" w:rsidRDefault="00D12298" w:rsidP="00415F24">
      <w:pPr>
        <w:spacing w:line="480" w:lineRule="auto"/>
        <w:rPr>
          <w:b/>
          <w:shd w:val="clear" w:color="auto" w:fill="FFFFFF"/>
        </w:rPr>
      </w:pPr>
      <w:r w:rsidRPr="00415F24">
        <w:rPr>
          <w:b/>
          <w:shd w:val="clear" w:color="auto" w:fill="FFFFFF"/>
        </w:rPr>
        <w:t>Perc</w:t>
      </w:r>
      <w:r w:rsidR="00EB7F82">
        <w:rPr>
          <w:b/>
          <w:shd w:val="clear" w:color="auto" w:fill="FFFFFF"/>
        </w:rPr>
        <w:t>eptions of</w:t>
      </w:r>
      <w:r w:rsidRPr="00415F24">
        <w:rPr>
          <w:b/>
          <w:shd w:val="clear" w:color="auto" w:fill="FFFFFF"/>
        </w:rPr>
        <w:t xml:space="preserve"> Threat</w:t>
      </w:r>
      <w:r w:rsidR="00E06253">
        <w:rPr>
          <w:b/>
          <w:shd w:val="clear" w:color="auto" w:fill="FFFFFF"/>
        </w:rPr>
        <w:t xml:space="preserve"> </w:t>
      </w:r>
      <w:r w:rsidR="00EB7F82">
        <w:rPr>
          <w:b/>
          <w:shd w:val="clear" w:color="auto" w:fill="FFFFFF"/>
        </w:rPr>
        <w:t xml:space="preserve">During the 2016 U.S. Presidential Election </w:t>
      </w:r>
      <w:r w:rsidR="00415F24">
        <w:rPr>
          <w:b/>
          <w:shd w:val="clear" w:color="auto" w:fill="FFFFFF"/>
        </w:rPr>
        <w:t>and Future Directions</w:t>
      </w:r>
    </w:p>
    <w:p w14:paraId="29670892" w14:textId="16003872" w:rsidR="00C67FF0" w:rsidRDefault="00C67FF0" w:rsidP="00C67FF0">
      <w:pPr>
        <w:spacing w:line="480" w:lineRule="auto"/>
        <w:ind w:firstLine="720"/>
        <w:rPr>
          <w:shd w:val="clear" w:color="auto" w:fill="FFFFFF"/>
        </w:rPr>
      </w:pPr>
      <w:r>
        <w:rPr>
          <w:shd w:val="clear" w:color="auto" w:fill="FFFFFF"/>
        </w:rPr>
        <w:t xml:space="preserve">Although conservatives and strongly fused individuals were more religious and perceived greater threat overall, neither of these variables explained fused individuals’ endorsement of the binding foundations (with the exception of purity which was accounted for by religiosity, see also </w:t>
      </w:r>
      <w:r w:rsidRPr="001C3DE9">
        <w:rPr>
          <w:shd w:val="clear" w:color="auto" w:fill="FFFFFF"/>
        </w:rPr>
        <w:t>Haidt, Graham, &amp; Joseph, 2009</w:t>
      </w:r>
      <w:r>
        <w:rPr>
          <w:shd w:val="clear" w:color="auto" w:fill="FFFFFF"/>
        </w:rPr>
        <w:t xml:space="preserve">). However, exploratory analyses revealed two interesting threat-related phenomena. First, conservatives perceived more threat overall, but the results of the 2016 presidential election increased the threat levels of liberals to match conservatives’ threat levels. This finding lends itself to two possible interpretations. The first is that conservatives are more dispositionally threat-sensitive (explaining their generally higher perceived threat), but liberals can be contextually threat-sensitive (explaining their high threat-sensitivity after their candidate had lost) (Wright &amp; Baril, 2013). The second interpretation is that threat levels of both parties were shaped by current events rather than disposition. Prior to the election conservatives displayed elevated threat due to the widespread perception that Clinton would win; after the election liberals displayed elevated threat due to the fact that Trump had won. That said, we are </w:t>
      </w:r>
      <w:r>
        <w:rPr>
          <w:shd w:val="clear" w:color="auto" w:fill="FFFFFF"/>
        </w:rPr>
        <w:lastRenderedPageBreak/>
        <w:t xml:space="preserve">inclined to endorse the first interpretation because if threat was merely a matter of context, we would expect conservatives to report less threat once their candidate had won, but this was not the case. </w:t>
      </w:r>
    </w:p>
    <w:p w14:paraId="70C09816" w14:textId="77777777" w:rsidR="00C67FF0" w:rsidRDefault="00C67FF0" w:rsidP="00C67FF0">
      <w:pPr>
        <w:spacing w:line="480" w:lineRule="auto"/>
        <w:ind w:firstLine="720"/>
        <w:rPr>
          <w:shd w:val="clear" w:color="auto" w:fill="FFFFFF"/>
        </w:rPr>
      </w:pPr>
      <w:r>
        <w:rPr>
          <w:shd w:val="clear" w:color="auto" w:fill="FFFFFF"/>
        </w:rPr>
        <w:t>Liberals’ heightened threat levels after the election are also interesting because, contrary to prior research, they were not accompanied by greater conservatism (</w:t>
      </w:r>
      <w:r w:rsidRPr="0008680D">
        <w:rPr>
          <w:shd w:val="clear" w:color="auto" w:fill="FFFFFF"/>
        </w:rPr>
        <w:t>Thórisdóttir</w:t>
      </w:r>
      <w:r>
        <w:rPr>
          <w:shd w:val="clear" w:color="auto" w:fill="FFFFFF"/>
        </w:rPr>
        <w:t xml:space="preserve"> &amp; Jost, 2011; Wright &amp; Baril, 2013; Landau et al., 2004) or group cohesion as measured by fusion and the binding foundations (Sherif, 1956; Stein, 1976). Perhaps threat does not make liberals more conservative when it emanates from a conservative rather a politically neutral or a foreign source (as has been the case in other studies). A conservative shift for liberals in the present context would be like “joining the enemy,” producing cognitive dissonance. And perhaps liberals did not respond with increased cohesion immediately after the election because such solidarity would do little to reverse Trump’s election. While threat usually increases cohesion, Hamblin (1958, pp. 75) argued that cohesion actually “decreases </w:t>
      </w:r>
      <w:r w:rsidRPr="00641BCB">
        <w:rPr>
          <w:shd w:val="clear" w:color="auto" w:fill="FFFFFF"/>
        </w:rPr>
        <w:t>during a crisis if a likely solution to the crisis problem is unavailable</w:t>
      </w:r>
      <w:r>
        <w:rPr>
          <w:shd w:val="clear" w:color="auto" w:fill="FFFFFF"/>
        </w:rPr>
        <w:t xml:space="preserve">.” </w:t>
      </w:r>
    </w:p>
    <w:p w14:paraId="7798B7C0" w14:textId="03894544" w:rsidR="00C67FF0" w:rsidRDefault="00C67FF0" w:rsidP="00C67FF0">
      <w:pPr>
        <w:spacing w:line="480" w:lineRule="auto"/>
        <w:ind w:firstLine="720"/>
        <w:rPr>
          <w:shd w:val="clear" w:color="auto" w:fill="FFFFFF"/>
        </w:rPr>
      </w:pPr>
      <w:r>
        <w:rPr>
          <w:shd w:val="clear" w:color="auto" w:fill="FFFFFF"/>
        </w:rPr>
        <w:t>The second threat-related phenomena that emerged from exploratory analyses was that only among the weakly fused with political party did conservatives feel greater threat relative to liberals. Among those strongly fused with their political party, liberals and conservatives reported similar levels of threat, even when accounting for context by controlling for the day participants completed the study. This finding, if replicated, has important implications for identity fusion theory. That is, heightened perceptions of threat could explain why strongly fused individuals are more willing than others to fight and die for their group (a finding we replicated in this research)</w:t>
      </w:r>
      <w:r w:rsidR="00700315">
        <w:rPr>
          <w:shd w:val="clear" w:color="auto" w:fill="FFFFFF"/>
        </w:rPr>
        <w:t xml:space="preserve">, as threat makes </w:t>
      </w:r>
      <w:r>
        <w:rPr>
          <w:shd w:val="clear" w:color="auto" w:fill="FFFFFF"/>
        </w:rPr>
        <w:t xml:space="preserve">the group </w:t>
      </w:r>
      <w:r w:rsidR="00700315">
        <w:rPr>
          <w:shd w:val="clear" w:color="auto" w:fill="FFFFFF"/>
        </w:rPr>
        <w:t>seem</w:t>
      </w:r>
      <w:r>
        <w:rPr>
          <w:shd w:val="clear" w:color="auto" w:fill="FFFFFF"/>
        </w:rPr>
        <w:t xml:space="preserve"> more vulnerable and in need of defense. This complements recent work (Paredes, Briñol, &amp; Gómez, in press) showing that strongly fused </w:t>
      </w:r>
      <w:r>
        <w:rPr>
          <w:shd w:val="clear" w:color="auto" w:fill="FFFFFF"/>
        </w:rPr>
        <w:lastRenderedPageBreak/>
        <w:t>individuals do not self-sacrifice blindly but rather do so when they feel their sacrifice is most needed. This finding may also bear upon Lilienfeld &amp; Latzman (2014) suggestions that</w:t>
      </w:r>
      <w:r w:rsidRPr="004549B1">
        <w:rPr>
          <w:shd w:val="clear" w:color="auto" w:fill="FFFFFF"/>
        </w:rPr>
        <w:t xml:space="preserve"> </w:t>
      </w:r>
      <w:r>
        <w:rPr>
          <w:shd w:val="clear" w:color="auto" w:fill="FFFFFF"/>
        </w:rPr>
        <w:t>“</w:t>
      </w:r>
      <w:r w:rsidRPr="004549B1">
        <w:rPr>
          <w:shd w:val="clear" w:color="auto" w:fill="FFFFFF"/>
        </w:rPr>
        <w:t>the links between threat sensitivity and political affiliation are only modest, suggesting the presence of unidentified modifying variables</w:t>
      </w:r>
      <w:r>
        <w:rPr>
          <w:shd w:val="clear" w:color="auto" w:fill="FFFFFF"/>
        </w:rPr>
        <w:t xml:space="preserve">.” Identity fusion seems to be one such moderator. Indeed, political orientation on its own accounted for only 1% of variance in perceived threat. </w:t>
      </w:r>
    </w:p>
    <w:p w14:paraId="06D67188" w14:textId="4432F3FB" w:rsidR="002D0891" w:rsidRDefault="00736C63" w:rsidP="002D0891">
      <w:pPr>
        <w:spacing w:line="480" w:lineRule="auto"/>
        <w:ind w:firstLine="720"/>
        <w:rPr>
          <w:shd w:val="clear" w:color="auto" w:fill="FFFFFF"/>
        </w:rPr>
      </w:pPr>
      <w:r>
        <w:rPr>
          <w:shd w:val="clear" w:color="auto" w:fill="FFFFFF"/>
        </w:rPr>
        <w:t xml:space="preserve">In contrast to the dominance of fusion with party when predicting threat (likely </w:t>
      </w:r>
      <w:r w:rsidR="00EB3318">
        <w:rPr>
          <w:shd w:val="clear" w:color="auto" w:fill="FFFFFF"/>
        </w:rPr>
        <w:t>due to</w:t>
      </w:r>
      <w:r>
        <w:rPr>
          <w:shd w:val="clear" w:color="auto" w:fill="FFFFFF"/>
        </w:rPr>
        <w:t xml:space="preserve"> the partisan nature of the threat), fusion with country prevailed when predicting the binding foundations. </w:t>
      </w:r>
      <w:r w:rsidR="002D0891">
        <w:rPr>
          <w:shd w:val="clear" w:color="auto" w:fill="FFFFFF"/>
        </w:rPr>
        <w:t xml:space="preserve">Although </w:t>
      </w:r>
      <w:r w:rsidR="009768D3">
        <w:rPr>
          <w:shd w:val="clear" w:color="auto" w:fill="FFFFFF"/>
        </w:rPr>
        <w:t xml:space="preserve">fusion with country and party </w:t>
      </w:r>
      <w:r w:rsidR="0067185E">
        <w:rPr>
          <w:shd w:val="clear" w:color="auto" w:fill="FFFFFF"/>
        </w:rPr>
        <w:t xml:space="preserve">both </w:t>
      </w:r>
      <w:r w:rsidR="009768D3">
        <w:rPr>
          <w:shd w:val="clear" w:color="auto" w:fill="FFFFFF"/>
        </w:rPr>
        <w:t>interacted with political orientation on the binding foundations</w:t>
      </w:r>
      <w:r w:rsidR="002D0891">
        <w:rPr>
          <w:shd w:val="clear" w:color="auto" w:fill="FFFFFF"/>
        </w:rPr>
        <w:t>, follo</w:t>
      </w:r>
      <w:r w:rsidR="00625AA6">
        <w:rPr>
          <w:shd w:val="clear" w:color="auto" w:fill="FFFFFF"/>
        </w:rPr>
        <w:t>w-up analyses revealed that the fusion with party</w:t>
      </w:r>
      <w:r w:rsidR="002D0891">
        <w:rPr>
          <w:shd w:val="clear" w:color="auto" w:fill="FFFFFF"/>
        </w:rPr>
        <w:t xml:space="preserve"> effect was driven by shared variance </w:t>
      </w:r>
      <w:r w:rsidR="0067185E">
        <w:rPr>
          <w:shd w:val="clear" w:color="auto" w:fill="FFFFFF"/>
        </w:rPr>
        <w:t>with</w:t>
      </w:r>
      <w:r w:rsidR="002D0891">
        <w:rPr>
          <w:shd w:val="clear" w:color="auto" w:fill="FFFFFF"/>
        </w:rPr>
        <w:t xml:space="preserve"> fusion with country. Apparently, deep alignment with country is a more potent predictor of the binding foundations than deep alignment with party. </w:t>
      </w:r>
      <w:r w:rsidR="002D0891">
        <w:rPr>
          <w:i/>
          <w:shd w:val="clear" w:color="auto" w:fill="FFFFFF"/>
        </w:rPr>
        <w:t xml:space="preserve">Why </w:t>
      </w:r>
      <w:r w:rsidR="002D0891">
        <w:rPr>
          <w:shd w:val="clear" w:color="auto" w:fill="FFFFFF"/>
        </w:rPr>
        <w:t xml:space="preserve">binding morality was more strongly predicted by fusion with country than fusion with political party remains unclear. One explanation is that the moral foundations scale specifically emphasizes binding to the country because it explicitly mentions society, government, and the military. Although excluding the items that referred to these groups did not alter our results, it is possible that their presence alongside “group-general” items suggested that even the group-general items were referencing the national group. If we had altered all binding items to refer to political party, we may have found that fusion party outpredicts fusion with country.  </w:t>
      </w:r>
    </w:p>
    <w:p w14:paraId="1C0D87E5" w14:textId="7149654B" w:rsidR="002D0891" w:rsidRPr="00F7420F" w:rsidRDefault="002D0891" w:rsidP="002D0891">
      <w:pPr>
        <w:spacing w:line="480" w:lineRule="auto"/>
        <w:ind w:firstLine="720"/>
        <w:rPr>
          <w:shd w:val="clear" w:color="auto" w:fill="FFFFFF"/>
        </w:rPr>
      </w:pPr>
      <w:r>
        <w:rPr>
          <w:shd w:val="clear" w:color="auto" w:fill="FFFFFF"/>
        </w:rPr>
        <w:t>It seems logical that fusion with a group should be associated with valuing loyalty, authority, and purity</w:t>
      </w:r>
      <w:r w:rsidRPr="002D6D2A">
        <w:rPr>
          <w:shd w:val="clear" w:color="auto" w:fill="FFFFFF"/>
        </w:rPr>
        <w:t xml:space="preserve"> </w:t>
      </w:r>
      <w:r w:rsidRPr="002D0891">
        <w:rPr>
          <w:shd w:val="clear" w:color="auto" w:fill="FFFFFF"/>
        </w:rPr>
        <w:t xml:space="preserve">within </w:t>
      </w:r>
      <w:r w:rsidRPr="002D6D2A">
        <w:rPr>
          <w:i/>
          <w:shd w:val="clear" w:color="auto" w:fill="FFFFFF"/>
        </w:rPr>
        <w:t xml:space="preserve">that </w:t>
      </w:r>
      <w:r w:rsidRPr="002D0891">
        <w:rPr>
          <w:shd w:val="clear" w:color="auto" w:fill="FFFFFF"/>
        </w:rPr>
        <w:t>group</w:t>
      </w:r>
      <w:r>
        <w:rPr>
          <w:i/>
          <w:shd w:val="clear" w:color="auto" w:fill="FFFFFF"/>
        </w:rPr>
        <w:t xml:space="preserve"> </w:t>
      </w:r>
      <w:r w:rsidRPr="002D0891">
        <w:rPr>
          <w:shd w:val="clear" w:color="auto" w:fill="FFFFFF"/>
        </w:rPr>
        <w:t xml:space="preserve">but not </w:t>
      </w:r>
      <w:r w:rsidRPr="002D6D2A">
        <w:rPr>
          <w:i/>
          <w:shd w:val="clear" w:color="auto" w:fill="FFFFFF"/>
        </w:rPr>
        <w:t>other</w:t>
      </w:r>
      <w:r w:rsidRPr="002D0891">
        <w:rPr>
          <w:shd w:val="clear" w:color="auto" w:fill="FFFFFF"/>
        </w:rPr>
        <w:t xml:space="preserve"> </w:t>
      </w:r>
      <w:r>
        <w:rPr>
          <w:shd w:val="clear" w:color="auto" w:fill="FFFFFF"/>
        </w:rPr>
        <w:t>in</w:t>
      </w:r>
      <w:r w:rsidRPr="002D0891">
        <w:rPr>
          <w:shd w:val="clear" w:color="auto" w:fill="FFFFFF"/>
        </w:rPr>
        <w:t>groups</w:t>
      </w:r>
      <w:r>
        <w:rPr>
          <w:shd w:val="clear" w:color="auto" w:fill="FFFFFF"/>
        </w:rPr>
        <w:t>.</w:t>
      </w:r>
      <w:r>
        <w:rPr>
          <w:i/>
          <w:shd w:val="clear" w:color="auto" w:fill="FFFFFF"/>
        </w:rPr>
        <w:t xml:space="preserve"> </w:t>
      </w:r>
      <w:r w:rsidR="004B6B0C">
        <w:rPr>
          <w:shd w:val="clear" w:color="auto" w:fill="FFFFFF"/>
        </w:rPr>
        <w:t>It would be interesting to test this</w:t>
      </w:r>
      <w:r>
        <w:rPr>
          <w:shd w:val="clear" w:color="auto" w:fill="FFFFFF"/>
        </w:rPr>
        <w:t xml:space="preserve"> assumption. That fusion with country still robustly predicted the binding foundation items that referred only to “groups” generally could reflect not an implicit nation-as-group attribution, but rather a tendency for strongly fused people to value binding for all their ingroups. Indeed, future </w:t>
      </w:r>
      <w:r>
        <w:rPr>
          <w:shd w:val="clear" w:color="auto" w:fill="FFFFFF"/>
        </w:rPr>
        <w:lastRenderedPageBreak/>
        <w:t>researchers might investigate “spillover” effects whereby fusion with a specific group could encourage a more domain-general or context-free binding ethos (e.g. a person strongly fused with one group may become more likely to value group cohesion in other groups with which they are more weakly fused).That fusion with party and with country were related and had similar effects on the binding foundations suggests that such spillover is possible. Thus, researchers interested in the relationship between depth of alignment with a group and the binding foundations should not only examine whether our findings generalize to fusion with other groups (e.g. religious) but also whether binding morality generalizes beyond the group in question.</w:t>
      </w:r>
    </w:p>
    <w:p w14:paraId="72FD1095" w14:textId="34C1968D" w:rsidR="0097655A" w:rsidRPr="00BC1C78" w:rsidRDefault="00824A01" w:rsidP="007540E1">
      <w:pPr>
        <w:spacing w:line="480" w:lineRule="auto"/>
        <w:jc w:val="center"/>
        <w:outlineLvl w:val="0"/>
        <w:rPr>
          <w:b/>
          <w:shd w:val="clear" w:color="auto" w:fill="FFFFFF"/>
        </w:rPr>
      </w:pPr>
      <w:r w:rsidRPr="00824A01">
        <w:rPr>
          <w:b/>
          <w:shd w:val="clear" w:color="auto" w:fill="FFFFFF"/>
        </w:rPr>
        <w:t>Conclusion</w:t>
      </w:r>
    </w:p>
    <w:p w14:paraId="6D0A3771" w14:textId="6A408BB6" w:rsidR="005F3C01" w:rsidRDefault="005F3C01" w:rsidP="00EC3C34">
      <w:pPr>
        <w:spacing w:line="480" w:lineRule="auto"/>
        <w:ind w:firstLine="720"/>
        <w:rPr>
          <w:shd w:val="clear" w:color="auto" w:fill="FFFFFF"/>
        </w:rPr>
      </w:pPr>
      <w:r>
        <w:rPr>
          <w:shd w:val="clear" w:color="auto" w:fill="FFFFFF"/>
        </w:rPr>
        <w:t xml:space="preserve">The importance of group-oriented values for liberals is not only apparent in some of the most iconic </w:t>
      </w:r>
      <w:r w:rsidR="00F8730D">
        <w:rPr>
          <w:shd w:val="clear" w:color="auto" w:fill="FFFFFF"/>
        </w:rPr>
        <w:t>20</w:t>
      </w:r>
      <w:r w:rsidR="00F8730D" w:rsidRPr="00F8730D">
        <w:rPr>
          <w:shd w:val="clear" w:color="auto" w:fill="FFFFFF"/>
          <w:vertAlign w:val="superscript"/>
        </w:rPr>
        <w:t>th</w:t>
      </w:r>
      <w:r w:rsidR="00F8730D">
        <w:rPr>
          <w:shd w:val="clear" w:color="auto" w:fill="FFFFFF"/>
        </w:rPr>
        <w:t xml:space="preserve"> century </w:t>
      </w:r>
      <w:r>
        <w:rPr>
          <w:shd w:val="clear" w:color="auto" w:fill="FFFFFF"/>
        </w:rPr>
        <w:t>Democratic presidencies</w:t>
      </w:r>
      <w:r w:rsidR="001E4634">
        <w:rPr>
          <w:shd w:val="clear" w:color="auto" w:fill="FFFFFF"/>
        </w:rPr>
        <w:t xml:space="preserve">, it can even be traced back to </w:t>
      </w:r>
      <w:r>
        <w:rPr>
          <w:shd w:val="clear" w:color="auto" w:fill="FFFFFF"/>
        </w:rPr>
        <w:t>the birth of modern liberalism.</w:t>
      </w:r>
      <w:r w:rsidR="00CC79F0">
        <w:rPr>
          <w:rStyle w:val="FootnoteReference"/>
          <w:shd w:val="clear" w:color="auto" w:fill="FFFFFF"/>
        </w:rPr>
        <w:footnoteReference w:id="5"/>
      </w:r>
      <w:r>
        <w:rPr>
          <w:shd w:val="clear" w:color="auto" w:fill="FFFFFF"/>
        </w:rPr>
        <w:t xml:space="preserve"> The 1789 French Revolution, which gave us the very terms “left” and “right”</w:t>
      </w:r>
      <w:r w:rsidRPr="00005FB7">
        <w:rPr>
          <w:shd w:val="clear" w:color="auto" w:fill="FFFFFF"/>
        </w:rPr>
        <w:t xml:space="preserve"> </w:t>
      </w:r>
      <w:r>
        <w:rPr>
          <w:shd w:val="clear" w:color="auto" w:fill="FFFFFF"/>
        </w:rPr>
        <w:t>(</w:t>
      </w:r>
      <w:r w:rsidR="00831AC2" w:rsidRPr="00831AC2">
        <w:rPr>
          <w:shd w:val="clear" w:color="auto" w:fill="FFFFFF"/>
        </w:rPr>
        <w:t>Gauchet, 1997</w:t>
      </w:r>
      <w:r>
        <w:rPr>
          <w:shd w:val="clear" w:color="auto" w:fill="FFFFFF"/>
        </w:rPr>
        <w:t xml:space="preserve">), had as its motto “Liberty, Equality, and Fraternity.” The </w:t>
      </w:r>
      <w:r w:rsidR="004851A2">
        <w:rPr>
          <w:shd w:val="clear" w:color="auto" w:fill="FFFFFF"/>
        </w:rPr>
        <w:t>glorification of</w:t>
      </w:r>
      <w:r>
        <w:rPr>
          <w:shd w:val="clear" w:color="auto" w:fill="FFFFFF"/>
        </w:rPr>
        <w:t xml:space="preserve"> Fraternity</w:t>
      </w:r>
      <w:r w:rsidR="00562E03" w:rsidRPr="00562E03">
        <w:rPr>
          <w:shd w:val="clear" w:color="auto" w:fill="FFFFFF"/>
        </w:rPr>
        <w:t xml:space="preserve"> </w:t>
      </w:r>
      <w:r w:rsidR="00562E03">
        <w:rPr>
          <w:shd w:val="clear" w:color="auto" w:fill="FFFFFF"/>
        </w:rPr>
        <w:t>by these revolutionary leftists</w:t>
      </w:r>
      <w:r>
        <w:rPr>
          <w:shd w:val="clear" w:color="auto" w:fill="FFFFFF"/>
        </w:rPr>
        <w:t xml:space="preserve">, emphasizing the importance of strong ties between group members, is inconsistent with </w:t>
      </w:r>
      <w:r w:rsidR="001024BC">
        <w:rPr>
          <w:shd w:val="clear" w:color="auto" w:fill="FFFFFF"/>
        </w:rPr>
        <w:t>MFT</w:t>
      </w:r>
      <w:r>
        <w:rPr>
          <w:shd w:val="clear" w:color="auto" w:fill="FFFFFF"/>
        </w:rPr>
        <w:t xml:space="preserve">’s claim that those on the left do </w:t>
      </w:r>
      <w:r w:rsidR="0034730A">
        <w:rPr>
          <w:shd w:val="clear" w:color="auto" w:fill="FFFFFF"/>
        </w:rPr>
        <w:t xml:space="preserve">not care </w:t>
      </w:r>
      <w:r w:rsidR="005E08C3">
        <w:rPr>
          <w:shd w:val="clear" w:color="auto" w:fill="FFFFFF"/>
        </w:rPr>
        <w:t>much about binding</w:t>
      </w:r>
      <w:r>
        <w:rPr>
          <w:shd w:val="clear" w:color="auto" w:fill="FFFFFF"/>
        </w:rPr>
        <w:t xml:space="preserve"> found</w:t>
      </w:r>
      <w:r w:rsidR="00DA7241">
        <w:rPr>
          <w:shd w:val="clear" w:color="auto" w:fill="FFFFFF"/>
        </w:rPr>
        <w:t xml:space="preserve">ations. </w:t>
      </w:r>
      <w:r w:rsidR="00516C67">
        <w:rPr>
          <w:shd w:val="clear" w:color="auto" w:fill="FFFFFF"/>
        </w:rPr>
        <w:t>F</w:t>
      </w:r>
      <w:r w:rsidR="00DA7241">
        <w:rPr>
          <w:shd w:val="clear" w:color="auto" w:fill="FFFFFF"/>
        </w:rPr>
        <w:t>or some</w:t>
      </w:r>
      <w:r w:rsidR="00516C67">
        <w:rPr>
          <w:shd w:val="clear" w:color="auto" w:fill="FFFFFF"/>
        </w:rPr>
        <w:t xml:space="preserve"> (strongly fused?)</w:t>
      </w:r>
      <w:r w:rsidR="00DA7241">
        <w:rPr>
          <w:shd w:val="clear" w:color="auto" w:fill="FFFFFF"/>
        </w:rPr>
        <w:t xml:space="preserve"> leftist</w:t>
      </w:r>
      <w:r>
        <w:rPr>
          <w:shd w:val="clear" w:color="auto" w:fill="FFFFFF"/>
        </w:rPr>
        <w:t>s of that era, fraternity was so important that their motto was simply “Fraternity, or Death!” (</w:t>
      </w:r>
      <w:r w:rsidRPr="00831AC2">
        <w:rPr>
          <w:shd w:val="clear" w:color="auto" w:fill="FFFFFF"/>
        </w:rPr>
        <w:t>David, 198</w:t>
      </w:r>
      <w:r w:rsidR="002C7885">
        <w:rPr>
          <w:shd w:val="clear" w:color="auto" w:fill="FFFFFF"/>
        </w:rPr>
        <w:t>7</w:t>
      </w:r>
      <w:r>
        <w:rPr>
          <w:shd w:val="clear" w:color="auto" w:fill="FFFFFF"/>
        </w:rPr>
        <w:t xml:space="preserve">). </w:t>
      </w:r>
    </w:p>
    <w:p w14:paraId="1C510668" w14:textId="6FD35E1A" w:rsidR="00E32877" w:rsidRDefault="00784698" w:rsidP="002D3C0D">
      <w:pPr>
        <w:spacing w:line="480" w:lineRule="auto"/>
        <w:ind w:firstLine="720"/>
        <w:rPr>
          <w:shd w:val="clear" w:color="auto" w:fill="FFFFFF"/>
        </w:rPr>
      </w:pPr>
      <w:r>
        <w:rPr>
          <w:shd w:val="clear" w:color="auto" w:fill="FFFFFF"/>
        </w:rPr>
        <w:t xml:space="preserve">Upon </w:t>
      </w:r>
      <w:r w:rsidR="002A5F2A">
        <w:rPr>
          <w:shd w:val="clear" w:color="auto" w:fill="FFFFFF"/>
        </w:rPr>
        <w:t>reflection,</w:t>
      </w:r>
      <w:r>
        <w:rPr>
          <w:shd w:val="clear" w:color="auto" w:fill="FFFFFF"/>
        </w:rPr>
        <w:t xml:space="preserve"> </w:t>
      </w:r>
      <w:r w:rsidR="0097655A" w:rsidRPr="005D3EAD">
        <w:rPr>
          <w:shd w:val="clear" w:color="auto" w:fill="FFFFFF"/>
        </w:rPr>
        <w:t xml:space="preserve">it seems difficult to imagine how any group, liberal or conservative, </w:t>
      </w:r>
      <w:r w:rsidR="00A01CA8" w:rsidRPr="005D3EAD">
        <w:rPr>
          <w:shd w:val="clear" w:color="auto" w:fill="FFFFFF"/>
        </w:rPr>
        <w:t>c</w:t>
      </w:r>
      <w:r w:rsidR="00A01CA8">
        <w:rPr>
          <w:shd w:val="clear" w:color="auto" w:fill="FFFFFF"/>
        </w:rPr>
        <w:t>an</w:t>
      </w:r>
      <w:r w:rsidR="00A01CA8" w:rsidRPr="005D3EAD">
        <w:rPr>
          <w:shd w:val="clear" w:color="auto" w:fill="FFFFFF"/>
        </w:rPr>
        <w:t xml:space="preserve"> </w:t>
      </w:r>
      <w:r w:rsidR="008517E7">
        <w:rPr>
          <w:shd w:val="clear" w:color="auto" w:fill="FFFFFF"/>
        </w:rPr>
        <w:t>sustain itself</w:t>
      </w:r>
      <w:r w:rsidR="0097655A" w:rsidRPr="005D3EAD">
        <w:rPr>
          <w:shd w:val="clear" w:color="auto" w:fill="FFFFFF"/>
        </w:rPr>
        <w:t xml:space="preserve"> without </w:t>
      </w:r>
      <w:r w:rsidR="0097655A">
        <w:rPr>
          <w:shd w:val="clear" w:color="auto" w:fill="FFFFFF"/>
        </w:rPr>
        <w:t xml:space="preserve">at least some group members </w:t>
      </w:r>
      <w:r w:rsidR="00A01CA8">
        <w:rPr>
          <w:shd w:val="clear" w:color="auto" w:fill="FFFFFF"/>
        </w:rPr>
        <w:t>valuing and promoting</w:t>
      </w:r>
      <w:r w:rsidR="0097655A">
        <w:rPr>
          <w:shd w:val="clear" w:color="auto" w:fill="FFFFFF"/>
        </w:rPr>
        <w:t xml:space="preserve"> group cohesion</w:t>
      </w:r>
      <w:r w:rsidR="0097655A" w:rsidRPr="005D3EAD">
        <w:rPr>
          <w:shd w:val="clear" w:color="auto" w:fill="FFFFFF"/>
        </w:rPr>
        <w:t>.</w:t>
      </w:r>
      <w:r w:rsidR="00EE7019">
        <w:rPr>
          <w:shd w:val="clear" w:color="auto" w:fill="FFFFFF"/>
        </w:rPr>
        <w:t xml:space="preserve"> </w:t>
      </w:r>
      <w:r w:rsidR="00B82CE1">
        <w:rPr>
          <w:shd w:val="clear" w:color="auto" w:fill="FFFFFF"/>
        </w:rPr>
        <w:t xml:space="preserve">And so, it is unsurprising that liberal and conservative groups alike have </w:t>
      </w:r>
      <w:r w:rsidR="00B819C2">
        <w:rPr>
          <w:shd w:val="clear" w:color="auto" w:fill="FFFFFF"/>
        </w:rPr>
        <w:t>their stalwart believers</w:t>
      </w:r>
      <w:r w:rsidR="00B82CE1">
        <w:rPr>
          <w:shd w:val="clear" w:color="auto" w:fill="FFFFFF"/>
        </w:rPr>
        <w:t xml:space="preserve">. </w:t>
      </w:r>
      <w:r w:rsidR="006C4088">
        <w:rPr>
          <w:shd w:val="clear" w:color="auto" w:fill="FFFFFF"/>
        </w:rPr>
        <w:t xml:space="preserve">Of </w:t>
      </w:r>
      <w:r w:rsidR="006C4088">
        <w:rPr>
          <w:shd w:val="clear" w:color="auto" w:fill="FFFFFF"/>
        </w:rPr>
        <w:lastRenderedPageBreak/>
        <w:t xml:space="preserve">course, parochialism can have its pitfalls. </w:t>
      </w:r>
      <w:r w:rsidR="0083646F">
        <w:rPr>
          <w:shd w:val="clear" w:color="auto" w:fill="FFFFFF"/>
        </w:rPr>
        <w:t>But t</w:t>
      </w:r>
      <w:r w:rsidR="004E4782">
        <w:rPr>
          <w:shd w:val="clear" w:color="auto" w:fill="FFFFFF"/>
        </w:rPr>
        <w:t xml:space="preserve">hose invested in the liberal agenda might </w:t>
      </w:r>
      <w:r w:rsidR="002C7E11">
        <w:rPr>
          <w:shd w:val="clear" w:color="auto" w:fill="FFFFFF"/>
        </w:rPr>
        <w:t>take</w:t>
      </w:r>
      <w:r w:rsidR="004E4782">
        <w:rPr>
          <w:shd w:val="clear" w:color="auto" w:fill="FFFFFF"/>
        </w:rPr>
        <w:t xml:space="preserve"> a cue from their strongly fused compatriots and their binding values. </w:t>
      </w:r>
      <w:r w:rsidR="003C1685">
        <w:rPr>
          <w:shd w:val="clear" w:color="auto" w:fill="FFFFFF"/>
        </w:rPr>
        <w:t>W</w:t>
      </w:r>
      <w:r w:rsidR="00F6481C">
        <w:rPr>
          <w:shd w:val="clear" w:color="auto" w:fill="FFFFFF"/>
        </w:rPr>
        <w:t>hen liberals have much to lose, p</w:t>
      </w:r>
      <w:r w:rsidR="002475D0">
        <w:rPr>
          <w:shd w:val="clear" w:color="auto" w:fill="FFFFFF"/>
        </w:rPr>
        <w:t>rioritizing group</w:t>
      </w:r>
      <w:r w:rsidR="004E4782">
        <w:rPr>
          <w:shd w:val="clear" w:color="auto" w:fill="FFFFFF"/>
        </w:rPr>
        <w:t xml:space="preserve"> </w:t>
      </w:r>
      <w:r w:rsidR="002B26D1">
        <w:rPr>
          <w:shd w:val="clear" w:color="auto" w:fill="FFFFFF"/>
        </w:rPr>
        <w:t xml:space="preserve">cohesion </w:t>
      </w:r>
      <w:r w:rsidR="00147936">
        <w:rPr>
          <w:shd w:val="clear" w:color="auto" w:fill="FFFFFF"/>
        </w:rPr>
        <w:t>may be essential to preserving</w:t>
      </w:r>
      <w:r w:rsidR="004E4782">
        <w:rPr>
          <w:shd w:val="clear" w:color="auto" w:fill="FFFFFF"/>
        </w:rPr>
        <w:t xml:space="preserve"> the individualizing values liberals hold so dear: </w:t>
      </w:r>
      <w:r w:rsidR="006E0C54">
        <w:rPr>
          <w:shd w:val="clear" w:color="auto" w:fill="FFFFFF"/>
        </w:rPr>
        <w:t>protecting</w:t>
      </w:r>
      <w:r w:rsidR="004E4782">
        <w:rPr>
          <w:shd w:val="clear" w:color="auto" w:fill="FFFFFF"/>
        </w:rPr>
        <w:t xml:space="preserve"> the weak and promoting fairness </w:t>
      </w:r>
      <w:r w:rsidR="006E0C54">
        <w:rPr>
          <w:shd w:val="clear" w:color="auto" w:fill="FFFFFF"/>
        </w:rPr>
        <w:t xml:space="preserve">for </w:t>
      </w:r>
      <w:r w:rsidR="004E4782">
        <w:rPr>
          <w:shd w:val="clear" w:color="auto" w:fill="FFFFFF"/>
        </w:rPr>
        <w:t>all.</w:t>
      </w:r>
    </w:p>
    <w:p w14:paraId="1638CC3F" w14:textId="5832DD96" w:rsidR="00122932" w:rsidRDefault="00122932" w:rsidP="003C1685">
      <w:pPr>
        <w:spacing w:line="480" w:lineRule="auto"/>
        <w:rPr>
          <w:shd w:val="clear" w:color="auto" w:fill="FFFFFF"/>
        </w:rPr>
      </w:pPr>
    </w:p>
    <w:p w14:paraId="7769974F" w14:textId="18C64A8F" w:rsidR="000D0990" w:rsidRDefault="007F6C51" w:rsidP="00EC3C34">
      <w:pPr>
        <w:spacing w:line="480" w:lineRule="auto"/>
        <w:rPr>
          <w:shd w:val="clear" w:color="auto" w:fill="FFFFFF"/>
        </w:rPr>
      </w:pPr>
      <w:r w:rsidRPr="00ED285E">
        <w:rPr>
          <w:b/>
          <w:shd w:val="clear" w:color="auto" w:fill="FFFFFF"/>
        </w:rPr>
        <w:t>Note</w:t>
      </w:r>
      <w:r>
        <w:rPr>
          <w:shd w:val="clear" w:color="auto" w:fill="FFFFFF"/>
        </w:rPr>
        <w:t xml:space="preserve">: </w:t>
      </w:r>
      <w:r w:rsidR="00046052">
        <w:rPr>
          <w:shd w:val="clear" w:color="auto" w:fill="FFFFFF"/>
        </w:rPr>
        <w:t>We report all measures</w:t>
      </w:r>
      <w:r w:rsidR="00046052" w:rsidRPr="001A0944">
        <w:rPr>
          <w:shd w:val="clear" w:color="auto" w:fill="FFFFFF"/>
        </w:rPr>
        <w:t xml:space="preserve"> and exclusions in </w:t>
      </w:r>
      <w:r w:rsidR="00046052">
        <w:rPr>
          <w:shd w:val="clear" w:color="auto" w:fill="FFFFFF"/>
        </w:rPr>
        <w:t>all</w:t>
      </w:r>
      <w:r w:rsidR="00046052" w:rsidRPr="001A0944">
        <w:rPr>
          <w:shd w:val="clear" w:color="auto" w:fill="FFFFFF"/>
        </w:rPr>
        <w:t xml:space="preserve"> studies.</w:t>
      </w:r>
      <w:r w:rsidR="00046052">
        <w:rPr>
          <w:shd w:val="clear" w:color="auto" w:fill="FFFFFF"/>
        </w:rPr>
        <w:t xml:space="preserve"> </w:t>
      </w:r>
      <w:r>
        <w:rPr>
          <w:shd w:val="clear" w:color="auto" w:fill="FFFFFF"/>
        </w:rPr>
        <w:t xml:space="preserve">All statistical analyses in this paper were performed using R </w:t>
      </w:r>
      <w:r w:rsidR="004543FC">
        <w:rPr>
          <w:shd w:val="clear" w:color="auto" w:fill="FFFFFF"/>
        </w:rPr>
        <w:t xml:space="preserve">(version 3.4.1) </w:t>
      </w:r>
      <w:r>
        <w:rPr>
          <w:shd w:val="clear" w:color="auto" w:fill="FFFFFF"/>
        </w:rPr>
        <w:t>statistical software.</w:t>
      </w:r>
      <w:r w:rsidR="00913FAE">
        <w:rPr>
          <w:shd w:val="clear" w:color="auto" w:fill="FFFFFF"/>
        </w:rPr>
        <w:t xml:space="preserve"> Power analyses were performed using G*Power 3.1</w:t>
      </w:r>
      <w:r w:rsidR="00135BE0">
        <w:rPr>
          <w:shd w:val="clear" w:color="auto" w:fill="FFFFFF"/>
        </w:rPr>
        <w:t xml:space="preserve"> </w:t>
      </w:r>
      <w:r w:rsidR="00E20E60">
        <w:rPr>
          <w:shd w:val="clear" w:color="auto" w:fill="FFFFFF"/>
        </w:rPr>
        <w:t>(</w:t>
      </w:r>
      <w:r w:rsidR="00E20E60">
        <w:t xml:space="preserve">Faul, Erdfelder, Buchner, &amp; Lang, </w:t>
      </w:r>
      <w:r w:rsidR="00E20E60" w:rsidRPr="000C7F26">
        <w:t xml:space="preserve">2009). </w:t>
      </w:r>
      <w:r w:rsidR="00135BE0">
        <w:rPr>
          <w:shd w:val="clear" w:color="auto" w:fill="FFFFFF"/>
        </w:rPr>
        <w:t>unless otherwise</w:t>
      </w:r>
      <w:r w:rsidR="00F11C32">
        <w:rPr>
          <w:shd w:val="clear" w:color="auto" w:fill="FFFFFF"/>
        </w:rPr>
        <w:t xml:space="preserve"> specified</w:t>
      </w:r>
      <w:r w:rsidR="00135BE0">
        <w:rPr>
          <w:shd w:val="clear" w:color="auto" w:fill="FFFFFF"/>
        </w:rPr>
        <w:t>.</w:t>
      </w:r>
    </w:p>
    <w:p w14:paraId="4E155E0F" w14:textId="77777777" w:rsidR="00A3056A" w:rsidRDefault="00A3056A" w:rsidP="00EC3C34">
      <w:pPr>
        <w:spacing w:line="480" w:lineRule="auto"/>
        <w:rPr>
          <w:shd w:val="clear" w:color="auto" w:fill="FFFFFF"/>
        </w:rPr>
      </w:pPr>
    </w:p>
    <w:p w14:paraId="32E72142" w14:textId="3DB8D7B9" w:rsidR="00ED285E" w:rsidRPr="00ED285E" w:rsidRDefault="003E33E6" w:rsidP="007540E1">
      <w:pPr>
        <w:spacing w:line="480" w:lineRule="auto"/>
        <w:outlineLvl w:val="0"/>
        <w:rPr>
          <w:b/>
          <w:shd w:val="clear" w:color="auto" w:fill="FFFFFF"/>
        </w:rPr>
      </w:pPr>
      <w:r>
        <w:rPr>
          <w:b/>
          <w:shd w:val="clear" w:color="auto" w:fill="FFFFFF"/>
        </w:rPr>
        <w:t>Supporting Information</w:t>
      </w:r>
    </w:p>
    <w:p w14:paraId="0557E1B8" w14:textId="62608D39" w:rsidR="00C86B81" w:rsidRPr="00D13102" w:rsidRDefault="00545A23" w:rsidP="00D13102">
      <w:r>
        <w:rPr>
          <w:shd w:val="clear" w:color="auto" w:fill="FFFFFF"/>
        </w:rPr>
        <w:t>Visit</w:t>
      </w:r>
      <w:r w:rsidR="00BB6B39">
        <w:rPr>
          <w:shd w:val="clear" w:color="auto" w:fill="FFFFFF"/>
        </w:rPr>
        <w:t xml:space="preserve"> our project on the Open Science Framework</w:t>
      </w:r>
      <w:r>
        <w:rPr>
          <w:shd w:val="clear" w:color="auto" w:fill="FFFFFF"/>
        </w:rPr>
        <w:t xml:space="preserve"> </w:t>
      </w:r>
      <w:r w:rsidR="00BB6B39">
        <w:rPr>
          <w:shd w:val="clear" w:color="auto" w:fill="FFFFFF"/>
        </w:rPr>
        <w:t>(</w:t>
      </w:r>
      <w:hyperlink r:id="rId7" w:tgtFrame="_blank" w:history="1">
        <w:r w:rsidR="00D13102" w:rsidRPr="00D13102">
          <w:rPr>
            <w:color w:val="0000FF"/>
            <w:u w:val="single"/>
          </w:rPr>
          <w:t>https://osf.io/wukba/</w:t>
        </w:r>
      </w:hyperlink>
      <w:r w:rsidR="00BB6B39">
        <w:t>)</w:t>
      </w:r>
      <w:bookmarkStart w:id="0" w:name="_GoBack"/>
      <w:bookmarkEnd w:id="0"/>
      <w:r>
        <w:rPr>
          <w:shd w:val="clear" w:color="auto" w:fill="FFFFFF"/>
        </w:rPr>
        <w:t xml:space="preserve"> for </w:t>
      </w:r>
      <w:r w:rsidR="003E33E6">
        <w:rPr>
          <w:shd w:val="clear" w:color="auto" w:fill="FFFFFF"/>
        </w:rPr>
        <w:t>supplemental information</w:t>
      </w:r>
      <w:r w:rsidR="004B604C">
        <w:rPr>
          <w:shd w:val="clear" w:color="auto" w:fill="FFFFFF"/>
        </w:rPr>
        <w:t xml:space="preserve"> </w:t>
      </w:r>
      <w:r>
        <w:rPr>
          <w:shd w:val="clear" w:color="auto" w:fill="FFFFFF"/>
        </w:rPr>
        <w:t>including</w:t>
      </w:r>
      <w:r w:rsidR="00A9770E">
        <w:rPr>
          <w:shd w:val="clear" w:color="auto" w:fill="FFFFFF"/>
        </w:rPr>
        <w:t xml:space="preserve"> </w:t>
      </w:r>
      <w:r w:rsidR="007F6C51">
        <w:rPr>
          <w:shd w:val="clear" w:color="auto" w:fill="FFFFFF"/>
        </w:rPr>
        <w:t>materials</w:t>
      </w:r>
      <w:r w:rsidR="00913651">
        <w:rPr>
          <w:shd w:val="clear" w:color="auto" w:fill="FFFFFF"/>
        </w:rPr>
        <w:t xml:space="preserve">, data, </w:t>
      </w:r>
      <w:r w:rsidR="007D0C58">
        <w:rPr>
          <w:shd w:val="clear" w:color="auto" w:fill="FFFFFF"/>
        </w:rPr>
        <w:t xml:space="preserve">scripts, </w:t>
      </w:r>
      <w:r w:rsidR="00A9770E">
        <w:rPr>
          <w:shd w:val="clear" w:color="auto" w:fill="FFFFFF"/>
        </w:rPr>
        <w:t xml:space="preserve">additional references, methodological notes, and </w:t>
      </w:r>
      <w:r w:rsidR="000D0990">
        <w:rPr>
          <w:shd w:val="clear" w:color="auto" w:fill="FFFFFF"/>
        </w:rPr>
        <w:t>other</w:t>
      </w:r>
      <w:r w:rsidR="00A9770E">
        <w:rPr>
          <w:shd w:val="clear" w:color="auto" w:fill="FFFFFF"/>
        </w:rPr>
        <w:t xml:space="preserve"> details. </w:t>
      </w:r>
      <w:r w:rsidR="00C86B81">
        <w:br w:type="page"/>
      </w:r>
    </w:p>
    <w:p w14:paraId="12D7E513" w14:textId="7F7BD846" w:rsidR="00C86B81" w:rsidRDefault="00C86B81" w:rsidP="007540E1">
      <w:pPr>
        <w:spacing w:line="480" w:lineRule="auto"/>
        <w:ind w:left="720" w:hanging="720"/>
        <w:jc w:val="center"/>
        <w:outlineLvl w:val="0"/>
      </w:pPr>
      <w:r>
        <w:lastRenderedPageBreak/>
        <w:t>References</w:t>
      </w:r>
    </w:p>
    <w:p w14:paraId="177AF65C" w14:textId="77777777" w:rsidR="00C86B81" w:rsidRPr="000F588F" w:rsidRDefault="00C86B81" w:rsidP="00C86B81">
      <w:pPr>
        <w:spacing w:line="480" w:lineRule="auto"/>
        <w:ind w:left="720" w:hanging="720"/>
      </w:pPr>
      <w:r w:rsidRPr="000F588F">
        <w:t xml:space="preserve">Aguinis, H., Beaty, J. C., Boik, R. J., &amp; Pierce, C. A. (2005). Effect size and power in assessing moderating effects of categorical variables using multiple regression: A 30-year review. </w:t>
      </w:r>
      <w:r w:rsidRPr="000F588F">
        <w:rPr>
          <w:i/>
        </w:rPr>
        <w:t>Journal of Applied Psychology</w:t>
      </w:r>
      <w:r w:rsidRPr="000F588F">
        <w:t xml:space="preserve">, </w:t>
      </w:r>
      <w:r w:rsidRPr="000F588F">
        <w:rPr>
          <w:i/>
        </w:rPr>
        <w:t>90</w:t>
      </w:r>
      <w:r w:rsidRPr="000F588F">
        <w:t>, 94-107.</w:t>
      </w:r>
    </w:p>
    <w:p w14:paraId="12824C92" w14:textId="77777777" w:rsidR="00D066A1" w:rsidRPr="000F588F" w:rsidRDefault="00D066A1" w:rsidP="00D066A1">
      <w:pPr>
        <w:spacing w:line="480" w:lineRule="auto"/>
        <w:ind w:left="720" w:hanging="720"/>
      </w:pPr>
      <w:r w:rsidRPr="000F588F">
        <w:t xml:space="preserve">Ashokkumar, A., Fraser, W.T., </w:t>
      </w:r>
      <w:r>
        <w:rPr>
          <w:shd w:val="clear" w:color="auto" w:fill="FFFFFF"/>
        </w:rPr>
        <w:t xml:space="preserve">Talaifar, S., </w:t>
      </w:r>
      <w:r w:rsidRPr="000F588F">
        <w:t xml:space="preserve">Burhmester, M.D., </w:t>
      </w:r>
      <w:r w:rsidRPr="000F588F">
        <w:rPr>
          <w:shd w:val="clear" w:color="auto" w:fill="FFFFFF"/>
        </w:rPr>
        <w:t xml:space="preserve">Gómez, Á., Paredes, B., </w:t>
      </w:r>
      <w:r>
        <w:rPr>
          <w:shd w:val="clear" w:color="auto" w:fill="FFFFFF"/>
        </w:rPr>
        <w:t xml:space="preserve">, </w:t>
      </w:r>
      <w:r w:rsidRPr="000F588F">
        <w:rPr>
          <w:shd w:val="clear" w:color="auto" w:fill="FFFFFF"/>
        </w:rPr>
        <w:t>&amp; Swann, W.B., Jr.</w:t>
      </w:r>
      <w:r w:rsidRPr="000F588F">
        <w:t xml:space="preserve"> (</w:t>
      </w:r>
      <w:r>
        <w:t>under review</w:t>
      </w:r>
      <w:r w:rsidRPr="000F588F">
        <w:t xml:space="preserve">). </w:t>
      </w:r>
      <w:r w:rsidRPr="00C72A28">
        <w:rPr>
          <w:i/>
        </w:rPr>
        <w:t>Constructing identity-affirming echo chambers: Who does it and why</w:t>
      </w:r>
      <w:r w:rsidRPr="000F588F">
        <w:t xml:space="preserve">. </w:t>
      </w:r>
    </w:p>
    <w:p w14:paraId="6349E8D5" w14:textId="77777777" w:rsidR="00C86B81" w:rsidRPr="000F588F" w:rsidRDefault="00C86B81" w:rsidP="00C86B81">
      <w:pPr>
        <w:spacing w:line="480" w:lineRule="auto"/>
        <w:ind w:left="720" w:hanging="720"/>
      </w:pPr>
      <w:r w:rsidRPr="000F588F">
        <w:rPr>
          <w:shd w:val="clear" w:color="auto" w:fill="FFFFFF"/>
        </w:rPr>
        <w:t xml:space="preserve">Buhrmester, M.D., Fraser, W.T., Lanman, J., Whitehouse, H., &amp; Swann, W.B. Jr. (2014). When terror hits home: Identity Fused Americans who saw Boston bombing victims as “family” provided aid. </w:t>
      </w:r>
      <w:r w:rsidRPr="000F588F">
        <w:rPr>
          <w:i/>
          <w:shd w:val="clear" w:color="auto" w:fill="FFFFFF"/>
        </w:rPr>
        <w:t>Self and Identity, (14)</w:t>
      </w:r>
      <w:r w:rsidRPr="000F588F">
        <w:rPr>
          <w:shd w:val="clear" w:color="auto" w:fill="FFFFFF"/>
        </w:rPr>
        <w:t>3, 253-270. doi: 10.1080/15298868.2014.992465</w:t>
      </w:r>
    </w:p>
    <w:p w14:paraId="2576232D" w14:textId="77777777" w:rsidR="00C86B81" w:rsidRPr="000F588F" w:rsidRDefault="00C86B81" w:rsidP="00C86B81">
      <w:pPr>
        <w:spacing w:line="480" w:lineRule="auto"/>
        <w:ind w:left="720" w:hanging="720"/>
      </w:pPr>
      <w:r w:rsidRPr="000F588F">
        <w:t xml:space="preserve">Burhmester, M.D., Talaifar, S., &amp; Gosling, S.D. (in press). The Rapid Rise of MTurk: Reflecting on its use, best practices, and the next wave of online research. </w:t>
      </w:r>
      <w:r w:rsidRPr="000F588F">
        <w:rPr>
          <w:i/>
        </w:rPr>
        <w:t>Perspectives on Psychological Science</w:t>
      </w:r>
      <w:r w:rsidRPr="000F588F">
        <w:t>.</w:t>
      </w:r>
    </w:p>
    <w:p w14:paraId="536EC34B" w14:textId="77777777" w:rsidR="00D066A1" w:rsidRPr="00D066A1" w:rsidRDefault="00D066A1" w:rsidP="00D066A1">
      <w:pPr>
        <w:spacing w:line="480" w:lineRule="auto"/>
        <w:ind w:left="720" w:hanging="720"/>
      </w:pPr>
      <w:r w:rsidRPr="00D066A1">
        <w:t>Caprara, G. V., &amp; Vecchione, M. (2018). On the Left and Right Ideological Divide: Historical Accounts and Contemporary Perspectives. </w:t>
      </w:r>
      <w:r w:rsidRPr="00D066A1">
        <w:rPr>
          <w:i/>
          <w:iCs/>
        </w:rPr>
        <w:t>Political Psychology</w:t>
      </w:r>
      <w:r w:rsidRPr="00D066A1">
        <w:t>, </w:t>
      </w:r>
      <w:r w:rsidRPr="00D066A1">
        <w:rPr>
          <w:i/>
          <w:iCs/>
        </w:rPr>
        <w:t>39</w:t>
      </w:r>
      <w:r w:rsidRPr="00D066A1">
        <w:t>, 49-83.</w:t>
      </w:r>
    </w:p>
    <w:p w14:paraId="40302920" w14:textId="77777777" w:rsidR="00C86B81" w:rsidRPr="000F588F" w:rsidRDefault="00C86B81" w:rsidP="00C86B81">
      <w:pPr>
        <w:spacing w:line="480" w:lineRule="auto"/>
        <w:ind w:left="720" w:hanging="720"/>
      </w:pPr>
      <w:r w:rsidRPr="000F588F">
        <w:t xml:space="preserve">Clifford, S., Jewell, R. M., &amp; Waggoner, P. D. (2015). Are samples drawn from Mechanical Turk valid for research on political ideology?. </w:t>
      </w:r>
      <w:r w:rsidRPr="000F588F">
        <w:rPr>
          <w:i/>
        </w:rPr>
        <w:t>Research &amp; Politics</w:t>
      </w:r>
      <w:r w:rsidRPr="000F588F">
        <w:t xml:space="preserve">, </w:t>
      </w:r>
      <w:r w:rsidRPr="000F588F">
        <w:rPr>
          <w:i/>
        </w:rPr>
        <w:t>2</w:t>
      </w:r>
      <w:r w:rsidRPr="000F588F">
        <w:t>(4), doi: 2053168015622072.</w:t>
      </w:r>
    </w:p>
    <w:p w14:paraId="12A677CF" w14:textId="77777777" w:rsidR="00C86B81" w:rsidRPr="000F588F" w:rsidRDefault="00C86B81" w:rsidP="00C86B81">
      <w:pPr>
        <w:spacing w:line="480" w:lineRule="auto"/>
        <w:ind w:left="720" w:hanging="720"/>
      </w:pPr>
      <w:r w:rsidRPr="000F588F">
        <w:t xml:space="preserve">Cohen, J. E. (1988). </w:t>
      </w:r>
      <w:r w:rsidRPr="000F588F">
        <w:rPr>
          <w:i/>
        </w:rPr>
        <w:t>Statistical Power Analysis for the Behavioral Sciences</w:t>
      </w:r>
      <w:r w:rsidRPr="000F588F">
        <w:t>. Hillsdale, NJ: Lawrence Erlbaum Associates, Inc.</w:t>
      </w:r>
    </w:p>
    <w:p w14:paraId="3B8065EF" w14:textId="77777777" w:rsidR="0010797F" w:rsidRPr="0010797F" w:rsidRDefault="0010797F" w:rsidP="0010797F">
      <w:pPr>
        <w:spacing w:line="480" w:lineRule="auto"/>
        <w:ind w:left="720" w:hanging="720"/>
      </w:pPr>
      <w:r w:rsidRPr="0010797F">
        <w:t>Curran, P. J., &amp; Hussong, A. M. (2009). Integrative data analysis: the simultaneous analysis of multiple data sets. </w:t>
      </w:r>
      <w:r w:rsidRPr="0010797F">
        <w:rPr>
          <w:i/>
          <w:iCs/>
        </w:rPr>
        <w:t>Psychological methods</w:t>
      </w:r>
      <w:r w:rsidRPr="0010797F">
        <w:t>, </w:t>
      </w:r>
      <w:r w:rsidRPr="0010797F">
        <w:rPr>
          <w:i/>
          <w:iCs/>
        </w:rPr>
        <w:t>14</w:t>
      </w:r>
      <w:r w:rsidRPr="0010797F">
        <w:t>(2), 81.</w:t>
      </w:r>
    </w:p>
    <w:p w14:paraId="174F091B" w14:textId="77777777" w:rsidR="00C86B81" w:rsidRPr="000F588F" w:rsidRDefault="00C86B81" w:rsidP="00C86B81">
      <w:pPr>
        <w:spacing w:line="480" w:lineRule="auto"/>
        <w:ind w:left="720" w:hanging="720"/>
      </w:pPr>
      <w:r w:rsidRPr="000F588F">
        <w:t xml:space="preserve">David, M. (1987). </w:t>
      </w:r>
      <w:r w:rsidRPr="000F588F">
        <w:rPr>
          <w:i/>
        </w:rPr>
        <w:t xml:space="preserve">Fraternité et Révolution française 1789-1799. </w:t>
      </w:r>
      <w:r w:rsidRPr="000F588F">
        <w:t xml:space="preserve">Paris: Aubier. </w:t>
      </w:r>
    </w:p>
    <w:p w14:paraId="2813B95E" w14:textId="77777777" w:rsidR="000C7F26" w:rsidRPr="000C7F26" w:rsidRDefault="000C7F26" w:rsidP="000C7F26">
      <w:pPr>
        <w:spacing w:line="480" w:lineRule="auto"/>
        <w:ind w:left="720" w:hanging="720"/>
      </w:pPr>
      <w:r w:rsidRPr="000C7F26">
        <w:lastRenderedPageBreak/>
        <w:t xml:space="preserve">Faul, F., Erdfelder, E., Buchner, A., &amp; Lang, A.-G. (2009). Statistical power analyses using G*Power 3.1: Tests for correlation and regression analyses. </w:t>
      </w:r>
      <w:r w:rsidRPr="009A7B72">
        <w:rPr>
          <w:i/>
        </w:rPr>
        <w:t>Behavior Research Methods</w:t>
      </w:r>
      <w:r w:rsidRPr="000C7F26">
        <w:t xml:space="preserve">, </w:t>
      </w:r>
      <w:r w:rsidRPr="000C7F26">
        <w:rPr>
          <w:i/>
        </w:rPr>
        <w:t>41</w:t>
      </w:r>
      <w:r w:rsidRPr="000C7F26">
        <w:t xml:space="preserve">, 1149-1160. </w:t>
      </w:r>
    </w:p>
    <w:p w14:paraId="72601068" w14:textId="72D0D30F" w:rsidR="001C7DFF" w:rsidRDefault="001C7DFF" w:rsidP="001C7DFF">
      <w:pPr>
        <w:spacing w:line="480" w:lineRule="auto"/>
        <w:ind w:left="720" w:hanging="720"/>
      </w:pPr>
      <w:r w:rsidRPr="001C7DFF">
        <w:t>Federico, C. M., Ekstrom, P., Tagar, M. R., &amp; Williams, A. L. (2016). Epistemic motivation and the structure of moral intuition: Dispositional need for closure as a predictor of individualizing and binding morality. </w:t>
      </w:r>
      <w:r w:rsidRPr="001C7DFF">
        <w:rPr>
          <w:i/>
          <w:iCs/>
        </w:rPr>
        <w:t>European Journal of Personality</w:t>
      </w:r>
      <w:r w:rsidRPr="001C7DFF">
        <w:t>, </w:t>
      </w:r>
      <w:r w:rsidRPr="001C7DFF">
        <w:rPr>
          <w:i/>
          <w:iCs/>
        </w:rPr>
        <w:t>30</w:t>
      </w:r>
      <w:r w:rsidRPr="001C7DFF">
        <w:t>(3), 227-239.</w:t>
      </w:r>
    </w:p>
    <w:p w14:paraId="4048B92F" w14:textId="6E8EABC1" w:rsidR="009A7B72" w:rsidRDefault="009A7B72" w:rsidP="00C86B81">
      <w:pPr>
        <w:spacing w:line="480" w:lineRule="auto"/>
        <w:ind w:left="720" w:hanging="720"/>
      </w:pPr>
      <w:r w:rsidRPr="009A7B72">
        <w:t xml:space="preserve">Federico, C. M., &amp; Malka, A. (2018). The contingent, contextual nature of the relationship between needs for security and certainty and political preferences: Evidence and implications. </w:t>
      </w:r>
      <w:r w:rsidRPr="009A7B72">
        <w:rPr>
          <w:i/>
        </w:rPr>
        <w:t>Political Psychology</w:t>
      </w:r>
      <w:r w:rsidRPr="009A7B72">
        <w:t xml:space="preserve">, </w:t>
      </w:r>
      <w:r w:rsidRPr="009A7B72">
        <w:rPr>
          <w:i/>
        </w:rPr>
        <w:t>39</w:t>
      </w:r>
      <w:r w:rsidRPr="009A7B72">
        <w:t>, 3-48.</w:t>
      </w:r>
    </w:p>
    <w:p w14:paraId="4E75E56F" w14:textId="1574E382" w:rsidR="00C86B81" w:rsidRPr="000F588F" w:rsidRDefault="00C86B81" w:rsidP="00C86B81">
      <w:pPr>
        <w:spacing w:line="480" w:lineRule="auto"/>
        <w:ind w:left="720" w:hanging="720"/>
      </w:pPr>
      <w:r w:rsidRPr="000F588F">
        <w:t xml:space="preserve">Fredman, L.A., Bastian, B., &amp; Swann, W.B., Jr.  (2017). God or country? Fusion with Judaism predicts desire for retaliation following Palestinian Stabbing Intifada. </w:t>
      </w:r>
      <w:r w:rsidRPr="000F588F">
        <w:rPr>
          <w:i/>
        </w:rPr>
        <w:t>Social and Personality Psychological Science</w:t>
      </w:r>
      <w:r w:rsidRPr="000F588F">
        <w:t>, 1-6. doi: 10.1177/1948550617693059</w:t>
      </w:r>
    </w:p>
    <w:p w14:paraId="1BEFBFF9" w14:textId="536AD89A" w:rsidR="00C86B81" w:rsidRDefault="00C86B81" w:rsidP="00C86B81">
      <w:pPr>
        <w:spacing w:line="480" w:lineRule="auto"/>
        <w:ind w:left="720" w:hanging="720"/>
        <w:rPr>
          <w:color w:val="222222"/>
          <w:shd w:val="clear" w:color="auto" w:fill="FFFFFF"/>
        </w:rPr>
      </w:pPr>
      <w:r w:rsidRPr="000F588F">
        <w:rPr>
          <w:color w:val="222222"/>
          <w:shd w:val="clear" w:color="auto" w:fill="FFFFFF"/>
        </w:rPr>
        <w:t>Frimer, J. A., Biesanz, J. C., Walker, L. J., &amp; MacKinlay, C. W. (2013). Liberals and conservatives rely on common moral foundations when making moral judgments about influential people. </w:t>
      </w:r>
      <w:r w:rsidRPr="000F588F">
        <w:rPr>
          <w:i/>
          <w:iCs/>
          <w:color w:val="222222"/>
          <w:shd w:val="clear" w:color="auto" w:fill="FFFFFF"/>
        </w:rPr>
        <w:t>Journal of Personality and Social Psychology</w:t>
      </w:r>
      <w:r w:rsidRPr="000F588F">
        <w:rPr>
          <w:color w:val="222222"/>
          <w:shd w:val="clear" w:color="auto" w:fill="FFFFFF"/>
        </w:rPr>
        <w:t>, </w:t>
      </w:r>
      <w:r w:rsidRPr="000F588F">
        <w:rPr>
          <w:i/>
          <w:iCs/>
          <w:color w:val="222222"/>
          <w:shd w:val="clear" w:color="auto" w:fill="FFFFFF"/>
        </w:rPr>
        <w:t>104</w:t>
      </w:r>
      <w:r w:rsidRPr="000F588F">
        <w:rPr>
          <w:color w:val="222222"/>
          <w:shd w:val="clear" w:color="auto" w:fill="FFFFFF"/>
        </w:rPr>
        <w:t>(6), 1040. doi: 10.1037/a0032277</w:t>
      </w:r>
    </w:p>
    <w:p w14:paraId="45045DB1" w14:textId="469EA44D" w:rsidR="00CD145A" w:rsidRPr="000F588F" w:rsidRDefault="00CD145A" w:rsidP="00CD145A">
      <w:pPr>
        <w:spacing w:line="480" w:lineRule="auto"/>
        <w:ind w:left="720" w:hanging="720"/>
      </w:pPr>
      <w:r w:rsidRPr="00CD145A">
        <w:t>Frimer, J. A., Gaucher, D., &amp; Schaefer, N. K. (2014). Political conservatives’ affinity for obedience to authority is loyal, not blind. </w:t>
      </w:r>
      <w:r w:rsidRPr="00CD145A">
        <w:rPr>
          <w:i/>
          <w:iCs/>
        </w:rPr>
        <w:t>Personality and Social Psychology Bulletin</w:t>
      </w:r>
      <w:r w:rsidRPr="00CD145A">
        <w:t>, </w:t>
      </w:r>
      <w:r w:rsidRPr="00CD145A">
        <w:rPr>
          <w:i/>
          <w:iCs/>
        </w:rPr>
        <w:t>40</w:t>
      </w:r>
      <w:r w:rsidRPr="00CD145A">
        <w:t>(9), 1205-1214.</w:t>
      </w:r>
    </w:p>
    <w:p w14:paraId="08E10EC7" w14:textId="204A0481" w:rsidR="00E4128F" w:rsidRDefault="00E4128F" w:rsidP="00CD145A">
      <w:pPr>
        <w:spacing w:line="480" w:lineRule="auto"/>
        <w:ind w:left="720" w:hanging="720"/>
      </w:pPr>
      <w:r w:rsidRPr="00E4128F">
        <w:t>Frimer, J. A., Tell, C. E., &amp; Motyl, M. (2017). Sacralizing liberals and fair</w:t>
      </w:r>
      <w:r w:rsidRPr="00E4128F">
        <w:rPr>
          <w:rFonts w:ascii="Cambria Math" w:hAnsi="Cambria Math" w:cs="Cambria Math"/>
        </w:rPr>
        <w:t>‐</w:t>
      </w:r>
      <w:r w:rsidRPr="00E4128F">
        <w:t>minded conservatives: Ideological symmetry in the moral motives in the culture war. </w:t>
      </w:r>
      <w:r w:rsidRPr="00E4128F">
        <w:rPr>
          <w:i/>
          <w:iCs/>
        </w:rPr>
        <w:t>Analyses of Social Issues and Public Policy</w:t>
      </w:r>
      <w:r w:rsidRPr="00E4128F">
        <w:t>, </w:t>
      </w:r>
      <w:r w:rsidRPr="00E4128F">
        <w:rPr>
          <w:i/>
          <w:iCs/>
        </w:rPr>
        <w:t>17</w:t>
      </w:r>
      <w:r w:rsidRPr="00E4128F">
        <w:t>(1), 33-59.</w:t>
      </w:r>
    </w:p>
    <w:p w14:paraId="57A47578" w14:textId="07B6BF99" w:rsidR="00C86B81" w:rsidRPr="000F588F" w:rsidRDefault="00C86B81" w:rsidP="00C86B81">
      <w:pPr>
        <w:spacing w:line="480" w:lineRule="auto"/>
        <w:ind w:left="720" w:hanging="720"/>
      </w:pPr>
      <w:r w:rsidRPr="000F588F">
        <w:lastRenderedPageBreak/>
        <w:t xml:space="preserve">Gauchet, Marcel. (1997). "Right and Left". In P. Nora &amp; L.D. Kritzman (Eds.), </w:t>
      </w:r>
      <w:r w:rsidRPr="000F588F">
        <w:rPr>
          <w:i/>
        </w:rPr>
        <w:t>Realms of memory: conflicts and divisions</w:t>
      </w:r>
      <w:r w:rsidRPr="000F588F">
        <w:t>. New York: Columbia University Press.</w:t>
      </w:r>
    </w:p>
    <w:p w14:paraId="5B3B5768" w14:textId="77777777" w:rsidR="00C86B81" w:rsidRPr="000F588F" w:rsidRDefault="00C86B81" w:rsidP="00C86B81">
      <w:pPr>
        <w:spacing w:line="480" w:lineRule="auto"/>
        <w:ind w:left="720" w:hanging="720"/>
        <w:rPr>
          <w:i/>
        </w:rPr>
      </w:pPr>
      <w:r w:rsidRPr="000F588F">
        <w:t xml:space="preserve">Graham, J., &amp; Haidt, J. (2010). Beyond Beliefs: Religions Bind Individuals Into Moral Communities. </w:t>
      </w:r>
      <w:r w:rsidRPr="000F588F">
        <w:rPr>
          <w:i/>
        </w:rPr>
        <w:t>Personality and Social Psychology Review</w:t>
      </w:r>
      <w:r w:rsidRPr="000F588F">
        <w:t xml:space="preserve">, </w:t>
      </w:r>
      <w:r w:rsidRPr="000F588F">
        <w:rPr>
          <w:i/>
        </w:rPr>
        <w:t>14</w:t>
      </w:r>
      <w:r w:rsidRPr="000F588F">
        <w:t>(1),</w:t>
      </w:r>
      <w:r w:rsidRPr="000F588F">
        <w:rPr>
          <w:i/>
        </w:rPr>
        <w:t xml:space="preserve"> </w:t>
      </w:r>
      <w:r w:rsidRPr="000F588F">
        <w:t>140-150. doi: 10.1177/1088868309353415</w:t>
      </w:r>
    </w:p>
    <w:p w14:paraId="0E951051" w14:textId="77777777" w:rsidR="00C86B81" w:rsidRPr="000F588F" w:rsidRDefault="00C86B81" w:rsidP="00C86B81">
      <w:pPr>
        <w:spacing w:line="480" w:lineRule="auto"/>
        <w:ind w:left="720" w:hanging="720"/>
      </w:pPr>
      <w:r w:rsidRPr="000F588F">
        <w:t xml:space="preserve">Graham, J., Haidt, J., &amp; Nosek, B. A. (2009). Liberals and conservatives rely on different sets of moral foundations. </w:t>
      </w:r>
      <w:r w:rsidRPr="000F588F">
        <w:rPr>
          <w:i/>
        </w:rPr>
        <w:t>Journal of Personality and Social Psychology</w:t>
      </w:r>
      <w:r w:rsidRPr="000F588F">
        <w:t xml:space="preserve">, </w:t>
      </w:r>
      <w:r w:rsidRPr="000F588F">
        <w:rPr>
          <w:i/>
        </w:rPr>
        <w:t>96</w:t>
      </w:r>
      <w:r w:rsidRPr="000F588F">
        <w:t>, 1029–1046. doi:10.1037/a0015141</w:t>
      </w:r>
    </w:p>
    <w:p w14:paraId="079FBD9C" w14:textId="77777777" w:rsidR="00C86B81" w:rsidRPr="000F588F" w:rsidRDefault="00C86B81" w:rsidP="00C86B81">
      <w:pPr>
        <w:spacing w:line="480" w:lineRule="auto"/>
        <w:ind w:left="720" w:hanging="720"/>
      </w:pPr>
      <w:r w:rsidRPr="000F588F">
        <w:t xml:space="preserve">Graham, J., Haidt, J., Koleva, S., Motyl, M., Iyer, R., Wojcik, S., &amp; Ditto, P. H. (2013). Moral Foundations Theory: The pragmatic validity of moral pluralism. </w:t>
      </w:r>
      <w:r w:rsidRPr="000F588F">
        <w:rPr>
          <w:i/>
        </w:rPr>
        <w:t>Advances in Experimental Social Psychology</w:t>
      </w:r>
      <w:r w:rsidRPr="000F588F">
        <w:t xml:space="preserve">, </w:t>
      </w:r>
      <w:r w:rsidRPr="000F588F">
        <w:rPr>
          <w:i/>
        </w:rPr>
        <w:t>47</w:t>
      </w:r>
      <w:r w:rsidRPr="000F588F">
        <w:t>, 55-130.</w:t>
      </w:r>
    </w:p>
    <w:p w14:paraId="29A801D1" w14:textId="4FB5DA47" w:rsidR="00C43859" w:rsidRDefault="00C43859" w:rsidP="00C43859">
      <w:pPr>
        <w:spacing w:line="480" w:lineRule="auto"/>
        <w:ind w:left="720" w:hanging="720"/>
      </w:pPr>
      <w:r w:rsidRPr="00C43859">
        <w:t xml:space="preserve">Graham, J., Nosek, B. A., &amp; Haidt, J. (2012). The moral stereotypes of liberals and conservatives: Exaggeration of differences across the political spectrum. </w:t>
      </w:r>
      <w:r w:rsidRPr="00C43859">
        <w:rPr>
          <w:i/>
        </w:rPr>
        <w:t>PloS one</w:t>
      </w:r>
      <w:r w:rsidRPr="00C43859">
        <w:t xml:space="preserve">, </w:t>
      </w:r>
      <w:r w:rsidRPr="00C43859">
        <w:rPr>
          <w:i/>
        </w:rPr>
        <w:t>7</w:t>
      </w:r>
      <w:r w:rsidRPr="00C43859">
        <w:t>(12), e50092.</w:t>
      </w:r>
    </w:p>
    <w:p w14:paraId="7EEF1C49" w14:textId="0EB750EB" w:rsidR="00E67421" w:rsidRPr="00E67421" w:rsidRDefault="00E67421" w:rsidP="00E67421">
      <w:pPr>
        <w:spacing w:line="480" w:lineRule="auto"/>
        <w:ind w:left="720" w:hanging="720"/>
      </w:pPr>
      <w:r w:rsidRPr="00E67421">
        <w:t xml:space="preserve">Graham, J., Nosek, B. A., Haidt, J., Iyer, R., Koleva, S., &amp; Ditto, P. H. (2011). Mapping the moral domain. </w:t>
      </w:r>
      <w:r w:rsidRPr="00E67421">
        <w:rPr>
          <w:i/>
        </w:rPr>
        <w:t>Journal of Personality and Social Psychology</w:t>
      </w:r>
      <w:r w:rsidRPr="00E67421">
        <w:t xml:space="preserve">, </w:t>
      </w:r>
      <w:r w:rsidRPr="00E67421">
        <w:rPr>
          <w:i/>
        </w:rPr>
        <w:t>101</w:t>
      </w:r>
      <w:r w:rsidRPr="00E67421">
        <w:t>(2), 366-385.</w:t>
      </w:r>
    </w:p>
    <w:p w14:paraId="25DFC83C" w14:textId="77777777" w:rsidR="00C23BE9" w:rsidRPr="00C23BE9" w:rsidRDefault="00C23BE9" w:rsidP="00C23BE9">
      <w:pPr>
        <w:spacing w:line="480" w:lineRule="auto"/>
        <w:ind w:left="720" w:hanging="720"/>
      </w:pPr>
      <w:r w:rsidRPr="00C23BE9">
        <w:t>Gray, K., &amp; Wegner, D. M. (2009). Moral typecasting: divergent perceptions of moral agents and moral patients. </w:t>
      </w:r>
      <w:r w:rsidRPr="00C23BE9">
        <w:rPr>
          <w:i/>
          <w:iCs/>
        </w:rPr>
        <w:t>Journal of personality and social psychology</w:t>
      </w:r>
      <w:r w:rsidRPr="00C23BE9">
        <w:t>, </w:t>
      </w:r>
      <w:r w:rsidRPr="00C23BE9">
        <w:rPr>
          <w:i/>
          <w:iCs/>
        </w:rPr>
        <w:t>96</w:t>
      </w:r>
      <w:r w:rsidRPr="00C23BE9">
        <w:t>(3), 505.</w:t>
      </w:r>
    </w:p>
    <w:p w14:paraId="0F260434" w14:textId="1511626B" w:rsidR="00B8376A" w:rsidRPr="00B8376A" w:rsidRDefault="00C23BE9" w:rsidP="00C23BE9">
      <w:pPr>
        <w:spacing w:line="480" w:lineRule="auto"/>
        <w:ind w:left="720" w:hanging="720"/>
      </w:pPr>
      <w:r w:rsidRPr="00C23BE9">
        <w:t xml:space="preserve"> </w:t>
      </w:r>
      <w:r w:rsidR="00B8376A" w:rsidRPr="00B8376A">
        <w:t>Gray, K., Young, L., &amp; Waytz, A. (2012). Mi</w:t>
      </w:r>
      <w:r w:rsidR="0059367A">
        <w:t xml:space="preserve">nd perception is the essence of </w:t>
      </w:r>
      <w:r w:rsidR="00B8376A" w:rsidRPr="00B8376A">
        <w:t>morality. </w:t>
      </w:r>
      <w:r w:rsidR="00B8376A" w:rsidRPr="00B8376A">
        <w:rPr>
          <w:i/>
          <w:iCs/>
        </w:rPr>
        <w:t>Psychological inquiry</w:t>
      </w:r>
      <w:r w:rsidR="00B8376A" w:rsidRPr="00B8376A">
        <w:t>, </w:t>
      </w:r>
      <w:r w:rsidR="00B8376A" w:rsidRPr="00B8376A">
        <w:rPr>
          <w:i/>
          <w:iCs/>
        </w:rPr>
        <w:t>23</w:t>
      </w:r>
      <w:r w:rsidR="00B8376A" w:rsidRPr="00B8376A">
        <w:t>(2), 101-124.</w:t>
      </w:r>
    </w:p>
    <w:p w14:paraId="4123E584" w14:textId="77777777" w:rsidR="00C31E1F" w:rsidRDefault="00C86B81" w:rsidP="00C31E1F">
      <w:pPr>
        <w:spacing w:line="480" w:lineRule="auto"/>
        <w:ind w:left="720" w:hanging="720"/>
      </w:pPr>
      <w:r w:rsidRPr="000F588F">
        <w:t xml:space="preserve">Greenberg, J., &amp; Jonas, E. (2003). Psychological motives and political orientation—The left, the right, and the rigid: Comment on Jost et al. (2003). </w:t>
      </w:r>
      <w:r w:rsidRPr="000F588F">
        <w:rPr>
          <w:i/>
        </w:rPr>
        <w:t>Psychological Bulletin</w:t>
      </w:r>
      <w:r w:rsidRPr="000F588F">
        <w:t xml:space="preserve">, </w:t>
      </w:r>
      <w:r w:rsidRPr="000F588F">
        <w:rPr>
          <w:i/>
        </w:rPr>
        <w:t>129</w:t>
      </w:r>
      <w:r w:rsidRPr="000F588F">
        <w:t>(3), 376–382. doi: 10.1037/0033-2909.129.3.376</w:t>
      </w:r>
    </w:p>
    <w:p w14:paraId="30E58DC7" w14:textId="77777777" w:rsidR="001C3DE9" w:rsidRPr="001C3DE9" w:rsidRDefault="001C3DE9" w:rsidP="001C3DE9">
      <w:pPr>
        <w:spacing w:line="480" w:lineRule="auto"/>
        <w:ind w:left="720" w:hanging="720"/>
      </w:pPr>
      <w:r w:rsidRPr="001C3DE9">
        <w:lastRenderedPageBreak/>
        <w:t>Haidt, J., Graham, J., &amp; Joseph, C. (2009). Above and below left–right: Ideological narratives and moral foundations. </w:t>
      </w:r>
      <w:r w:rsidRPr="001C3DE9">
        <w:rPr>
          <w:i/>
          <w:iCs/>
        </w:rPr>
        <w:t>Psychological Inquiry</w:t>
      </w:r>
      <w:r w:rsidRPr="001C3DE9">
        <w:t>, </w:t>
      </w:r>
      <w:r w:rsidRPr="001C3DE9">
        <w:rPr>
          <w:i/>
          <w:iCs/>
        </w:rPr>
        <w:t>20</w:t>
      </w:r>
      <w:r w:rsidRPr="001C3DE9">
        <w:t>(2-3), 110-119.</w:t>
      </w:r>
    </w:p>
    <w:p w14:paraId="461D41F9" w14:textId="77777777" w:rsidR="00DC008E" w:rsidRPr="00DC008E" w:rsidRDefault="00DC008E" w:rsidP="00DC008E">
      <w:pPr>
        <w:spacing w:line="480" w:lineRule="auto"/>
        <w:ind w:left="720" w:hanging="720"/>
      </w:pPr>
      <w:r w:rsidRPr="00DC008E">
        <w:t>Hamblin, R. L. (1958). Group integration during a crisis. </w:t>
      </w:r>
      <w:r w:rsidRPr="00DC008E">
        <w:rPr>
          <w:i/>
          <w:iCs/>
        </w:rPr>
        <w:t>Human Relations</w:t>
      </w:r>
      <w:r w:rsidRPr="00DC008E">
        <w:t>, </w:t>
      </w:r>
      <w:r w:rsidRPr="00DC008E">
        <w:rPr>
          <w:i/>
          <w:iCs/>
        </w:rPr>
        <w:t>11</w:t>
      </w:r>
      <w:r w:rsidRPr="00DC008E">
        <w:t>(1), 67-76.</w:t>
      </w:r>
    </w:p>
    <w:p w14:paraId="4D108E2B" w14:textId="77777777" w:rsidR="00646769" w:rsidRPr="00646769" w:rsidRDefault="00646769" w:rsidP="00646769">
      <w:pPr>
        <w:spacing w:line="480" w:lineRule="auto"/>
        <w:ind w:left="720" w:hanging="720"/>
      </w:pPr>
      <w:r w:rsidRPr="00646769">
        <w:t>Hayes, A. F. (2017). </w:t>
      </w:r>
      <w:r w:rsidRPr="00646769">
        <w:rPr>
          <w:i/>
          <w:iCs/>
        </w:rPr>
        <w:t>Introduction to mediation, moderation, and conditional process analysis: A regression-based approach</w:t>
      </w:r>
      <w:r w:rsidRPr="00646769">
        <w:t>. Guilford Publications.</w:t>
      </w:r>
    </w:p>
    <w:p w14:paraId="35F5396D" w14:textId="7B183D89" w:rsidR="00F26216" w:rsidRPr="00C31E1F" w:rsidRDefault="00646769" w:rsidP="00646769">
      <w:pPr>
        <w:spacing w:line="480" w:lineRule="auto"/>
        <w:ind w:left="720" w:hanging="720"/>
      </w:pPr>
      <w:r w:rsidRPr="00646769">
        <w:t xml:space="preserve"> </w:t>
      </w:r>
      <w:r w:rsidR="00F26216">
        <w:t>Heger, A. &amp; Gaertner, L. (</w:t>
      </w:r>
      <w:r w:rsidR="00C31E1F">
        <w:t>in press</w:t>
      </w:r>
      <w:r w:rsidR="00F26216">
        <w:t xml:space="preserve">). </w:t>
      </w:r>
      <w:r w:rsidR="00486928">
        <w:t>Testing the Identity Synergy Principle:</w:t>
      </w:r>
      <w:r w:rsidR="00C31E1F">
        <w:t xml:space="preserve"> </w:t>
      </w:r>
      <w:r w:rsidR="00486928">
        <w:t xml:space="preserve">Identity Fusion Promotes Self and Group Sacrifice. </w:t>
      </w:r>
      <w:r w:rsidR="00F26216">
        <w:rPr>
          <w:i/>
        </w:rPr>
        <w:t>Self &amp; Identity</w:t>
      </w:r>
      <w:r w:rsidR="000C426E">
        <w:rPr>
          <w:i/>
        </w:rPr>
        <w:t>.</w:t>
      </w:r>
    </w:p>
    <w:p w14:paraId="52808EA1" w14:textId="77777777" w:rsidR="0061395A" w:rsidRPr="0061395A" w:rsidRDefault="0061395A" w:rsidP="0061395A">
      <w:pPr>
        <w:spacing w:line="480" w:lineRule="auto"/>
        <w:ind w:left="720" w:hanging="720"/>
      </w:pPr>
      <w:r w:rsidRPr="0061395A">
        <w:t xml:space="preserve">Ioannidis, J. P., Munafo, M. R., Fusar-Poli, P., Nosek, B. A., &amp; David, S. P. (2014). Publication and other reporting biases in cognitive sciences: detection, prevalence, and prevention. </w:t>
      </w:r>
      <w:r w:rsidRPr="0061395A">
        <w:rPr>
          <w:i/>
        </w:rPr>
        <w:t>Trends in cognitive sciences</w:t>
      </w:r>
      <w:r w:rsidRPr="0061395A">
        <w:t xml:space="preserve">, </w:t>
      </w:r>
      <w:r w:rsidRPr="0061395A">
        <w:rPr>
          <w:i/>
        </w:rPr>
        <w:t>18</w:t>
      </w:r>
      <w:r w:rsidRPr="0061395A">
        <w:t>(5), 235-241.</w:t>
      </w:r>
    </w:p>
    <w:p w14:paraId="66916B17" w14:textId="77777777" w:rsidR="00C86B81" w:rsidRPr="000F588F" w:rsidRDefault="00C86B81" w:rsidP="00C86B81">
      <w:pPr>
        <w:spacing w:line="480" w:lineRule="auto"/>
        <w:ind w:left="720" w:hanging="720"/>
      </w:pPr>
      <w:r w:rsidRPr="000F588F">
        <w:t>Iyer, R. (2009). Robustness of Liberal-Conservative Moral Foundations Questionnaire Differences. (Retrieved July 10, 2017 from http://www.polipsych.com/2009/09/18/robustness-of-liberal-conservative-moral-foundations-questionnaire-differences/)</w:t>
      </w:r>
    </w:p>
    <w:p w14:paraId="73C64D83" w14:textId="77777777" w:rsidR="00C86B81" w:rsidRPr="000F588F" w:rsidRDefault="00C86B81" w:rsidP="00C86B81">
      <w:pPr>
        <w:spacing w:line="480" w:lineRule="auto"/>
        <w:ind w:left="720" w:hanging="720"/>
      </w:pPr>
      <w:r w:rsidRPr="000F588F">
        <w:t xml:space="preserve">Janoff-Bulman, R., &amp; Carnes, N. C. (2016). Social justice and social order: Binding moralities across the political spectrum. </w:t>
      </w:r>
      <w:r w:rsidRPr="000F588F">
        <w:rPr>
          <w:i/>
        </w:rPr>
        <w:t>PloS one</w:t>
      </w:r>
      <w:r w:rsidRPr="000F588F">
        <w:t xml:space="preserve">, </w:t>
      </w:r>
      <w:r w:rsidRPr="000F588F">
        <w:rPr>
          <w:i/>
        </w:rPr>
        <w:t>11</w:t>
      </w:r>
      <w:r w:rsidRPr="000F588F">
        <w:t>(3), e0152479. doi: 10.1371/journal.pone.0152479</w:t>
      </w:r>
    </w:p>
    <w:p w14:paraId="19988A9C" w14:textId="77777777" w:rsidR="00C86B81" w:rsidRPr="000F588F" w:rsidRDefault="00C86B81" w:rsidP="00C86B81">
      <w:pPr>
        <w:spacing w:line="480" w:lineRule="auto"/>
        <w:ind w:left="720" w:hanging="720"/>
      </w:pPr>
      <w:r w:rsidRPr="000F588F">
        <w:t xml:space="preserve">Johnson, K. A., Hook, J. N., Davis, D. E., Van Tongeren, D. R., Sandage, S. J., &amp; Crabtree, S. A. (2016). Moral foundation priorities reflect U.S. Christians' individual differences in religiosity. </w:t>
      </w:r>
      <w:r w:rsidRPr="000F588F">
        <w:rPr>
          <w:i/>
        </w:rPr>
        <w:t>Personality And Individual Differences</w:t>
      </w:r>
      <w:r w:rsidRPr="000F588F">
        <w:t>, 100, 56-61. doi:10.1016/j.paid.2015.12.037</w:t>
      </w:r>
    </w:p>
    <w:p w14:paraId="0C0A4B6E" w14:textId="77777777" w:rsidR="00C86B81" w:rsidRPr="000F588F" w:rsidRDefault="00C86B81" w:rsidP="00C86B81">
      <w:pPr>
        <w:spacing w:line="480" w:lineRule="auto"/>
        <w:ind w:left="720" w:hanging="720"/>
      </w:pPr>
      <w:r w:rsidRPr="000F588F">
        <w:lastRenderedPageBreak/>
        <w:t xml:space="preserve">Jost, J. T., Glaser, J., Kruglanski, A. W., &amp; Sulloway, F. J. (2003). Political conservatism as motivated social cognition. </w:t>
      </w:r>
      <w:r w:rsidRPr="000F588F">
        <w:rPr>
          <w:i/>
        </w:rPr>
        <w:t>Psychological Bulletin</w:t>
      </w:r>
      <w:r w:rsidRPr="000F588F">
        <w:t xml:space="preserve">, </w:t>
      </w:r>
      <w:r w:rsidRPr="000F588F">
        <w:rPr>
          <w:i/>
        </w:rPr>
        <w:t>129</w:t>
      </w:r>
      <w:r w:rsidRPr="000F588F">
        <w:t>(3), 339-375. doi: 10.1037/0033-2909.129.3.339</w:t>
      </w:r>
    </w:p>
    <w:p w14:paraId="01FC7CC1" w14:textId="77777777" w:rsidR="00C86B81" w:rsidRPr="000F588F" w:rsidRDefault="00C86B81" w:rsidP="00C86B81">
      <w:pPr>
        <w:spacing w:line="480" w:lineRule="auto"/>
        <w:ind w:left="720" w:hanging="720"/>
      </w:pPr>
      <w:r w:rsidRPr="000F588F">
        <w:t xml:space="preserve">Jost, J.T. (2017). Ideological Asymmetries and the Essence of Political Psychology. </w:t>
      </w:r>
      <w:r w:rsidRPr="000F588F">
        <w:rPr>
          <w:i/>
        </w:rPr>
        <w:t>Political Psychology,</w:t>
      </w:r>
      <w:r w:rsidRPr="000F588F">
        <w:t xml:space="preserve"> </w:t>
      </w:r>
      <w:r w:rsidRPr="000F588F">
        <w:rPr>
          <w:i/>
        </w:rPr>
        <w:t>38</w:t>
      </w:r>
      <w:r w:rsidRPr="000F588F">
        <w:t>(2), 167-208. doi: 10.1111/pops.12407</w:t>
      </w:r>
    </w:p>
    <w:p w14:paraId="1EA8F3EF" w14:textId="77777777" w:rsidR="00C86B81" w:rsidRPr="000F588F" w:rsidRDefault="00C86B81" w:rsidP="00C86B81">
      <w:pPr>
        <w:spacing w:line="480" w:lineRule="auto"/>
        <w:ind w:left="720" w:hanging="720"/>
      </w:pPr>
      <w:r w:rsidRPr="000F588F">
        <w:t xml:space="preserve">Kugler, M., Jost, J. T., &amp; Noorbaloochi, S. (2014). Another Look at Moral Foundations Theory: Do Authoritarianism and Social Dominance Orientation Explain Liberal-Conservative Differences in" Moral" Intuitions?. </w:t>
      </w:r>
      <w:r w:rsidRPr="000F588F">
        <w:rPr>
          <w:i/>
        </w:rPr>
        <w:t>Social Justice Research</w:t>
      </w:r>
      <w:r w:rsidRPr="000F588F">
        <w:t xml:space="preserve">, </w:t>
      </w:r>
      <w:r w:rsidRPr="000F588F">
        <w:rPr>
          <w:i/>
        </w:rPr>
        <w:t>27</w:t>
      </w:r>
      <w:r w:rsidRPr="000F588F">
        <w:t>(4), 413.</w:t>
      </w:r>
    </w:p>
    <w:p w14:paraId="25AA09F4" w14:textId="77777777" w:rsidR="006C2A4A" w:rsidRPr="006C2A4A" w:rsidRDefault="006C2A4A" w:rsidP="006C2A4A">
      <w:pPr>
        <w:spacing w:line="480" w:lineRule="auto"/>
        <w:ind w:left="720" w:hanging="720"/>
      </w:pPr>
      <w:r w:rsidRPr="006C2A4A">
        <w:t>Landau, M. J., Solomon, S., Greenberg, J., Cohen, F., Pyszczynski, T., Arndt, J., ... &amp; Cook, A. (2004). Deliver us from evil: The effects of mortality salience and reminders of 9/11 on support for President George W. Bush. </w:t>
      </w:r>
      <w:r w:rsidRPr="006C2A4A">
        <w:rPr>
          <w:i/>
          <w:iCs/>
        </w:rPr>
        <w:t>Personality and Social Psychology Bulletin</w:t>
      </w:r>
      <w:r w:rsidRPr="006C2A4A">
        <w:t>, </w:t>
      </w:r>
      <w:r w:rsidRPr="006C2A4A">
        <w:rPr>
          <w:i/>
          <w:iCs/>
        </w:rPr>
        <w:t>30</w:t>
      </w:r>
      <w:r w:rsidRPr="006C2A4A">
        <w:t>(9), 1136-1150.</w:t>
      </w:r>
    </w:p>
    <w:p w14:paraId="322A4DEF" w14:textId="77777777" w:rsidR="00BA45D1" w:rsidRPr="00BA45D1" w:rsidRDefault="00BA45D1" w:rsidP="00BA45D1">
      <w:pPr>
        <w:spacing w:line="480" w:lineRule="auto"/>
        <w:ind w:left="720" w:hanging="720"/>
      </w:pPr>
      <w:r w:rsidRPr="00BA45D1">
        <w:t>Lilienfeld, S. O., &amp; Latzman, R. D. (2014). Threat bias, not negativity bias, underpins differences in political ideology. </w:t>
      </w:r>
      <w:r w:rsidRPr="00BA45D1">
        <w:rPr>
          <w:i/>
          <w:iCs/>
        </w:rPr>
        <w:t>Behavioral and Brain Sciences</w:t>
      </w:r>
      <w:r w:rsidRPr="00BA45D1">
        <w:t>, </w:t>
      </w:r>
      <w:r w:rsidRPr="00BA45D1">
        <w:rPr>
          <w:i/>
          <w:iCs/>
        </w:rPr>
        <w:t>37</w:t>
      </w:r>
      <w:r w:rsidRPr="00BA45D1">
        <w:t>(3), 318-319.</w:t>
      </w:r>
    </w:p>
    <w:p w14:paraId="52A2D185" w14:textId="68781382" w:rsidR="00C86B81" w:rsidRPr="000F588F" w:rsidRDefault="00C86B81" w:rsidP="00C86B81">
      <w:pPr>
        <w:spacing w:line="480" w:lineRule="auto"/>
        <w:ind w:left="720" w:hanging="720"/>
      </w:pPr>
      <w:r w:rsidRPr="000F588F">
        <w:t xml:space="preserve">Mael, F. A., &amp; Ashforth, B. E. (1992). Alumni and their alma mater: A partial test of the reformulated model of organizational identification. </w:t>
      </w:r>
      <w:r w:rsidRPr="000F588F">
        <w:rPr>
          <w:i/>
        </w:rPr>
        <w:t>Journal of Organizational Behavior</w:t>
      </w:r>
      <w:r w:rsidRPr="000F588F">
        <w:t>, 13, 103–123. doi:10.1002/job.4030130202</w:t>
      </w:r>
    </w:p>
    <w:p w14:paraId="4B4CAFE9" w14:textId="77777777" w:rsidR="00C86B81" w:rsidRPr="000F588F" w:rsidRDefault="00C86B81" w:rsidP="00C86B81">
      <w:pPr>
        <w:spacing w:line="480" w:lineRule="auto"/>
        <w:ind w:left="720" w:hanging="720"/>
      </w:pPr>
      <w:r w:rsidRPr="000F588F">
        <w:t xml:space="preserve">Miles, A., &amp; Vaisey, S. (2015). Morality and politics: Comparing alternate theories. </w:t>
      </w:r>
      <w:r w:rsidRPr="000F588F">
        <w:rPr>
          <w:i/>
        </w:rPr>
        <w:t>Social science research</w:t>
      </w:r>
      <w:r w:rsidRPr="000F588F">
        <w:t xml:space="preserve">, </w:t>
      </w:r>
      <w:r w:rsidRPr="000F588F">
        <w:rPr>
          <w:i/>
        </w:rPr>
        <w:t>53</w:t>
      </w:r>
      <w:r w:rsidRPr="000F588F">
        <w:t>, 252-269. doi: 10.1016/j.ssresearch.2015.06.002</w:t>
      </w:r>
    </w:p>
    <w:p w14:paraId="605AE47D" w14:textId="7F754BC6" w:rsidR="00AA2DA7" w:rsidRPr="00507508" w:rsidRDefault="00AA2DA7" w:rsidP="00507508">
      <w:pPr>
        <w:spacing w:line="480" w:lineRule="auto"/>
        <w:ind w:left="720" w:hanging="720"/>
        <w:rPr>
          <w:i/>
        </w:rPr>
      </w:pPr>
      <w:r>
        <w:t xml:space="preserve">Misch, A., Fergusson, G. &amp; Dunham, Y. (in press). </w:t>
      </w:r>
      <w:r w:rsidR="00507508" w:rsidRPr="00507508">
        <w:t>Temporal Dynamics of Partisan Identity Fusion and</w:t>
      </w:r>
      <w:r w:rsidR="00507508">
        <w:t xml:space="preserve"> </w:t>
      </w:r>
      <w:r w:rsidR="00507508" w:rsidRPr="00507508">
        <w:t>Proso</w:t>
      </w:r>
      <w:r w:rsidR="00507508">
        <w:t>ciality D</w:t>
      </w:r>
      <w:r w:rsidR="00507508" w:rsidRPr="00507508">
        <w:t>uring the 2016 Presidential Election</w:t>
      </w:r>
      <w:r w:rsidR="00507508">
        <w:t xml:space="preserve">. </w:t>
      </w:r>
      <w:r w:rsidR="00507508">
        <w:rPr>
          <w:i/>
        </w:rPr>
        <w:t xml:space="preserve">Self &amp; Identity. </w:t>
      </w:r>
    </w:p>
    <w:p w14:paraId="0840CE2A" w14:textId="2C6A0086" w:rsidR="00F27425" w:rsidRPr="00F27425" w:rsidRDefault="00F27425" w:rsidP="00F27425">
      <w:pPr>
        <w:spacing w:line="480" w:lineRule="auto"/>
        <w:ind w:left="720" w:hanging="720"/>
        <w:rPr>
          <w:i/>
        </w:rPr>
      </w:pPr>
      <w:r w:rsidRPr="00F27425">
        <w:lastRenderedPageBreak/>
        <w:t xml:space="preserve">Paredes, B., Briñol, P, &amp; Gòmez, A. (this issue). Identity Fusion Leads To Willingness To Fight and Die for the Group: The Moderating Impact of Being Informed of the Reasons behind Other Members’ Sacrifice. </w:t>
      </w:r>
      <w:r w:rsidRPr="00F27425">
        <w:rPr>
          <w:i/>
        </w:rPr>
        <w:t xml:space="preserve">Self &amp; Identity. </w:t>
      </w:r>
    </w:p>
    <w:p w14:paraId="58055A41" w14:textId="07349B91" w:rsidR="00C86B81" w:rsidRPr="000F588F" w:rsidRDefault="00C86B81" w:rsidP="00C86B81">
      <w:pPr>
        <w:spacing w:line="480" w:lineRule="auto"/>
        <w:ind w:left="720" w:hanging="720"/>
      </w:pPr>
      <w:r w:rsidRPr="000F588F">
        <w:t xml:space="preserve">Piazza, J., &amp; Sousa, P. (2014). Religiosity, political orientation, and consequentialist moral thinking. </w:t>
      </w:r>
      <w:r w:rsidRPr="000F588F">
        <w:rPr>
          <w:i/>
        </w:rPr>
        <w:t>Social Psychological and Personality Science</w:t>
      </w:r>
      <w:r w:rsidRPr="000F588F">
        <w:t xml:space="preserve">, </w:t>
      </w:r>
      <w:r w:rsidRPr="000F588F">
        <w:rPr>
          <w:i/>
        </w:rPr>
        <w:t>5</w:t>
      </w:r>
      <w:r w:rsidRPr="000F588F">
        <w:t>(3), 334-342. doi: 10.1177/1948550613492826</w:t>
      </w:r>
    </w:p>
    <w:p w14:paraId="60645CEF" w14:textId="77777777" w:rsidR="00C86B81" w:rsidRPr="000F588F" w:rsidRDefault="00C86B81" w:rsidP="00C86B81">
      <w:pPr>
        <w:spacing w:line="480" w:lineRule="auto"/>
        <w:ind w:left="720" w:hanging="720"/>
      </w:pPr>
      <w:r w:rsidRPr="000F588F">
        <w:t>Piurko, Y., Schwartz, S. H., &amp; Davidov, E. (2011). Basic personal values and the meaning of left</w:t>
      </w:r>
      <w:r w:rsidRPr="000F588F">
        <w:rPr>
          <w:rFonts w:ascii="American Typewriter" w:hAnsi="American Typewriter" w:cs="American Typewriter"/>
        </w:rPr>
        <w:t>‐</w:t>
      </w:r>
      <w:r w:rsidRPr="000F588F">
        <w:t xml:space="preserve">right political orientations in 20 countries. </w:t>
      </w:r>
      <w:r w:rsidRPr="000F588F">
        <w:rPr>
          <w:i/>
        </w:rPr>
        <w:t>Political Psychology</w:t>
      </w:r>
      <w:r w:rsidRPr="000F588F">
        <w:t xml:space="preserve">, </w:t>
      </w:r>
      <w:r w:rsidRPr="000F588F">
        <w:rPr>
          <w:i/>
        </w:rPr>
        <w:t>32</w:t>
      </w:r>
      <w:r w:rsidRPr="000F588F">
        <w:t>(4), 537-561. doi: 10.1111/j.1467-9221.2011.00828.x</w:t>
      </w:r>
    </w:p>
    <w:p w14:paraId="054E1731" w14:textId="77777777" w:rsidR="00C86B81" w:rsidRPr="000F588F" w:rsidRDefault="00C86B81" w:rsidP="00C86B81">
      <w:pPr>
        <w:spacing w:line="480" w:lineRule="auto"/>
        <w:ind w:left="720" w:hanging="720"/>
      </w:pPr>
      <w:r w:rsidRPr="000F588F">
        <w:rPr>
          <w:rFonts w:hint="eastAsia"/>
        </w:rPr>
        <w:t xml:space="preserve">Postmes, T., Haslam, S. A., &amp; Jans, L. (2013). A single‐item measure of social identification: Reliability, validity, and utility. </w:t>
      </w:r>
      <w:r w:rsidRPr="000F588F">
        <w:rPr>
          <w:rFonts w:hint="eastAsia"/>
          <w:i/>
        </w:rPr>
        <w:t>British Journal of Social Psychology</w:t>
      </w:r>
      <w:r w:rsidRPr="000F588F">
        <w:rPr>
          <w:rFonts w:hint="eastAsia"/>
        </w:rPr>
        <w:t xml:space="preserve">, </w:t>
      </w:r>
      <w:r w:rsidRPr="000F588F">
        <w:rPr>
          <w:rFonts w:hint="eastAsia"/>
          <w:i/>
        </w:rPr>
        <w:t>52</w:t>
      </w:r>
      <w:r w:rsidRPr="000F588F">
        <w:rPr>
          <w:rFonts w:hint="eastAsia"/>
        </w:rPr>
        <w:t>(4), 597-617.</w:t>
      </w:r>
    </w:p>
    <w:p w14:paraId="1FDC6887" w14:textId="77777777" w:rsidR="00C86B81" w:rsidRPr="000F588F" w:rsidRDefault="00C86B81" w:rsidP="00C86B81">
      <w:pPr>
        <w:spacing w:line="480" w:lineRule="auto"/>
        <w:ind w:left="720" w:hanging="720"/>
      </w:pPr>
      <w:r w:rsidRPr="000F588F">
        <w:t xml:space="preserve">Schein, C., &amp; Gray, K. (2015). The unifying moral dyad: Liberals and conservatives share the same harm-based moral template. </w:t>
      </w:r>
      <w:r w:rsidRPr="000F588F">
        <w:rPr>
          <w:i/>
        </w:rPr>
        <w:t>Personality and Social Psychology Bulletin</w:t>
      </w:r>
      <w:r w:rsidRPr="000F588F">
        <w:t xml:space="preserve">, </w:t>
      </w:r>
      <w:r w:rsidRPr="000F588F">
        <w:rPr>
          <w:i/>
        </w:rPr>
        <w:t>41</w:t>
      </w:r>
      <w:r w:rsidRPr="000F588F">
        <w:t>(8), 1147-1163. doi: 10.1177/0146167215591501</w:t>
      </w:r>
    </w:p>
    <w:p w14:paraId="65A2BF95" w14:textId="77777777" w:rsidR="00C86B81" w:rsidRPr="000F588F" w:rsidRDefault="00C86B81" w:rsidP="00C86B81">
      <w:pPr>
        <w:spacing w:line="480" w:lineRule="auto"/>
        <w:ind w:left="720" w:hanging="720"/>
      </w:pPr>
      <w:r w:rsidRPr="000F588F">
        <w:t xml:space="preserve">Schoemann, A. M., Boulton, A. J., &amp; Short, S. D. (2017). Determining Power and Sample Size for Simple and Complex Mediation Models. </w:t>
      </w:r>
      <w:r w:rsidRPr="000F588F">
        <w:rPr>
          <w:i/>
        </w:rPr>
        <w:t>Social Psychological and Personality Science</w:t>
      </w:r>
      <w:r w:rsidRPr="000F588F">
        <w:t>, 1948550617715068.</w:t>
      </w:r>
    </w:p>
    <w:p w14:paraId="4EFB3AE9" w14:textId="700DE6C4" w:rsidR="00AA2DA7" w:rsidRPr="00AA2DA7" w:rsidRDefault="00AA2DA7" w:rsidP="00C86B81">
      <w:pPr>
        <w:spacing w:line="480" w:lineRule="auto"/>
        <w:ind w:left="720" w:hanging="720"/>
        <w:rPr>
          <w:i/>
        </w:rPr>
      </w:pPr>
      <w:r>
        <w:t xml:space="preserve">Segal, K. Jong, J., &amp; Halberstadt, J. (in press). The Fusing Power of Natural Disasters An Experimental Study. </w:t>
      </w:r>
      <w:r>
        <w:rPr>
          <w:i/>
        </w:rPr>
        <w:t xml:space="preserve">Self &amp; Identity. </w:t>
      </w:r>
    </w:p>
    <w:p w14:paraId="7484CC14" w14:textId="77777777" w:rsidR="00CC049D" w:rsidRPr="00CC049D" w:rsidRDefault="00CC049D" w:rsidP="00CC049D">
      <w:pPr>
        <w:spacing w:line="480" w:lineRule="auto"/>
        <w:ind w:left="720" w:hanging="720"/>
      </w:pPr>
      <w:r w:rsidRPr="00CC049D">
        <w:t xml:space="preserve">Sherif, M. (1956).  Experiments in group conflict.  </w:t>
      </w:r>
      <w:r w:rsidRPr="00CC049D">
        <w:rPr>
          <w:i/>
        </w:rPr>
        <w:t>Scientific American, 195</w:t>
      </w:r>
      <w:r w:rsidRPr="00CC049D">
        <w:t xml:space="preserve">, 54-58. </w:t>
      </w:r>
    </w:p>
    <w:p w14:paraId="2F9CAE57" w14:textId="77777777" w:rsidR="00C86B81" w:rsidRPr="000F588F" w:rsidRDefault="00C86B81" w:rsidP="00C86B81">
      <w:pPr>
        <w:spacing w:line="480" w:lineRule="auto"/>
        <w:ind w:left="720" w:hanging="720"/>
      </w:pPr>
      <w:r w:rsidRPr="000F588F">
        <w:t xml:space="preserve">Smith, I. H., Aquino, K., Koleva, S., &amp; Graham, J. (2014). The moral ties that bind... even to out-groups: The interactive effect of moral identity and the binding moral foundations. </w:t>
      </w:r>
      <w:r w:rsidRPr="000F588F">
        <w:rPr>
          <w:i/>
        </w:rPr>
        <w:t>Psychological Science</w:t>
      </w:r>
      <w:r w:rsidRPr="000F588F">
        <w:t xml:space="preserve">, </w:t>
      </w:r>
      <w:r w:rsidRPr="000F588F">
        <w:rPr>
          <w:i/>
        </w:rPr>
        <w:t>25</w:t>
      </w:r>
      <w:r w:rsidRPr="000F588F">
        <w:t>(8), 1554-1562. doi: 10.1177/095679761453445</w:t>
      </w:r>
    </w:p>
    <w:p w14:paraId="28D91912" w14:textId="77777777" w:rsidR="00C86B81" w:rsidRPr="000F588F" w:rsidRDefault="00C86B81" w:rsidP="00C86B81">
      <w:pPr>
        <w:spacing w:line="480" w:lineRule="auto"/>
        <w:ind w:left="720" w:hanging="720"/>
      </w:pPr>
      <w:r w:rsidRPr="000F588F">
        <w:lastRenderedPageBreak/>
        <w:t xml:space="preserve">Soler, J. (1979). The semiotics of food in the Bible. In R. Forster &amp; O. Ranum (Eds.), </w:t>
      </w:r>
      <w:r w:rsidRPr="000F588F">
        <w:rPr>
          <w:i/>
        </w:rPr>
        <w:t xml:space="preserve">Food and drink in history </w:t>
      </w:r>
      <w:r w:rsidRPr="000F588F">
        <w:t>(E. Forster &amp; P. M. Ranum, Trans., pp. 126 –138). Baltimore: Johns Hopkins University Press. (Original work published 1973)</w:t>
      </w:r>
    </w:p>
    <w:p w14:paraId="301F82B7" w14:textId="77777777" w:rsidR="00F60D53" w:rsidRPr="00F60D53" w:rsidRDefault="00F60D53" w:rsidP="00F60D53">
      <w:pPr>
        <w:spacing w:line="480" w:lineRule="auto"/>
        <w:ind w:left="720" w:hanging="720"/>
      </w:pPr>
      <w:r w:rsidRPr="00F60D53">
        <w:t>Stein, A. A. (1976). Conflict and cohesion: A review of the literature. </w:t>
      </w:r>
      <w:r w:rsidRPr="00F60D53">
        <w:rPr>
          <w:i/>
          <w:iCs/>
        </w:rPr>
        <w:t>Journal of conflict resolution</w:t>
      </w:r>
      <w:r w:rsidRPr="00F60D53">
        <w:t>, </w:t>
      </w:r>
      <w:r w:rsidRPr="00F60D53">
        <w:rPr>
          <w:i/>
          <w:iCs/>
        </w:rPr>
        <w:t>20</w:t>
      </w:r>
      <w:r w:rsidRPr="00F60D53">
        <w:t>(1), 143-172.</w:t>
      </w:r>
    </w:p>
    <w:p w14:paraId="2BA39CBC" w14:textId="77777777" w:rsidR="00C86B81" w:rsidRPr="000F588F" w:rsidRDefault="00C86B81" w:rsidP="00C86B81">
      <w:pPr>
        <w:spacing w:line="480" w:lineRule="auto"/>
        <w:ind w:left="720" w:hanging="720"/>
      </w:pPr>
      <w:r w:rsidRPr="000F588F">
        <w:t xml:space="preserve">Stewart, N., Ungemach, C., Harris, A. J., Bartels, D. M., Newell, B. R., Paolacci, G., &amp; Chandler, J. (2015). The average laboratory samples a population of 7,300 Amazon Mechanical Turk workers. </w:t>
      </w:r>
      <w:r w:rsidRPr="000F588F">
        <w:rPr>
          <w:i/>
        </w:rPr>
        <w:t>Judgment and Decision Making</w:t>
      </w:r>
      <w:r w:rsidRPr="000F588F">
        <w:t xml:space="preserve">, </w:t>
      </w:r>
      <w:r w:rsidRPr="000F588F">
        <w:rPr>
          <w:i/>
        </w:rPr>
        <w:t>10</w:t>
      </w:r>
      <w:r w:rsidRPr="000F588F">
        <w:t>(5), 479.</w:t>
      </w:r>
    </w:p>
    <w:p w14:paraId="078EF69C" w14:textId="2610FAB6" w:rsidR="000253DD" w:rsidRDefault="000253DD" w:rsidP="00C86B81">
      <w:pPr>
        <w:spacing w:line="480" w:lineRule="auto"/>
        <w:ind w:left="720" w:hanging="720"/>
        <w:rPr>
          <w:shd w:val="clear" w:color="auto" w:fill="FFFFFF"/>
        </w:rPr>
      </w:pPr>
      <w:r w:rsidRPr="000253DD">
        <w:rPr>
          <w:shd w:val="clear" w:color="auto" w:fill="FFFFFF"/>
        </w:rPr>
        <w:t xml:space="preserve">Swann Jr, W. B., &amp; Buhrmester, M. D. (2015). Identity fusion. </w:t>
      </w:r>
      <w:r w:rsidRPr="000253DD">
        <w:rPr>
          <w:i/>
          <w:shd w:val="clear" w:color="auto" w:fill="FFFFFF"/>
        </w:rPr>
        <w:t>Current Directions in Psychological Science</w:t>
      </w:r>
      <w:r w:rsidRPr="000253DD">
        <w:rPr>
          <w:shd w:val="clear" w:color="auto" w:fill="FFFFFF"/>
        </w:rPr>
        <w:t xml:space="preserve">, </w:t>
      </w:r>
      <w:r w:rsidRPr="000253DD">
        <w:rPr>
          <w:i/>
          <w:shd w:val="clear" w:color="auto" w:fill="FFFFFF"/>
        </w:rPr>
        <w:t>24</w:t>
      </w:r>
      <w:r w:rsidRPr="000253DD">
        <w:rPr>
          <w:shd w:val="clear" w:color="auto" w:fill="FFFFFF"/>
        </w:rPr>
        <w:t>(1), 52-57.</w:t>
      </w:r>
    </w:p>
    <w:p w14:paraId="3EC09FEE" w14:textId="4B87D2EB" w:rsidR="00C86B81" w:rsidRPr="000F588F" w:rsidRDefault="00C86B81" w:rsidP="00C86B81">
      <w:pPr>
        <w:spacing w:line="480" w:lineRule="auto"/>
        <w:ind w:left="720" w:hanging="720"/>
      </w:pPr>
      <w:r w:rsidRPr="000F588F">
        <w:rPr>
          <w:shd w:val="clear" w:color="auto" w:fill="FFFFFF"/>
        </w:rPr>
        <w:t xml:space="preserve">Swann, W. B., Jr., Buhrmester, M., Gómez, Á., Jetten, J., Bastian, B., Vázquez, A. et, al. (2014). What makes a group worth dying for? Identity fusion fosters perception of familial ties, promoting self-sacrifice. </w:t>
      </w:r>
      <w:r w:rsidRPr="000F588F">
        <w:rPr>
          <w:i/>
          <w:shd w:val="clear" w:color="auto" w:fill="FFFFFF"/>
        </w:rPr>
        <w:t>Journal of Personality and Social Psychology, 106</w:t>
      </w:r>
      <w:r w:rsidRPr="000F588F">
        <w:rPr>
          <w:shd w:val="clear" w:color="auto" w:fill="FFFFFF"/>
        </w:rPr>
        <w:t>(6), 912-926. doi: 10.1037/a0036089</w:t>
      </w:r>
    </w:p>
    <w:p w14:paraId="7EC439CF" w14:textId="77777777" w:rsidR="00C86B81" w:rsidRPr="000F588F" w:rsidRDefault="00C86B81" w:rsidP="00C86B81">
      <w:pPr>
        <w:spacing w:line="480" w:lineRule="auto"/>
        <w:ind w:left="720" w:hanging="720"/>
      </w:pPr>
      <w:r w:rsidRPr="000F588F">
        <w:rPr>
          <w:shd w:val="clear" w:color="auto" w:fill="FFFFFF"/>
        </w:rPr>
        <w:t xml:space="preserve">Swann, W. B., Jr., Jetten, J.,Gómez, Á. Whitehouse, H., &amp; Bastian, B. (2012). When group membership gets personal: A theory of identity fusion. </w:t>
      </w:r>
      <w:r w:rsidRPr="000F588F">
        <w:rPr>
          <w:i/>
          <w:shd w:val="clear" w:color="auto" w:fill="FFFFFF"/>
        </w:rPr>
        <w:t>Psychological Review</w:t>
      </w:r>
      <w:r w:rsidRPr="000F588F">
        <w:rPr>
          <w:shd w:val="clear" w:color="auto" w:fill="FFFFFF"/>
        </w:rPr>
        <w:t xml:space="preserve">, </w:t>
      </w:r>
      <w:r w:rsidRPr="000F588F">
        <w:rPr>
          <w:i/>
          <w:shd w:val="clear" w:color="auto" w:fill="FFFFFF"/>
        </w:rPr>
        <w:t>119</w:t>
      </w:r>
      <w:r w:rsidRPr="000F588F">
        <w:rPr>
          <w:shd w:val="clear" w:color="auto" w:fill="FFFFFF"/>
        </w:rPr>
        <w:t>, 441-456. doi: 10.1037/a0028589</w:t>
      </w:r>
    </w:p>
    <w:p w14:paraId="4AB2B500" w14:textId="0A134D2A" w:rsidR="00EB0676" w:rsidRDefault="00EB0676" w:rsidP="00C86B81">
      <w:pPr>
        <w:spacing w:line="480" w:lineRule="auto"/>
        <w:ind w:left="720" w:hanging="720"/>
        <w:rPr>
          <w:shd w:val="clear" w:color="auto" w:fill="FFFFFF"/>
        </w:rPr>
      </w:pPr>
      <w:r w:rsidRPr="00EB0676">
        <w:rPr>
          <w:shd w:val="clear" w:color="auto" w:fill="FFFFFF"/>
        </w:rPr>
        <w:t xml:space="preserve">Tajfel, H., &amp; Turner, J. C. (1979). An integrative theory of intergroup conflict. </w:t>
      </w:r>
      <w:r w:rsidRPr="00EB0676">
        <w:rPr>
          <w:i/>
          <w:shd w:val="clear" w:color="auto" w:fill="FFFFFF"/>
        </w:rPr>
        <w:t>The social psychology of intergroup relations</w:t>
      </w:r>
      <w:r w:rsidRPr="00EB0676">
        <w:rPr>
          <w:shd w:val="clear" w:color="auto" w:fill="FFFFFF"/>
        </w:rPr>
        <w:t xml:space="preserve">, </w:t>
      </w:r>
      <w:r w:rsidRPr="00EB0676">
        <w:rPr>
          <w:i/>
          <w:shd w:val="clear" w:color="auto" w:fill="FFFFFF"/>
        </w:rPr>
        <w:t>33</w:t>
      </w:r>
      <w:r w:rsidRPr="00EB0676">
        <w:rPr>
          <w:shd w:val="clear" w:color="auto" w:fill="FFFFFF"/>
        </w:rPr>
        <w:t>(47), 74.</w:t>
      </w:r>
    </w:p>
    <w:p w14:paraId="6E2DC0E0" w14:textId="44213A99" w:rsidR="009629B3" w:rsidRDefault="009629B3" w:rsidP="00C86B81">
      <w:pPr>
        <w:spacing w:line="480" w:lineRule="auto"/>
        <w:ind w:left="720" w:hanging="720"/>
        <w:rPr>
          <w:shd w:val="clear" w:color="auto" w:fill="FFFFFF"/>
        </w:rPr>
      </w:pPr>
      <w:r w:rsidRPr="009629B3">
        <w:rPr>
          <w:rFonts w:hint="eastAsia"/>
          <w:shd w:val="clear" w:color="auto" w:fill="FFFFFF"/>
        </w:rPr>
        <w:t>Thórisdóttir, H., &amp; Jost, J. T. (2011). Motivated closed</w:t>
      </w:r>
      <w:r w:rsidRPr="009629B3">
        <w:rPr>
          <w:rFonts w:ascii="Cambria Math" w:hAnsi="Cambria Math" w:cs="Cambria Math"/>
          <w:shd w:val="clear" w:color="auto" w:fill="FFFFFF"/>
        </w:rPr>
        <w:t>‐</w:t>
      </w:r>
      <w:r w:rsidRPr="009629B3">
        <w:rPr>
          <w:rFonts w:hint="eastAsia"/>
          <w:shd w:val="clear" w:color="auto" w:fill="FFFFFF"/>
        </w:rPr>
        <w:t xml:space="preserve">mindedness mediates the effect of threat on political conservatism. </w:t>
      </w:r>
      <w:r w:rsidRPr="00AD6C8E">
        <w:rPr>
          <w:rFonts w:hint="eastAsia"/>
          <w:i/>
          <w:shd w:val="clear" w:color="auto" w:fill="FFFFFF"/>
        </w:rPr>
        <w:t>Political Psychology</w:t>
      </w:r>
      <w:r w:rsidRPr="009629B3">
        <w:rPr>
          <w:rFonts w:hint="eastAsia"/>
          <w:shd w:val="clear" w:color="auto" w:fill="FFFFFF"/>
        </w:rPr>
        <w:t xml:space="preserve">, </w:t>
      </w:r>
      <w:r w:rsidRPr="00AD6C8E">
        <w:rPr>
          <w:rFonts w:hint="eastAsia"/>
          <w:i/>
          <w:shd w:val="clear" w:color="auto" w:fill="FFFFFF"/>
        </w:rPr>
        <w:t>32</w:t>
      </w:r>
      <w:r w:rsidRPr="009629B3">
        <w:rPr>
          <w:rFonts w:hint="eastAsia"/>
          <w:shd w:val="clear" w:color="auto" w:fill="FFFFFF"/>
        </w:rPr>
        <w:t>(5), 785-811.</w:t>
      </w:r>
    </w:p>
    <w:p w14:paraId="53B1D1C6" w14:textId="7D4F81A6" w:rsidR="004F6E87" w:rsidRDefault="00C86B81" w:rsidP="00C86B81">
      <w:pPr>
        <w:spacing w:line="480" w:lineRule="auto"/>
        <w:ind w:left="720" w:hanging="720"/>
        <w:rPr>
          <w:shd w:val="clear" w:color="auto" w:fill="FFFFFF"/>
        </w:rPr>
      </w:pPr>
      <w:r w:rsidRPr="000F588F">
        <w:rPr>
          <w:shd w:val="clear" w:color="auto" w:fill="FFFFFF"/>
        </w:rPr>
        <w:lastRenderedPageBreak/>
        <w:t xml:space="preserve">Tingley, D., Yamamoto, T., Hirose, K., Keele, L., &amp; Imai, K. (2014). mediation: R Package for Causal Mediation Analysis. </w:t>
      </w:r>
      <w:r w:rsidRPr="000F588F">
        <w:rPr>
          <w:i/>
          <w:shd w:val="clear" w:color="auto" w:fill="FFFFFF"/>
        </w:rPr>
        <w:t>Journal of Statistical Software</w:t>
      </w:r>
      <w:r w:rsidRPr="000F588F">
        <w:rPr>
          <w:shd w:val="clear" w:color="auto" w:fill="FFFFFF"/>
        </w:rPr>
        <w:t xml:space="preserve">, </w:t>
      </w:r>
      <w:r w:rsidRPr="000F588F">
        <w:rPr>
          <w:i/>
          <w:shd w:val="clear" w:color="auto" w:fill="FFFFFF"/>
        </w:rPr>
        <w:t>59</w:t>
      </w:r>
      <w:r w:rsidRPr="000F588F">
        <w:rPr>
          <w:shd w:val="clear" w:color="auto" w:fill="FFFFFF"/>
        </w:rPr>
        <w:t xml:space="preserve">(5), 1-38. doi: </w:t>
      </w:r>
      <w:hyperlink r:id="rId8" w:history="1">
        <w:r w:rsidR="004F6E87" w:rsidRPr="00B55F4A">
          <w:rPr>
            <w:rStyle w:val="Hyperlink"/>
            <w:shd w:val="clear" w:color="auto" w:fill="FFFFFF"/>
          </w:rPr>
          <w:t>http://dx.doi.org/10.18637/jss.v059.i05</w:t>
        </w:r>
      </w:hyperlink>
    </w:p>
    <w:p w14:paraId="664DD9C0" w14:textId="77777777" w:rsidR="00DB3734" w:rsidRPr="00DB3734" w:rsidRDefault="00DB3734" w:rsidP="00DB3734">
      <w:pPr>
        <w:spacing w:line="480" w:lineRule="auto"/>
        <w:ind w:left="720" w:hanging="720"/>
        <w:rPr>
          <w:shd w:val="clear" w:color="auto" w:fill="FFFFFF"/>
        </w:rPr>
      </w:pPr>
      <w:r w:rsidRPr="00DB3734">
        <w:rPr>
          <w:shd w:val="clear" w:color="auto" w:fill="FFFFFF"/>
        </w:rPr>
        <w:t xml:space="preserve">Washburn, A. N. &amp; Skitka, L. J. (in press). Strategies for promoting strong inferences in political psychology research. In B. T. Rutjens &amp; M. J. Brandt (Eds.), </w:t>
      </w:r>
      <w:r w:rsidRPr="00DB3734">
        <w:rPr>
          <w:i/>
          <w:iCs/>
          <w:shd w:val="clear" w:color="auto" w:fill="FFFFFF"/>
        </w:rPr>
        <w:t>Belief systems and the perception of reality</w:t>
      </w:r>
      <w:r w:rsidRPr="00DB3734">
        <w:rPr>
          <w:shd w:val="clear" w:color="auto" w:fill="FFFFFF"/>
        </w:rPr>
        <w:t>. Oxon, UK: Routledge.</w:t>
      </w:r>
    </w:p>
    <w:p w14:paraId="0DE867C0" w14:textId="77777777" w:rsidR="00531D5C" w:rsidRPr="00531D5C" w:rsidRDefault="00531D5C" w:rsidP="00531D5C">
      <w:pPr>
        <w:spacing w:line="480" w:lineRule="auto"/>
        <w:ind w:left="720" w:hanging="720"/>
        <w:rPr>
          <w:shd w:val="clear" w:color="auto" w:fill="FFFFFF"/>
        </w:rPr>
      </w:pPr>
      <w:r w:rsidRPr="00531D5C">
        <w:rPr>
          <w:shd w:val="clear" w:color="auto" w:fill="FFFFFF"/>
        </w:rPr>
        <w:t>Westfall, J., Van Boven, L., Chambers, J. R., &amp; Judd, C. M. (2015). Perceiving political polarization in the United States: Party identity strength and attitude extremity exacerbate the perceived partisan divide. </w:t>
      </w:r>
      <w:r w:rsidRPr="00531D5C">
        <w:rPr>
          <w:i/>
          <w:iCs/>
          <w:shd w:val="clear" w:color="auto" w:fill="FFFFFF"/>
        </w:rPr>
        <w:t>Perspectives on Psychological Science</w:t>
      </w:r>
      <w:r w:rsidRPr="00531D5C">
        <w:rPr>
          <w:shd w:val="clear" w:color="auto" w:fill="FFFFFF"/>
        </w:rPr>
        <w:t>, </w:t>
      </w:r>
      <w:r w:rsidRPr="00531D5C">
        <w:rPr>
          <w:i/>
          <w:iCs/>
          <w:shd w:val="clear" w:color="auto" w:fill="FFFFFF"/>
        </w:rPr>
        <w:t>10</w:t>
      </w:r>
      <w:r w:rsidRPr="00531D5C">
        <w:rPr>
          <w:shd w:val="clear" w:color="auto" w:fill="FFFFFF"/>
        </w:rPr>
        <w:t>(2), 145-158.</w:t>
      </w:r>
    </w:p>
    <w:p w14:paraId="48EABDEC" w14:textId="67C968CD" w:rsidR="00C86B81" w:rsidRPr="000F588F" w:rsidRDefault="00C86B81" w:rsidP="00C86B81">
      <w:pPr>
        <w:spacing w:line="480" w:lineRule="auto"/>
        <w:ind w:left="720" w:hanging="720"/>
      </w:pPr>
      <w:r w:rsidRPr="000F588F">
        <w:rPr>
          <w:shd w:val="clear" w:color="auto" w:fill="FFFFFF"/>
        </w:rPr>
        <w:t>Whitehouse, H., McQuinn, B., Buhrmester, M. &amp; Swann, W.B., Jr. (2014).</w:t>
      </w:r>
      <w:r w:rsidRPr="000F588F">
        <w:t xml:space="preserve"> </w:t>
      </w:r>
      <w:r w:rsidRPr="000F588F">
        <w:rPr>
          <w:shd w:val="clear" w:color="auto" w:fill="FFFFFF"/>
        </w:rPr>
        <w:t xml:space="preserve">Brothers in Arms: Libyan revolutionaries bond like family. </w:t>
      </w:r>
      <w:r w:rsidRPr="000F588F">
        <w:rPr>
          <w:i/>
          <w:shd w:val="clear" w:color="auto" w:fill="FFFFFF"/>
        </w:rPr>
        <w:t>Proceedings of the</w:t>
      </w:r>
      <w:r w:rsidRPr="000F588F">
        <w:rPr>
          <w:i/>
        </w:rPr>
        <w:t xml:space="preserve"> </w:t>
      </w:r>
      <w:r w:rsidRPr="000F588F">
        <w:rPr>
          <w:i/>
          <w:shd w:val="clear" w:color="auto" w:fill="FFFFFF"/>
        </w:rPr>
        <w:t>National Academy of Sciences</w:t>
      </w:r>
      <w:r w:rsidRPr="000F588F">
        <w:rPr>
          <w:shd w:val="clear" w:color="auto" w:fill="FFFFFF"/>
        </w:rPr>
        <w:t xml:space="preserve">, </w:t>
      </w:r>
      <w:r w:rsidRPr="000F588F">
        <w:rPr>
          <w:i/>
          <w:shd w:val="clear" w:color="auto" w:fill="FFFFFF"/>
        </w:rPr>
        <w:t>111</w:t>
      </w:r>
      <w:r w:rsidRPr="000F588F">
        <w:rPr>
          <w:shd w:val="clear" w:color="auto" w:fill="FFFFFF"/>
        </w:rPr>
        <w:t>(50), 17783–17785. doi: 10.1073/pnas.1416284111</w:t>
      </w:r>
    </w:p>
    <w:p w14:paraId="7084ED29" w14:textId="77777777" w:rsidR="00C86B81" w:rsidRPr="000F588F" w:rsidRDefault="00C86B81" w:rsidP="00C86B81">
      <w:pPr>
        <w:spacing w:line="480" w:lineRule="auto"/>
        <w:ind w:left="720" w:hanging="720"/>
        <w:rPr>
          <w:shd w:val="clear" w:color="auto" w:fill="FFFFFF"/>
        </w:rPr>
      </w:pPr>
      <w:r w:rsidRPr="000F588F">
        <w:rPr>
          <w:shd w:val="clear" w:color="auto" w:fill="FFFFFF"/>
        </w:rPr>
        <w:t xml:space="preserve">Van de Vyver, J., Houston, D. M., Abrams, D., &amp; Vasiljevic, M. (2016). Boosting belligerence: How the July 7, 2005, London bombings affected liberals’ moral foundations and prejudice. </w:t>
      </w:r>
      <w:r w:rsidRPr="000F588F">
        <w:rPr>
          <w:i/>
          <w:shd w:val="clear" w:color="auto" w:fill="FFFFFF"/>
        </w:rPr>
        <w:t>Psychological Science</w:t>
      </w:r>
      <w:r w:rsidRPr="000F588F">
        <w:rPr>
          <w:shd w:val="clear" w:color="auto" w:fill="FFFFFF"/>
        </w:rPr>
        <w:t xml:space="preserve">, </w:t>
      </w:r>
      <w:r w:rsidRPr="000F588F">
        <w:rPr>
          <w:i/>
          <w:shd w:val="clear" w:color="auto" w:fill="FFFFFF"/>
        </w:rPr>
        <w:t>27</w:t>
      </w:r>
      <w:r w:rsidRPr="000F588F">
        <w:rPr>
          <w:shd w:val="clear" w:color="auto" w:fill="FFFFFF"/>
        </w:rPr>
        <w:t>(2), 169-177.</w:t>
      </w:r>
    </w:p>
    <w:p w14:paraId="368B2359" w14:textId="680CFEF7" w:rsidR="00452C0C" w:rsidRDefault="00C86B81" w:rsidP="00C86B81">
      <w:pPr>
        <w:spacing w:line="480" w:lineRule="auto"/>
        <w:ind w:left="720" w:hanging="720"/>
        <w:rPr>
          <w:shd w:val="clear" w:color="auto" w:fill="FFFFFF"/>
        </w:rPr>
      </w:pPr>
      <w:r w:rsidRPr="000F588F">
        <w:rPr>
          <w:shd w:val="clear" w:color="auto" w:fill="FFFFFF"/>
        </w:rPr>
        <w:t xml:space="preserve">Wright, J. C., &amp; Baril, G. (2011). The role of cognitive resources in determining our moral intuitions: Are we all liberals at heart?. </w:t>
      </w:r>
      <w:r w:rsidRPr="000F588F">
        <w:rPr>
          <w:i/>
          <w:shd w:val="clear" w:color="auto" w:fill="FFFFFF"/>
        </w:rPr>
        <w:t>Journal of Experimental Social Psychology</w:t>
      </w:r>
      <w:r w:rsidRPr="000F588F">
        <w:rPr>
          <w:shd w:val="clear" w:color="auto" w:fill="FFFFFF"/>
        </w:rPr>
        <w:t xml:space="preserve">, </w:t>
      </w:r>
      <w:r w:rsidRPr="000F588F">
        <w:rPr>
          <w:i/>
          <w:shd w:val="clear" w:color="auto" w:fill="FFFFFF"/>
        </w:rPr>
        <w:t>47</w:t>
      </w:r>
      <w:r w:rsidRPr="000F588F">
        <w:rPr>
          <w:shd w:val="clear" w:color="auto" w:fill="FFFFFF"/>
        </w:rPr>
        <w:t>(5), 1007-1012. doi: 10.1016/j.jesp.2011.03.014</w:t>
      </w:r>
    </w:p>
    <w:p w14:paraId="745BB283" w14:textId="77777777" w:rsidR="0073452B" w:rsidRPr="0073452B" w:rsidRDefault="0073452B" w:rsidP="0073452B">
      <w:pPr>
        <w:spacing w:line="480" w:lineRule="auto"/>
        <w:ind w:left="720" w:hanging="720"/>
        <w:rPr>
          <w:shd w:val="clear" w:color="auto" w:fill="FFFFFF"/>
        </w:rPr>
      </w:pPr>
      <w:r w:rsidRPr="0073452B">
        <w:rPr>
          <w:shd w:val="clear" w:color="auto" w:fill="FFFFFF"/>
        </w:rPr>
        <w:t>Wright, J. C., &amp; Baril, G. L. (2013). Understanding the role of dispositional and situational threat sensitivity in our moral judgments. </w:t>
      </w:r>
      <w:r w:rsidRPr="0073452B">
        <w:rPr>
          <w:i/>
          <w:iCs/>
          <w:shd w:val="clear" w:color="auto" w:fill="FFFFFF"/>
        </w:rPr>
        <w:t>Journal of Moral Education</w:t>
      </w:r>
      <w:r w:rsidRPr="0073452B">
        <w:rPr>
          <w:shd w:val="clear" w:color="auto" w:fill="FFFFFF"/>
        </w:rPr>
        <w:t>, </w:t>
      </w:r>
      <w:r w:rsidRPr="0073452B">
        <w:rPr>
          <w:i/>
          <w:iCs/>
          <w:shd w:val="clear" w:color="auto" w:fill="FFFFFF"/>
        </w:rPr>
        <w:t>42</w:t>
      </w:r>
      <w:r w:rsidRPr="0073452B">
        <w:rPr>
          <w:shd w:val="clear" w:color="auto" w:fill="FFFFFF"/>
        </w:rPr>
        <w:t>(3), 383-397.</w:t>
      </w:r>
    </w:p>
    <w:p w14:paraId="559E419D" w14:textId="77777777" w:rsidR="0073452B" w:rsidRDefault="0073452B" w:rsidP="00C86B81">
      <w:pPr>
        <w:spacing w:line="480" w:lineRule="auto"/>
        <w:ind w:left="720" w:hanging="720"/>
        <w:rPr>
          <w:shd w:val="clear" w:color="auto" w:fill="FFFFFF"/>
        </w:rPr>
      </w:pPr>
    </w:p>
    <w:p w14:paraId="12EA83C1" w14:textId="77777777" w:rsidR="00452C0C" w:rsidRDefault="00452C0C">
      <w:pPr>
        <w:rPr>
          <w:shd w:val="clear" w:color="auto" w:fill="FFFFFF"/>
        </w:rPr>
      </w:pPr>
      <w:r>
        <w:rPr>
          <w:shd w:val="clear" w:color="auto" w:fill="FFFFFF"/>
        </w:rPr>
        <w:br w:type="page"/>
      </w:r>
    </w:p>
    <w:p w14:paraId="6CF00338" w14:textId="6AA5A517" w:rsidR="00C86B81" w:rsidRPr="000F588F" w:rsidRDefault="00E96C23" w:rsidP="007F5B4F">
      <w:pPr>
        <w:spacing w:line="480" w:lineRule="auto"/>
        <w:ind w:left="720" w:hanging="720"/>
        <w:jc w:val="center"/>
        <w:rPr>
          <w:shd w:val="clear" w:color="auto" w:fill="FFFFFF"/>
        </w:rPr>
      </w:pPr>
      <w:r>
        <w:rPr>
          <w:noProof/>
          <w:shd w:val="clear" w:color="auto" w:fill="FFFFFF"/>
        </w:rPr>
        <w:lastRenderedPageBreak/>
        <w:drawing>
          <wp:inline distT="0" distB="0" distL="0" distR="0" wp14:anchorId="6FBB59AA" wp14:editId="016BC7B2">
            <wp:extent cx="4456974" cy="3947933"/>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9">
                      <a:extLst>
                        <a:ext uri="{28A0092B-C50C-407E-A947-70E740481C1C}">
                          <a14:useLocalDpi xmlns:a14="http://schemas.microsoft.com/office/drawing/2010/main" val="0"/>
                        </a:ext>
                      </a:extLst>
                    </a:blip>
                    <a:srcRect t="8016"/>
                    <a:stretch/>
                  </pic:blipFill>
                  <pic:spPr bwMode="auto">
                    <a:xfrm>
                      <a:off x="0" y="0"/>
                      <a:ext cx="4457623" cy="3948508"/>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9DFDCE4" w14:textId="723897EF" w:rsidR="00F35CE6" w:rsidRPr="00F9694A" w:rsidRDefault="00F35CE6" w:rsidP="00F35CE6">
      <w:pPr>
        <w:jc w:val="center"/>
        <w:rPr>
          <w:shd w:val="clear" w:color="auto" w:fill="FFFFFF"/>
        </w:rPr>
      </w:pPr>
    </w:p>
    <w:p w14:paraId="7BB39A71" w14:textId="5B69AEC5" w:rsidR="004F477C" w:rsidRDefault="004F477C" w:rsidP="00DA1A16">
      <w:pPr>
        <w:rPr>
          <w:shd w:val="clear" w:color="auto" w:fill="FFFFFF"/>
        </w:rPr>
      </w:pPr>
      <w:r>
        <w:rPr>
          <w:i/>
          <w:shd w:val="clear" w:color="auto" w:fill="FFFFFF"/>
        </w:rPr>
        <w:t>Figure 1</w:t>
      </w:r>
      <w:r w:rsidR="00F35CE6">
        <w:rPr>
          <w:i/>
          <w:shd w:val="clear" w:color="auto" w:fill="FFFFFF"/>
        </w:rPr>
        <w:t xml:space="preserve">. </w:t>
      </w:r>
      <w:r w:rsidR="00F35CE6">
        <w:rPr>
          <w:shd w:val="clear" w:color="auto" w:fill="FFFFFF"/>
        </w:rPr>
        <w:t>Identity fusion with the United States interacts with political orientation on the binding foundations. Conservatives are those who scored 1 SD above the standardized (by study) political orientation mean. Liberals are those who scored 1 SD below the standardized (by study) political orientation mean. Shaded regions indicate 95% confidence intervals.</w:t>
      </w:r>
      <w:r>
        <w:rPr>
          <w:shd w:val="clear" w:color="auto" w:fill="FFFFFF"/>
        </w:rPr>
        <w:br w:type="page"/>
      </w:r>
    </w:p>
    <w:p w14:paraId="3438EAD8" w14:textId="14FD4920" w:rsidR="004F477C" w:rsidRDefault="00A029B6" w:rsidP="004F477C">
      <w:pPr>
        <w:jc w:val="center"/>
        <w:rPr>
          <w:shd w:val="clear" w:color="auto" w:fill="FFFFFF"/>
        </w:rPr>
      </w:pPr>
      <w:r>
        <w:rPr>
          <w:noProof/>
        </w:rPr>
        <w:lastRenderedPageBreak/>
        <w:drawing>
          <wp:inline distT="0" distB="0" distL="0" distR="0" wp14:anchorId="69054B48" wp14:editId="0B25EFE3">
            <wp:extent cx="4572000" cy="276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2768600"/>
                    </a:xfrm>
                    <a:prstGeom prst="rect">
                      <a:avLst/>
                    </a:prstGeom>
                  </pic:spPr>
                </pic:pic>
              </a:graphicData>
            </a:graphic>
          </wp:inline>
        </w:drawing>
      </w:r>
    </w:p>
    <w:p w14:paraId="06963BCF" w14:textId="77777777" w:rsidR="004F477C" w:rsidRDefault="004F477C" w:rsidP="004F477C">
      <w:pPr>
        <w:rPr>
          <w:i/>
          <w:shd w:val="clear" w:color="auto" w:fill="FFFFFF"/>
        </w:rPr>
      </w:pPr>
    </w:p>
    <w:p w14:paraId="4C8137C9" w14:textId="25003EEE" w:rsidR="004F477C" w:rsidRPr="00812219" w:rsidRDefault="004F477C" w:rsidP="004F477C">
      <w:pPr>
        <w:rPr>
          <w:i/>
          <w:shd w:val="clear" w:color="auto" w:fill="FFFFFF"/>
        </w:rPr>
      </w:pPr>
      <w:r>
        <w:rPr>
          <w:i/>
          <w:shd w:val="clear" w:color="auto" w:fill="FFFFFF"/>
        </w:rPr>
        <w:t xml:space="preserve">Figure </w:t>
      </w:r>
      <w:r w:rsidR="00DA1A16">
        <w:rPr>
          <w:i/>
          <w:shd w:val="clear" w:color="auto" w:fill="FFFFFF"/>
        </w:rPr>
        <w:t>2</w:t>
      </w:r>
      <w:r>
        <w:rPr>
          <w:i/>
          <w:shd w:val="clear" w:color="auto" w:fill="FFFFFF"/>
        </w:rPr>
        <w:t xml:space="preserve">. </w:t>
      </w:r>
      <w:r>
        <w:rPr>
          <w:shd w:val="clear" w:color="auto" w:fill="FFFFFF"/>
        </w:rPr>
        <w:t xml:space="preserve">Depicts </w:t>
      </w:r>
      <w:r w:rsidRPr="00812219">
        <w:rPr>
          <w:shd w:val="clear" w:color="auto" w:fill="FFFFFF"/>
        </w:rPr>
        <w:t>overall perceived threa</w:t>
      </w:r>
      <w:r>
        <w:rPr>
          <w:shd w:val="clear" w:color="auto" w:fill="FFFFFF"/>
        </w:rPr>
        <w:t xml:space="preserve">t before (n = 137), on (n = 172), and after (n = 74) Election Day for liberals and conservatives. </w:t>
      </w:r>
      <w:r w:rsidR="007F5B4F">
        <w:rPr>
          <w:shd w:val="clear" w:color="auto" w:fill="FFFFFF"/>
        </w:rPr>
        <w:t>Time and</w:t>
      </w:r>
      <w:r w:rsidR="001455BF">
        <w:rPr>
          <w:shd w:val="clear" w:color="auto" w:fill="FFFFFF"/>
        </w:rPr>
        <w:t xml:space="preserve"> p</w:t>
      </w:r>
      <w:r w:rsidR="007F5B4F">
        <w:rPr>
          <w:shd w:val="clear" w:color="auto" w:fill="FFFFFF"/>
        </w:rPr>
        <w:t>olitical orientation interacted</w:t>
      </w:r>
      <w:r w:rsidR="001455BF">
        <w:rPr>
          <w:shd w:val="clear" w:color="auto" w:fill="FFFFFF"/>
        </w:rPr>
        <w:t xml:space="preserve"> on perceived threat. </w:t>
      </w:r>
      <w:r>
        <w:rPr>
          <w:shd w:val="clear" w:color="auto" w:fill="FFFFFF"/>
        </w:rPr>
        <w:t>On average, conservatives perceived greater threat than liberals</w:t>
      </w:r>
      <w:r w:rsidR="004E1908">
        <w:rPr>
          <w:shd w:val="clear" w:color="auto" w:fill="FFFFFF"/>
        </w:rPr>
        <w:t>, b</w:t>
      </w:r>
      <w:r>
        <w:rPr>
          <w:shd w:val="clear" w:color="auto" w:fill="FFFFFF"/>
        </w:rPr>
        <w:t>ut their threat levels did not change significantly over time</w:t>
      </w:r>
      <w:r w:rsidR="004E1908">
        <w:rPr>
          <w:shd w:val="clear" w:color="auto" w:fill="FFFFFF"/>
        </w:rPr>
        <w:t>. On the other hand,</w:t>
      </w:r>
      <w:r>
        <w:rPr>
          <w:shd w:val="clear" w:color="auto" w:fill="FFFFFF"/>
        </w:rPr>
        <w:t xml:space="preserve"> liberals’ threat levels increased. to match that of conservatives</w:t>
      </w:r>
      <w:r w:rsidR="004E1908">
        <w:rPr>
          <w:shd w:val="clear" w:color="auto" w:fill="FFFFFF"/>
        </w:rPr>
        <w:t xml:space="preserve"> that of conservatives after Election Day</w:t>
      </w:r>
      <w:r>
        <w:rPr>
          <w:shd w:val="clear" w:color="auto" w:fill="FFFFFF"/>
        </w:rPr>
        <w:t xml:space="preserve">. Error bars denote 95% confidence intervals. </w:t>
      </w:r>
    </w:p>
    <w:p w14:paraId="400E08C8" w14:textId="11710C11" w:rsidR="00966C45" w:rsidRDefault="00966C45">
      <w:r>
        <w:br w:type="page"/>
      </w:r>
    </w:p>
    <w:p w14:paraId="60D86FD7" w14:textId="77777777" w:rsidR="00DA1A16" w:rsidRPr="00D0358A" w:rsidRDefault="00DA1A16" w:rsidP="00DA1A16">
      <w:pPr>
        <w:rPr>
          <w:shd w:val="clear" w:color="auto" w:fill="FFFFFF"/>
        </w:rPr>
      </w:pPr>
    </w:p>
    <w:p w14:paraId="0107A03B" w14:textId="17F20AFA" w:rsidR="00DA1A16" w:rsidRPr="00F902BB" w:rsidRDefault="00DA1A16" w:rsidP="00DA1A16">
      <w:pPr>
        <w:spacing w:line="480" w:lineRule="auto"/>
        <w:rPr>
          <w:b/>
        </w:rPr>
      </w:pPr>
      <w:r w:rsidRPr="0069489E">
        <w:rPr>
          <w:b/>
          <w:shd w:val="clear" w:color="auto" w:fill="FFFFFF"/>
        </w:rPr>
        <w:t xml:space="preserve"> </w:t>
      </w:r>
    </w:p>
    <w:p w14:paraId="6842471A" w14:textId="77777777" w:rsidR="00DA1A16" w:rsidRDefault="00DA1A16" w:rsidP="00DA1A16">
      <w:pPr>
        <w:rPr>
          <w:shd w:val="clear" w:color="auto" w:fill="FFFFFF"/>
        </w:rPr>
      </w:pPr>
    </w:p>
    <w:p w14:paraId="3C62C5A8" w14:textId="77777777" w:rsidR="00DA1A16" w:rsidRDefault="00DA1A16" w:rsidP="00DA1A16">
      <w:pPr>
        <w:rPr>
          <w:shd w:val="clear" w:color="auto" w:fill="FFFFFF"/>
        </w:rPr>
      </w:pPr>
    </w:p>
    <w:p w14:paraId="34458C2F" w14:textId="77777777" w:rsidR="00DA1A16" w:rsidRDefault="00DA1A16" w:rsidP="00DA1A16">
      <w:pPr>
        <w:spacing w:line="480" w:lineRule="auto"/>
        <w:jc w:val="center"/>
        <w:rPr>
          <w:b/>
          <w:shd w:val="clear" w:color="auto" w:fill="FFFFFF"/>
        </w:rPr>
      </w:pPr>
      <w:r w:rsidRPr="00AD7660">
        <w:rPr>
          <w:b/>
          <w:noProof/>
          <w:shd w:val="clear" w:color="auto" w:fill="FFFFFF"/>
        </w:rPr>
        <w:drawing>
          <wp:inline distT="0" distB="0" distL="0" distR="0" wp14:anchorId="169FA711" wp14:editId="7B2C2A19">
            <wp:extent cx="4345968" cy="3365535"/>
            <wp:effectExtent l="0" t="0" r="0" b="0"/>
            <wp:docPr id="2" name="Picture 2" descr="Macintosh HD:Users:sanaztalaifar:Desktop:Screen Shot 2018-01-19 at 4.07.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aztalaifar:Desktop:Screen Shot 2018-01-19 at 4.07.54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7355" cy="3374353"/>
                    </a:xfrm>
                    <a:prstGeom prst="rect">
                      <a:avLst/>
                    </a:prstGeom>
                    <a:noFill/>
                    <a:ln>
                      <a:noFill/>
                    </a:ln>
                  </pic:spPr>
                </pic:pic>
              </a:graphicData>
            </a:graphic>
          </wp:inline>
        </w:drawing>
      </w:r>
    </w:p>
    <w:p w14:paraId="6B1FABDB" w14:textId="3A31AF0E" w:rsidR="00DA1A16" w:rsidRPr="0021701F" w:rsidRDefault="00796C21" w:rsidP="00DA1A16">
      <w:pPr>
        <w:rPr>
          <w:shd w:val="clear" w:color="auto" w:fill="FFFFFF"/>
        </w:rPr>
      </w:pPr>
      <w:r>
        <w:rPr>
          <w:i/>
          <w:shd w:val="clear" w:color="auto" w:fill="FFFFFF"/>
        </w:rPr>
        <w:t xml:space="preserve">Figure </w:t>
      </w:r>
      <w:r w:rsidR="004666F2">
        <w:rPr>
          <w:i/>
          <w:shd w:val="clear" w:color="auto" w:fill="FFFFFF"/>
        </w:rPr>
        <w:t>3</w:t>
      </w:r>
      <w:r w:rsidR="00DA1A16">
        <w:rPr>
          <w:i/>
          <w:shd w:val="clear" w:color="auto" w:fill="FFFFFF"/>
        </w:rPr>
        <w:t xml:space="preserve">. </w:t>
      </w:r>
      <w:r w:rsidR="00DA1A16">
        <w:rPr>
          <w:shd w:val="clear" w:color="auto" w:fill="FFFFFF"/>
        </w:rPr>
        <w:t>Identity fusio</w:t>
      </w:r>
      <w:r w:rsidR="004E1908">
        <w:rPr>
          <w:shd w:val="clear" w:color="auto" w:fill="FFFFFF"/>
        </w:rPr>
        <w:t>n with political party interacted</w:t>
      </w:r>
      <w:r w:rsidR="00DA1A16">
        <w:rPr>
          <w:shd w:val="clear" w:color="auto" w:fill="FFFFFF"/>
        </w:rPr>
        <w:t xml:space="preserve"> with political orientation on perceived threat. </w:t>
      </w:r>
      <w:r w:rsidR="004E1908">
        <w:rPr>
          <w:shd w:val="clear" w:color="auto" w:fill="FFFFFF"/>
        </w:rPr>
        <w:t>Conservatives are those who scored 1 SD above the political orientation mean. Liberals are those who scored 1 SD below the political orientation mean. Shaded regions indicate 95% confidence intervals.</w:t>
      </w:r>
    </w:p>
    <w:p w14:paraId="116245C2" w14:textId="4B15C66D" w:rsidR="00442AA1" w:rsidRDefault="00DA1A16" w:rsidP="00DA1A16">
      <w:pPr>
        <w:rPr>
          <w:i/>
          <w:shd w:val="clear" w:color="auto" w:fill="FFFFFF"/>
        </w:rPr>
      </w:pPr>
      <w:r>
        <w:br w:type="page"/>
      </w:r>
      <w:r w:rsidR="00442AA1" w:rsidRPr="00A33885">
        <w:rPr>
          <w:b/>
          <w:shd w:val="clear" w:color="auto" w:fill="FFFFFF"/>
        </w:rPr>
        <w:lastRenderedPageBreak/>
        <w:t>Table 1.</w:t>
      </w:r>
      <w:r w:rsidR="00442AA1">
        <w:rPr>
          <w:shd w:val="clear" w:color="auto" w:fill="FFFFFF"/>
        </w:rPr>
        <w:t xml:space="preserve"> </w:t>
      </w:r>
      <w:r w:rsidR="00442AA1" w:rsidRPr="00B45B45">
        <w:rPr>
          <w:i/>
          <w:shd w:val="clear" w:color="auto" w:fill="FFFFFF"/>
        </w:rPr>
        <w:t xml:space="preserve">Summary of </w:t>
      </w:r>
      <w:r w:rsidR="00442AA1">
        <w:rPr>
          <w:i/>
          <w:shd w:val="clear" w:color="auto" w:fill="FFFFFF"/>
        </w:rPr>
        <w:t xml:space="preserve">Pooled </w:t>
      </w:r>
      <w:r w:rsidR="00442AA1" w:rsidRPr="00B45B45">
        <w:rPr>
          <w:i/>
          <w:shd w:val="clear" w:color="auto" w:fill="FFFFFF"/>
        </w:rPr>
        <w:t>Multiple Regression Analyses for Effect of Fusion with United States and Political Orientation on Binding Foundations</w:t>
      </w:r>
    </w:p>
    <w:p w14:paraId="1D6A0F5A" w14:textId="77777777" w:rsidR="004E1908" w:rsidRDefault="004E1908" w:rsidP="00DA1A16">
      <w:pPr>
        <w:rPr>
          <w:shd w:val="clear" w:color="auto" w:fill="FFFFFF"/>
        </w:rPr>
      </w:pPr>
    </w:p>
    <w:tbl>
      <w:tblPr>
        <w:tblStyle w:val="TableGrid"/>
        <w:tblW w:w="9828" w:type="dxa"/>
        <w:tblLayout w:type="fixed"/>
        <w:tblLook w:val="04A0" w:firstRow="1" w:lastRow="0" w:firstColumn="1" w:lastColumn="0" w:noHBand="0" w:noVBand="1"/>
      </w:tblPr>
      <w:tblGrid>
        <w:gridCol w:w="4338"/>
        <w:gridCol w:w="810"/>
        <w:gridCol w:w="1170"/>
        <w:gridCol w:w="900"/>
        <w:gridCol w:w="900"/>
        <w:gridCol w:w="810"/>
        <w:gridCol w:w="900"/>
      </w:tblGrid>
      <w:tr w:rsidR="00442AA1" w14:paraId="35F4415C" w14:textId="77777777" w:rsidTr="00BB148C">
        <w:tc>
          <w:tcPr>
            <w:tcW w:w="4338" w:type="dxa"/>
            <w:tcBorders>
              <w:top w:val="single" w:sz="4" w:space="0" w:color="auto"/>
              <w:left w:val="nil"/>
              <w:bottom w:val="nil"/>
              <w:right w:val="nil"/>
            </w:tcBorders>
          </w:tcPr>
          <w:p w14:paraId="021AD622" w14:textId="77777777" w:rsidR="00442AA1" w:rsidRDefault="00442AA1" w:rsidP="00BB148C">
            <w:pPr>
              <w:rPr>
                <w:shd w:val="clear" w:color="auto" w:fill="FFFFFF"/>
              </w:rPr>
            </w:pPr>
          </w:p>
        </w:tc>
        <w:tc>
          <w:tcPr>
            <w:tcW w:w="810" w:type="dxa"/>
            <w:tcBorders>
              <w:top w:val="single" w:sz="4" w:space="0" w:color="auto"/>
              <w:left w:val="nil"/>
              <w:bottom w:val="nil"/>
              <w:right w:val="nil"/>
            </w:tcBorders>
          </w:tcPr>
          <w:p w14:paraId="5A9581BC" w14:textId="77777777" w:rsidR="00442AA1" w:rsidRDefault="00442AA1" w:rsidP="00BB148C">
            <w:pPr>
              <w:rPr>
                <w:shd w:val="clear" w:color="auto" w:fill="FFFFFF"/>
              </w:rPr>
            </w:pPr>
          </w:p>
        </w:tc>
        <w:tc>
          <w:tcPr>
            <w:tcW w:w="2070" w:type="dxa"/>
            <w:gridSpan w:val="2"/>
            <w:tcBorders>
              <w:top w:val="single" w:sz="4" w:space="0" w:color="auto"/>
              <w:left w:val="nil"/>
              <w:bottom w:val="nil"/>
              <w:right w:val="nil"/>
            </w:tcBorders>
          </w:tcPr>
          <w:p w14:paraId="349EE9A8" w14:textId="77777777" w:rsidR="00442AA1" w:rsidRDefault="00442AA1" w:rsidP="00BB148C">
            <w:pPr>
              <w:jc w:val="center"/>
              <w:rPr>
                <w:shd w:val="clear" w:color="auto" w:fill="FFFFFF"/>
              </w:rPr>
            </w:pPr>
            <w:r>
              <w:rPr>
                <w:shd w:val="clear" w:color="auto" w:fill="FFFFFF"/>
              </w:rPr>
              <w:t xml:space="preserve">95% Confidence Interval for </w:t>
            </w:r>
            <w:r>
              <w:rPr>
                <w:i/>
                <w:shd w:val="clear" w:color="auto" w:fill="FFFFFF"/>
              </w:rPr>
              <w:t>b</w:t>
            </w:r>
          </w:p>
        </w:tc>
        <w:tc>
          <w:tcPr>
            <w:tcW w:w="900" w:type="dxa"/>
            <w:tcBorders>
              <w:top w:val="single" w:sz="4" w:space="0" w:color="auto"/>
              <w:left w:val="nil"/>
              <w:bottom w:val="nil"/>
              <w:right w:val="nil"/>
            </w:tcBorders>
          </w:tcPr>
          <w:p w14:paraId="4F76B323" w14:textId="77777777" w:rsidR="00442AA1" w:rsidRDefault="00442AA1" w:rsidP="00BB148C">
            <w:pPr>
              <w:rPr>
                <w:shd w:val="clear" w:color="auto" w:fill="FFFFFF"/>
              </w:rPr>
            </w:pPr>
          </w:p>
        </w:tc>
        <w:tc>
          <w:tcPr>
            <w:tcW w:w="1710" w:type="dxa"/>
            <w:gridSpan w:val="2"/>
            <w:tcBorders>
              <w:top w:val="single" w:sz="4" w:space="0" w:color="auto"/>
              <w:left w:val="nil"/>
              <w:bottom w:val="nil"/>
              <w:right w:val="nil"/>
            </w:tcBorders>
          </w:tcPr>
          <w:p w14:paraId="17C32F24" w14:textId="77777777" w:rsidR="00442AA1" w:rsidRDefault="00442AA1" w:rsidP="00BB148C">
            <w:pPr>
              <w:rPr>
                <w:shd w:val="clear" w:color="auto" w:fill="FFFFFF"/>
              </w:rPr>
            </w:pPr>
          </w:p>
        </w:tc>
      </w:tr>
      <w:tr w:rsidR="00442AA1" w14:paraId="5E303A31" w14:textId="77777777" w:rsidTr="00BB148C">
        <w:tc>
          <w:tcPr>
            <w:tcW w:w="4338" w:type="dxa"/>
            <w:tcBorders>
              <w:top w:val="nil"/>
              <w:left w:val="nil"/>
              <w:bottom w:val="single" w:sz="4" w:space="0" w:color="auto"/>
              <w:right w:val="nil"/>
            </w:tcBorders>
          </w:tcPr>
          <w:p w14:paraId="767C329F" w14:textId="77777777" w:rsidR="00442AA1" w:rsidRDefault="00442AA1" w:rsidP="00BB148C">
            <w:pPr>
              <w:rPr>
                <w:b/>
                <w:bCs/>
                <w:color w:val="4F81BD" w:themeColor="accent1"/>
                <w:shd w:val="clear" w:color="auto" w:fill="FFFFFF"/>
              </w:rPr>
            </w:pPr>
          </w:p>
        </w:tc>
        <w:tc>
          <w:tcPr>
            <w:tcW w:w="810" w:type="dxa"/>
            <w:tcBorders>
              <w:top w:val="nil"/>
              <w:left w:val="nil"/>
              <w:bottom w:val="single" w:sz="4" w:space="0" w:color="auto"/>
              <w:right w:val="nil"/>
            </w:tcBorders>
          </w:tcPr>
          <w:p w14:paraId="15AEF38D" w14:textId="77777777" w:rsidR="00442AA1" w:rsidRPr="009B162A" w:rsidRDefault="00442AA1" w:rsidP="00BB148C">
            <w:pPr>
              <w:jc w:val="center"/>
              <w:rPr>
                <w:i/>
                <w:shd w:val="clear" w:color="auto" w:fill="FFFFFF"/>
              </w:rPr>
            </w:pPr>
            <w:r>
              <w:rPr>
                <w:i/>
                <w:shd w:val="clear" w:color="auto" w:fill="FFFFFF"/>
              </w:rPr>
              <w:t>b</w:t>
            </w:r>
          </w:p>
        </w:tc>
        <w:tc>
          <w:tcPr>
            <w:tcW w:w="1170" w:type="dxa"/>
            <w:tcBorders>
              <w:top w:val="nil"/>
              <w:left w:val="nil"/>
              <w:bottom w:val="single" w:sz="4" w:space="0" w:color="auto"/>
              <w:right w:val="nil"/>
            </w:tcBorders>
          </w:tcPr>
          <w:p w14:paraId="73C23060" w14:textId="77777777" w:rsidR="00442AA1" w:rsidRPr="009B162A" w:rsidRDefault="00442AA1" w:rsidP="00BB148C">
            <w:pPr>
              <w:jc w:val="center"/>
              <w:rPr>
                <w:i/>
                <w:shd w:val="clear" w:color="auto" w:fill="FFFFFF"/>
              </w:rPr>
            </w:pPr>
            <w:r w:rsidRPr="004C4B35">
              <w:rPr>
                <w:shd w:val="clear" w:color="auto" w:fill="FFFFFF"/>
              </w:rPr>
              <w:t>Lower</w:t>
            </w:r>
          </w:p>
        </w:tc>
        <w:tc>
          <w:tcPr>
            <w:tcW w:w="900" w:type="dxa"/>
            <w:tcBorders>
              <w:top w:val="nil"/>
              <w:left w:val="nil"/>
              <w:bottom w:val="single" w:sz="4" w:space="0" w:color="auto"/>
              <w:right w:val="nil"/>
            </w:tcBorders>
          </w:tcPr>
          <w:p w14:paraId="7BC6D000" w14:textId="77777777" w:rsidR="00442AA1" w:rsidRPr="009B162A" w:rsidRDefault="00442AA1" w:rsidP="00BB148C">
            <w:pPr>
              <w:jc w:val="center"/>
              <w:rPr>
                <w:i/>
                <w:shd w:val="clear" w:color="auto" w:fill="FFFFFF"/>
              </w:rPr>
            </w:pPr>
            <w:r w:rsidRPr="004C4B35">
              <w:rPr>
                <w:shd w:val="clear" w:color="auto" w:fill="FFFFFF"/>
              </w:rPr>
              <w:t>Upper</w:t>
            </w:r>
          </w:p>
        </w:tc>
        <w:tc>
          <w:tcPr>
            <w:tcW w:w="900" w:type="dxa"/>
            <w:tcBorders>
              <w:top w:val="nil"/>
              <w:left w:val="nil"/>
              <w:bottom w:val="single" w:sz="4" w:space="0" w:color="auto"/>
              <w:right w:val="nil"/>
            </w:tcBorders>
          </w:tcPr>
          <w:p w14:paraId="15269D65" w14:textId="77777777" w:rsidR="00442AA1" w:rsidRPr="00D46D79" w:rsidRDefault="00442AA1" w:rsidP="00BB148C">
            <w:pPr>
              <w:jc w:val="center"/>
              <w:rPr>
                <w:b/>
                <w:bCs/>
                <w:color w:val="4F81BD" w:themeColor="accent1"/>
                <w:shd w:val="clear" w:color="auto" w:fill="FFFFFF"/>
              </w:rPr>
            </w:pPr>
            <w:r w:rsidRPr="00D46D79">
              <w:rPr>
                <w:shd w:val="clear" w:color="auto" w:fill="FFFFFF"/>
              </w:rPr>
              <w:t>β</w:t>
            </w:r>
          </w:p>
        </w:tc>
        <w:tc>
          <w:tcPr>
            <w:tcW w:w="810" w:type="dxa"/>
            <w:tcBorders>
              <w:top w:val="nil"/>
              <w:left w:val="nil"/>
              <w:bottom w:val="single" w:sz="4" w:space="0" w:color="auto"/>
              <w:right w:val="nil"/>
            </w:tcBorders>
          </w:tcPr>
          <w:p w14:paraId="0570D5E1" w14:textId="77777777" w:rsidR="00442AA1" w:rsidRPr="00B45B45" w:rsidRDefault="00442AA1" w:rsidP="00BB148C">
            <w:pPr>
              <w:jc w:val="center"/>
              <w:rPr>
                <w:b/>
                <w:bCs/>
                <w:i/>
                <w:color w:val="4F81BD" w:themeColor="accent1"/>
                <w:shd w:val="clear" w:color="auto" w:fill="FFFFFF"/>
              </w:rPr>
            </w:pPr>
            <w:r>
              <w:rPr>
                <w:i/>
                <w:shd w:val="clear" w:color="auto" w:fill="FFFFFF"/>
              </w:rPr>
              <w:t>t</w:t>
            </w:r>
          </w:p>
        </w:tc>
        <w:tc>
          <w:tcPr>
            <w:tcW w:w="900" w:type="dxa"/>
            <w:tcBorders>
              <w:top w:val="nil"/>
              <w:left w:val="nil"/>
              <w:bottom w:val="single" w:sz="4" w:space="0" w:color="auto"/>
              <w:right w:val="nil"/>
            </w:tcBorders>
          </w:tcPr>
          <w:p w14:paraId="54C9D654" w14:textId="77777777" w:rsidR="00442AA1" w:rsidRDefault="00442AA1" w:rsidP="00BB148C">
            <w:pPr>
              <w:jc w:val="center"/>
              <w:rPr>
                <w:b/>
                <w:bCs/>
                <w:color w:val="4F81BD" w:themeColor="accent1"/>
                <w:shd w:val="clear" w:color="auto" w:fill="FFFFFF"/>
              </w:rPr>
            </w:pPr>
            <w:r>
              <w:rPr>
                <w:shd w:val="clear" w:color="auto" w:fill="FFFFFF"/>
              </w:rPr>
              <w:t>p</w:t>
            </w:r>
          </w:p>
        </w:tc>
      </w:tr>
      <w:tr w:rsidR="00442AA1" w14:paraId="478D06C4" w14:textId="77777777" w:rsidTr="00BB148C">
        <w:tc>
          <w:tcPr>
            <w:tcW w:w="4338" w:type="dxa"/>
            <w:tcBorders>
              <w:top w:val="single" w:sz="4" w:space="0" w:color="auto"/>
              <w:left w:val="nil"/>
              <w:bottom w:val="nil"/>
              <w:right w:val="nil"/>
            </w:tcBorders>
          </w:tcPr>
          <w:p w14:paraId="7B35564B" w14:textId="77777777" w:rsidR="00442AA1" w:rsidRPr="00A33885" w:rsidRDefault="00442AA1" w:rsidP="00BB148C">
            <w:pPr>
              <w:rPr>
                <w:shd w:val="clear" w:color="auto" w:fill="FFFFFF"/>
              </w:rPr>
            </w:pPr>
            <w:r>
              <w:rPr>
                <w:shd w:val="clear" w:color="auto" w:fill="FFFFFF"/>
              </w:rPr>
              <w:t>(Intercept)</w:t>
            </w:r>
          </w:p>
        </w:tc>
        <w:tc>
          <w:tcPr>
            <w:tcW w:w="810" w:type="dxa"/>
            <w:tcBorders>
              <w:top w:val="single" w:sz="4" w:space="0" w:color="auto"/>
              <w:left w:val="nil"/>
              <w:bottom w:val="nil"/>
              <w:right w:val="nil"/>
            </w:tcBorders>
          </w:tcPr>
          <w:p w14:paraId="483C7C0C" w14:textId="77777777" w:rsidR="00442AA1" w:rsidRDefault="00442AA1" w:rsidP="00BB148C">
            <w:pPr>
              <w:jc w:val="center"/>
              <w:rPr>
                <w:shd w:val="clear" w:color="auto" w:fill="FFFFFF"/>
              </w:rPr>
            </w:pPr>
            <w:r>
              <w:rPr>
                <w:shd w:val="clear" w:color="auto" w:fill="FFFFFF"/>
              </w:rPr>
              <w:t>2.50</w:t>
            </w:r>
          </w:p>
        </w:tc>
        <w:tc>
          <w:tcPr>
            <w:tcW w:w="1170" w:type="dxa"/>
            <w:tcBorders>
              <w:top w:val="single" w:sz="4" w:space="0" w:color="auto"/>
              <w:left w:val="nil"/>
              <w:bottom w:val="nil"/>
              <w:right w:val="nil"/>
            </w:tcBorders>
          </w:tcPr>
          <w:p w14:paraId="536FBB7D" w14:textId="77777777" w:rsidR="00442AA1" w:rsidRDefault="00442AA1" w:rsidP="00BB148C">
            <w:pPr>
              <w:jc w:val="center"/>
              <w:rPr>
                <w:shd w:val="clear" w:color="auto" w:fill="FFFFFF"/>
              </w:rPr>
            </w:pPr>
            <w:r>
              <w:rPr>
                <w:shd w:val="clear" w:color="auto" w:fill="FFFFFF"/>
              </w:rPr>
              <w:t>2.33</w:t>
            </w:r>
          </w:p>
        </w:tc>
        <w:tc>
          <w:tcPr>
            <w:tcW w:w="900" w:type="dxa"/>
            <w:tcBorders>
              <w:top w:val="single" w:sz="4" w:space="0" w:color="auto"/>
              <w:left w:val="nil"/>
              <w:bottom w:val="nil"/>
              <w:right w:val="nil"/>
            </w:tcBorders>
          </w:tcPr>
          <w:p w14:paraId="0078902B" w14:textId="77777777" w:rsidR="00442AA1" w:rsidRDefault="00442AA1" w:rsidP="00BB148C">
            <w:pPr>
              <w:jc w:val="center"/>
              <w:rPr>
                <w:shd w:val="clear" w:color="auto" w:fill="FFFFFF"/>
              </w:rPr>
            </w:pPr>
            <w:r>
              <w:rPr>
                <w:shd w:val="clear" w:color="auto" w:fill="FFFFFF"/>
              </w:rPr>
              <w:t>2.64</w:t>
            </w:r>
          </w:p>
        </w:tc>
        <w:tc>
          <w:tcPr>
            <w:tcW w:w="900" w:type="dxa"/>
            <w:tcBorders>
              <w:top w:val="single" w:sz="4" w:space="0" w:color="auto"/>
              <w:left w:val="nil"/>
              <w:bottom w:val="nil"/>
              <w:right w:val="nil"/>
            </w:tcBorders>
          </w:tcPr>
          <w:p w14:paraId="2C3F685C" w14:textId="77777777" w:rsidR="00442AA1" w:rsidRPr="00A33885" w:rsidRDefault="00442AA1" w:rsidP="00BB148C">
            <w:pPr>
              <w:jc w:val="center"/>
              <w:rPr>
                <w:b/>
                <w:bCs/>
                <w:color w:val="4F81BD" w:themeColor="accent1"/>
                <w:shd w:val="clear" w:color="auto" w:fill="FFFFFF"/>
              </w:rPr>
            </w:pPr>
            <w:r>
              <w:rPr>
                <w:shd w:val="clear" w:color="auto" w:fill="FFFFFF"/>
              </w:rPr>
              <w:t>.038</w:t>
            </w:r>
          </w:p>
        </w:tc>
        <w:tc>
          <w:tcPr>
            <w:tcW w:w="810" w:type="dxa"/>
            <w:tcBorders>
              <w:top w:val="single" w:sz="4" w:space="0" w:color="auto"/>
              <w:left w:val="nil"/>
              <w:bottom w:val="nil"/>
              <w:right w:val="nil"/>
            </w:tcBorders>
          </w:tcPr>
          <w:p w14:paraId="179367BE" w14:textId="77777777" w:rsidR="00442AA1" w:rsidRPr="00A33885" w:rsidRDefault="00442AA1" w:rsidP="00BB148C">
            <w:pPr>
              <w:jc w:val="center"/>
              <w:rPr>
                <w:b/>
                <w:bCs/>
                <w:color w:val="4F81BD" w:themeColor="accent1"/>
                <w:shd w:val="clear" w:color="auto" w:fill="FFFFFF"/>
              </w:rPr>
            </w:pPr>
            <w:r>
              <w:rPr>
                <w:shd w:val="clear" w:color="auto" w:fill="FFFFFF"/>
              </w:rPr>
              <w:t>31.7</w:t>
            </w:r>
          </w:p>
        </w:tc>
        <w:tc>
          <w:tcPr>
            <w:tcW w:w="900" w:type="dxa"/>
            <w:tcBorders>
              <w:top w:val="single" w:sz="4" w:space="0" w:color="auto"/>
              <w:left w:val="nil"/>
              <w:bottom w:val="nil"/>
              <w:right w:val="nil"/>
            </w:tcBorders>
          </w:tcPr>
          <w:p w14:paraId="0CFFAC98" w14:textId="77777777" w:rsidR="00442AA1" w:rsidRDefault="00442AA1" w:rsidP="00BB148C">
            <w:pPr>
              <w:rPr>
                <w:b/>
                <w:bCs/>
                <w:color w:val="4F81BD" w:themeColor="accent1"/>
                <w:shd w:val="clear" w:color="auto" w:fill="FFFFFF"/>
              </w:rPr>
            </w:pPr>
            <w:r>
              <w:rPr>
                <w:shd w:val="clear" w:color="auto" w:fill="FFFFFF"/>
              </w:rPr>
              <w:t>&lt; .001</w:t>
            </w:r>
          </w:p>
        </w:tc>
      </w:tr>
      <w:tr w:rsidR="00442AA1" w14:paraId="571B0614" w14:textId="77777777" w:rsidTr="00BB148C">
        <w:tc>
          <w:tcPr>
            <w:tcW w:w="4338" w:type="dxa"/>
            <w:tcBorders>
              <w:top w:val="nil"/>
              <w:left w:val="nil"/>
              <w:bottom w:val="nil"/>
              <w:right w:val="nil"/>
            </w:tcBorders>
          </w:tcPr>
          <w:p w14:paraId="08497099" w14:textId="77777777" w:rsidR="00442AA1" w:rsidRPr="00A33885" w:rsidRDefault="00442AA1" w:rsidP="00BB148C">
            <w:pPr>
              <w:rPr>
                <w:shd w:val="clear" w:color="auto" w:fill="FFFFFF"/>
              </w:rPr>
            </w:pPr>
            <w:r w:rsidRPr="00A33885">
              <w:rPr>
                <w:shd w:val="clear" w:color="auto" w:fill="FFFFFF"/>
              </w:rPr>
              <w:t xml:space="preserve">Political </w:t>
            </w:r>
            <w:r>
              <w:rPr>
                <w:shd w:val="clear" w:color="auto" w:fill="FFFFFF"/>
              </w:rPr>
              <w:t xml:space="preserve">Orientation </w:t>
            </w:r>
          </w:p>
        </w:tc>
        <w:tc>
          <w:tcPr>
            <w:tcW w:w="810" w:type="dxa"/>
            <w:tcBorders>
              <w:top w:val="nil"/>
              <w:left w:val="nil"/>
              <w:bottom w:val="nil"/>
              <w:right w:val="nil"/>
            </w:tcBorders>
          </w:tcPr>
          <w:p w14:paraId="04716238" w14:textId="77777777" w:rsidR="00442AA1" w:rsidRDefault="00442AA1" w:rsidP="00BB148C">
            <w:pPr>
              <w:jc w:val="center"/>
              <w:rPr>
                <w:shd w:val="clear" w:color="auto" w:fill="FFFFFF"/>
              </w:rPr>
            </w:pPr>
            <w:r>
              <w:rPr>
                <w:shd w:val="clear" w:color="auto" w:fill="FFFFFF"/>
              </w:rPr>
              <w:t>.59</w:t>
            </w:r>
          </w:p>
        </w:tc>
        <w:tc>
          <w:tcPr>
            <w:tcW w:w="1170" w:type="dxa"/>
            <w:tcBorders>
              <w:top w:val="nil"/>
              <w:left w:val="nil"/>
              <w:bottom w:val="nil"/>
              <w:right w:val="nil"/>
            </w:tcBorders>
          </w:tcPr>
          <w:p w14:paraId="0CD1C082" w14:textId="77777777" w:rsidR="00442AA1" w:rsidRDefault="00442AA1" w:rsidP="00BB148C">
            <w:pPr>
              <w:jc w:val="center"/>
              <w:rPr>
                <w:shd w:val="clear" w:color="auto" w:fill="FFFFFF"/>
              </w:rPr>
            </w:pPr>
            <w:r>
              <w:rPr>
                <w:shd w:val="clear" w:color="auto" w:fill="FFFFFF"/>
              </w:rPr>
              <w:t>.45</w:t>
            </w:r>
          </w:p>
        </w:tc>
        <w:tc>
          <w:tcPr>
            <w:tcW w:w="900" w:type="dxa"/>
            <w:tcBorders>
              <w:top w:val="nil"/>
              <w:left w:val="nil"/>
              <w:bottom w:val="nil"/>
              <w:right w:val="nil"/>
            </w:tcBorders>
          </w:tcPr>
          <w:p w14:paraId="65D2FD9C" w14:textId="77777777" w:rsidR="00442AA1" w:rsidRDefault="00442AA1" w:rsidP="00BB148C">
            <w:pPr>
              <w:jc w:val="center"/>
              <w:rPr>
                <w:shd w:val="clear" w:color="auto" w:fill="FFFFFF"/>
              </w:rPr>
            </w:pPr>
            <w:r>
              <w:rPr>
                <w:shd w:val="clear" w:color="auto" w:fill="FFFFFF"/>
              </w:rPr>
              <w:t>.74</w:t>
            </w:r>
          </w:p>
        </w:tc>
        <w:tc>
          <w:tcPr>
            <w:tcW w:w="900" w:type="dxa"/>
            <w:tcBorders>
              <w:top w:val="nil"/>
              <w:left w:val="nil"/>
              <w:bottom w:val="nil"/>
              <w:right w:val="nil"/>
            </w:tcBorders>
          </w:tcPr>
          <w:p w14:paraId="6A584753" w14:textId="77777777" w:rsidR="00442AA1" w:rsidRPr="00A33885" w:rsidRDefault="00442AA1" w:rsidP="00BB148C">
            <w:pPr>
              <w:jc w:val="center"/>
              <w:rPr>
                <w:b/>
                <w:bCs/>
                <w:color w:val="4F81BD" w:themeColor="accent1"/>
                <w:shd w:val="clear" w:color="auto" w:fill="FFFFFF"/>
              </w:rPr>
            </w:pPr>
            <w:r>
              <w:rPr>
                <w:shd w:val="clear" w:color="auto" w:fill="FFFFFF"/>
              </w:rPr>
              <w:t>.32</w:t>
            </w:r>
          </w:p>
        </w:tc>
        <w:tc>
          <w:tcPr>
            <w:tcW w:w="810" w:type="dxa"/>
            <w:tcBorders>
              <w:top w:val="nil"/>
              <w:left w:val="nil"/>
              <w:bottom w:val="nil"/>
              <w:right w:val="nil"/>
            </w:tcBorders>
          </w:tcPr>
          <w:p w14:paraId="57B52C71" w14:textId="77777777" w:rsidR="00442AA1" w:rsidRPr="00A33885" w:rsidRDefault="00442AA1" w:rsidP="00BB148C">
            <w:pPr>
              <w:jc w:val="center"/>
              <w:rPr>
                <w:b/>
                <w:bCs/>
                <w:color w:val="4F81BD" w:themeColor="accent1"/>
                <w:shd w:val="clear" w:color="auto" w:fill="FFFFFF"/>
              </w:rPr>
            </w:pPr>
            <w:r>
              <w:rPr>
                <w:shd w:val="clear" w:color="auto" w:fill="FFFFFF"/>
              </w:rPr>
              <w:t>8.04</w:t>
            </w:r>
          </w:p>
        </w:tc>
        <w:tc>
          <w:tcPr>
            <w:tcW w:w="900" w:type="dxa"/>
            <w:tcBorders>
              <w:top w:val="nil"/>
              <w:left w:val="nil"/>
              <w:bottom w:val="nil"/>
              <w:right w:val="nil"/>
            </w:tcBorders>
          </w:tcPr>
          <w:p w14:paraId="5C76DD77" w14:textId="77777777" w:rsidR="00442AA1" w:rsidRDefault="00442AA1" w:rsidP="00BB148C">
            <w:pPr>
              <w:jc w:val="center"/>
              <w:rPr>
                <w:b/>
                <w:bCs/>
                <w:color w:val="4F81BD" w:themeColor="accent1"/>
                <w:shd w:val="clear" w:color="auto" w:fill="FFFFFF"/>
              </w:rPr>
            </w:pPr>
            <w:r>
              <w:rPr>
                <w:shd w:val="clear" w:color="auto" w:fill="FFFFFF"/>
              </w:rPr>
              <w:t>&lt; .001</w:t>
            </w:r>
          </w:p>
        </w:tc>
      </w:tr>
      <w:tr w:rsidR="00442AA1" w14:paraId="2F6DD3F1" w14:textId="77777777" w:rsidTr="00BB148C">
        <w:tc>
          <w:tcPr>
            <w:tcW w:w="4338" w:type="dxa"/>
            <w:tcBorders>
              <w:top w:val="nil"/>
              <w:left w:val="nil"/>
              <w:bottom w:val="nil"/>
              <w:right w:val="nil"/>
            </w:tcBorders>
          </w:tcPr>
          <w:p w14:paraId="42C52407" w14:textId="77777777" w:rsidR="00442AA1" w:rsidRPr="00A33885" w:rsidRDefault="00442AA1" w:rsidP="00BB148C">
            <w:pPr>
              <w:rPr>
                <w:shd w:val="clear" w:color="auto" w:fill="FFFFFF"/>
              </w:rPr>
            </w:pPr>
            <w:r>
              <w:rPr>
                <w:shd w:val="clear" w:color="auto" w:fill="FFFFFF"/>
              </w:rPr>
              <w:t>Fusion U.S.</w:t>
            </w:r>
          </w:p>
        </w:tc>
        <w:tc>
          <w:tcPr>
            <w:tcW w:w="810" w:type="dxa"/>
            <w:tcBorders>
              <w:top w:val="nil"/>
              <w:left w:val="nil"/>
              <w:bottom w:val="nil"/>
              <w:right w:val="nil"/>
            </w:tcBorders>
          </w:tcPr>
          <w:p w14:paraId="2003F690" w14:textId="77777777" w:rsidR="00442AA1" w:rsidRDefault="00442AA1" w:rsidP="00BB148C">
            <w:pPr>
              <w:jc w:val="center"/>
              <w:rPr>
                <w:shd w:val="clear" w:color="auto" w:fill="FFFFFF"/>
              </w:rPr>
            </w:pPr>
            <w:r>
              <w:rPr>
                <w:shd w:val="clear" w:color="auto" w:fill="FFFFFF"/>
              </w:rPr>
              <w:t>.27</w:t>
            </w:r>
          </w:p>
        </w:tc>
        <w:tc>
          <w:tcPr>
            <w:tcW w:w="1170" w:type="dxa"/>
            <w:tcBorders>
              <w:top w:val="nil"/>
              <w:left w:val="nil"/>
              <w:bottom w:val="nil"/>
              <w:right w:val="nil"/>
            </w:tcBorders>
          </w:tcPr>
          <w:p w14:paraId="5316B9DE" w14:textId="77777777" w:rsidR="00442AA1" w:rsidRDefault="00442AA1" w:rsidP="00BB148C">
            <w:pPr>
              <w:jc w:val="center"/>
              <w:rPr>
                <w:shd w:val="clear" w:color="auto" w:fill="FFFFFF"/>
              </w:rPr>
            </w:pPr>
            <w:r>
              <w:rPr>
                <w:shd w:val="clear" w:color="auto" w:fill="FFFFFF"/>
              </w:rPr>
              <w:t>.24</w:t>
            </w:r>
          </w:p>
        </w:tc>
        <w:tc>
          <w:tcPr>
            <w:tcW w:w="900" w:type="dxa"/>
            <w:tcBorders>
              <w:top w:val="nil"/>
              <w:left w:val="nil"/>
              <w:bottom w:val="nil"/>
              <w:right w:val="nil"/>
            </w:tcBorders>
          </w:tcPr>
          <w:p w14:paraId="29E56566" w14:textId="77777777" w:rsidR="00442AA1" w:rsidRDefault="00442AA1" w:rsidP="00BB148C">
            <w:pPr>
              <w:jc w:val="center"/>
              <w:rPr>
                <w:shd w:val="clear" w:color="auto" w:fill="FFFFFF"/>
              </w:rPr>
            </w:pPr>
            <w:r>
              <w:rPr>
                <w:shd w:val="clear" w:color="auto" w:fill="FFFFFF"/>
              </w:rPr>
              <w:t>.31</w:t>
            </w:r>
          </w:p>
        </w:tc>
        <w:tc>
          <w:tcPr>
            <w:tcW w:w="900" w:type="dxa"/>
            <w:tcBorders>
              <w:top w:val="nil"/>
              <w:left w:val="nil"/>
              <w:bottom w:val="nil"/>
              <w:right w:val="nil"/>
            </w:tcBorders>
          </w:tcPr>
          <w:p w14:paraId="606FB52C" w14:textId="77777777" w:rsidR="00442AA1" w:rsidRPr="00A33885" w:rsidRDefault="00442AA1" w:rsidP="00BB148C">
            <w:pPr>
              <w:jc w:val="center"/>
              <w:rPr>
                <w:b/>
                <w:bCs/>
                <w:color w:val="4F81BD" w:themeColor="accent1"/>
                <w:shd w:val="clear" w:color="auto" w:fill="FFFFFF"/>
              </w:rPr>
            </w:pPr>
            <w:r>
              <w:rPr>
                <w:shd w:val="clear" w:color="auto" w:fill="FFFFFF"/>
              </w:rPr>
              <w:t>.43</w:t>
            </w:r>
          </w:p>
        </w:tc>
        <w:tc>
          <w:tcPr>
            <w:tcW w:w="810" w:type="dxa"/>
            <w:tcBorders>
              <w:top w:val="nil"/>
              <w:left w:val="nil"/>
              <w:bottom w:val="nil"/>
              <w:right w:val="nil"/>
            </w:tcBorders>
          </w:tcPr>
          <w:p w14:paraId="38863EE3" w14:textId="77777777" w:rsidR="00442AA1" w:rsidRPr="00A33885" w:rsidRDefault="00442AA1" w:rsidP="00BB148C">
            <w:pPr>
              <w:jc w:val="center"/>
              <w:rPr>
                <w:b/>
                <w:bCs/>
                <w:color w:val="4F81BD" w:themeColor="accent1"/>
                <w:shd w:val="clear" w:color="auto" w:fill="FFFFFF"/>
              </w:rPr>
            </w:pPr>
            <w:r>
              <w:rPr>
                <w:shd w:val="clear" w:color="auto" w:fill="FFFFFF"/>
              </w:rPr>
              <w:t>15.5</w:t>
            </w:r>
          </w:p>
        </w:tc>
        <w:tc>
          <w:tcPr>
            <w:tcW w:w="900" w:type="dxa"/>
            <w:tcBorders>
              <w:top w:val="nil"/>
              <w:left w:val="nil"/>
              <w:bottom w:val="nil"/>
              <w:right w:val="nil"/>
            </w:tcBorders>
          </w:tcPr>
          <w:p w14:paraId="11276582" w14:textId="77777777" w:rsidR="00442AA1" w:rsidRDefault="00442AA1" w:rsidP="00BB148C">
            <w:pPr>
              <w:jc w:val="center"/>
              <w:rPr>
                <w:b/>
                <w:bCs/>
                <w:color w:val="4F81BD" w:themeColor="accent1"/>
                <w:shd w:val="clear" w:color="auto" w:fill="FFFFFF"/>
              </w:rPr>
            </w:pPr>
            <w:r>
              <w:rPr>
                <w:shd w:val="clear" w:color="auto" w:fill="FFFFFF"/>
              </w:rPr>
              <w:t>&lt; .001</w:t>
            </w:r>
          </w:p>
        </w:tc>
      </w:tr>
      <w:tr w:rsidR="00442AA1" w14:paraId="1E203DBD" w14:textId="77777777" w:rsidTr="00BB148C">
        <w:tc>
          <w:tcPr>
            <w:tcW w:w="4338" w:type="dxa"/>
            <w:tcBorders>
              <w:top w:val="nil"/>
              <w:left w:val="nil"/>
              <w:bottom w:val="nil"/>
              <w:right w:val="nil"/>
            </w:tcBorders>
          </w:tcPr>
          <w:p w14:paraId="2368825E" w14:textId="77777777" w:rsidR="00442AA1" w:rsidRPr="00A33885" w:rsidRDefault="00442AA1" w:rsidP="00BB148C">
            <w:pPr>
              <w:rPr>
                <w:shd w:val="clear" w:color="auto" w:fill="FFFFFF"/>
              </w:rPr>
            </w:pPr>
            <w:r>
              <w:rPr>
                <w:shd w:val="clear" w:color="auto" w:fill="FFFFFF"/>
              </w:rPr>
              <w:t xml:space="preserve">Fusion U.S. x Political Orientation </w:t>
            </w:r>
          </w:p>
        </w:tc>
        <w:tc>
          <w:tcPr>
            <w:tcW w:w="810" w:type="dxa"/>
            <w:tcBorders>
              <w:top w:val="nil"/>
              <w:left w:val="nil"/>
              <w:bottom w:val="nil"/>
              <w:right w:val="nil"/>
            </w:tcBorders>
          </w:tcPr>
          <w:p w14:paraId="7B5E245D" w14:textId="77777777" w:rsidR="00442AA1" w:rsidRDefault="00442AA1" w:rsidP="00BB148C">
            <w:pPr>
              <w:jc w:val="center"/>
              <w:rPr>
                <w:shd w:val="clear" w:color="auto" w:fill="FFFFFF"/>
              </w:rPr>
            </w:pPr>
            <w:r>
              <w:rPr>
                <w:shd w:val="clear" w:color="auto" w:fill="FFFFFF"/>
              </w:rPr>
              <w:t>-.071</w:t>
            </w:r>
          </w:p>
        </w:tc>
        <w:tc>
          <w:tcPr>
            <w:tcW w:w="1170" w:type="dxa"/>
            <w:tcBorders>
              <w:top w:val="nil"/>
              <w:left w:val="nil"/>
              <w:bottom w:val="nil"/>
              <w:right w:val="nil"/>
            </w:tcBorders>
          </w:tcPr>
          <w:p w14:paraId="65A60A48" w14:textId="77777777" w:rsidR="00442AA1" w:rsidRDefault="00442AA1" w:rsidP="00BB148C">
            <w:pPr>
              <w:jc w:val="center"/>
              <w:rPr>
                <w:shd w:val="clear" w:color="auto" w:fill="FFFFFF"/>
              </w:rPr>
            </w:pPr>
            <w:r>
              <w:rPr>
                <w:shd w:val="clear" w:color="auto" w:fill="FFFFFF"/>
              </w:rPr>
              <w:t>-.10</w:t>
            </w:r>
          </w:p>
        </w:tc>
        <w:tc>
          <w:tcPr>
            <w:tcW w:w="900" w:type="dxa"/>
            <w:tcBorders>
              <w:top w:val="nil"/>
              <w:left w:val="nil"/>
              <w:bottom w:val="nil"/>
              <w:right w:val="nil"/>
            </w:tcBorders>
          </w:tcPr>
          <w:p w14:paraId="2DE547CC" w14:textId="77777777" w:rsidR="00442AA1" w:rsidRDefault="00442AA1" w:rsidP="00BB148C">
            <w:pPr>
              <w:jc w:val="center"/>
              <w:rPr>
                <w:shd w:val="clear" w:color="auto" w:fill="FFFFFF"/>
              </w:rPr>
            </w:pPr>
            <w:r>
              <w:rPr>
                <w:shd w:val="clear" w:color="auto" w:fill="FFFFFF"/>
              </w:rPr>
              <w:t>-.04</w:t>
            </w:r>
          </w:p>
        </w:tc>
        <w:tc>
          <w:tcPr>
            <w:tcW w:w="900" w:type="dxa"/>
            <w:tcBorders>
              <w:top w:val="nil"/>
              <w:left w:val="nil"/>
              <w:bottom w:val="nil"/>
              <w:right w:val="nil"/>
            </w:tcBorders>
          </w:tcPr>
          <w:p w14:paraId="50001634" w14:textId="77777777" w:rsidR="00442AA1" w:rsidRPr="00A33885" w:rsidRDefault="00442AA1" w:rsidP="00BB148C">
            <w:pPr>
              <w:jc w:val="center"/>
              <w:rPr>
                <w:b/>
                <w:bCs/>
                <w:color w:val="4F81BD" w:themeColor="accent1"/>
                <w:shd w:val="clear" w:color="auto" w:fill="FFFFFF"/>
              </w:rPr>
            </w:pPr>
            <w:r>
              <w:rPr>
                <w:shd w:val="clear" w:color="auto" w:fill="FFFFFF"/>
              </w:rPr>
              <w:t>-.11</w:t>
            </w:r>
          </w:p>
        </w:tc>
        <w:tc>
          <w:tcPr>
            <w:tcW w:w="810" w:type="dxa"/>
            <w:tcBorders>
              <w:top w:val="nil"/>
              <w:left w:val="nil"/>
              <w:bottom w:val="nil"/>
              <w:right w:val="nil"/>
            </w:tcBorders>
          </w:tcPr>
          <w:p w14:paraId="2E60B277" w14:textId="77777777" w:rsidR="00442AA1" w:rsidRPr="00A33885" w:rsidRDefault="00442AA1" w:rsidP="00BB148C">
            <w:pPr>
              <w:jc w:val="center"/>
              <w:rPr>
                <w:b/>
                <w:bCs/>
                <w:color w:val="4F81BD" w:themeColor="accent1"/>
                <w:shd w:val="clear" w:color="auto" w:fill="FFFFFF"/>
              </w:rPr>
            </w:pPr>
            <w:r>
              <w:rPr>
                <w:shd w:val="clear" w:color="auto" w:fill="FFFFFF"/>
              </w:rPr>
              <w:t>-4.49</w:t>
            </w:r>
          </w:p>
        </w:tc>
        <w:tc>
          <w:tcPr>
            <w:tcW w:w="900" w:type="dxa"/>
            <w:tcBorders>
              <w:top w:val="nil"/>
              <w:left w:val="nil"/>
              <w:bottom w:val="nil"/>
              <w:right w:val="nil"/>
            </w:tcBorders>
          </w:tcPr>
          <w:p w14:paraId="4EAB5672" w14:textId="77777777" w:rsidR="00442AA1" w:rsidRDefault="00442AA1" w:rsidP="00BB148C">
            <w:pPr>
              <w:jc w:val="center"/>
              <w:rPr>
                <w:b/>
                <w:bCs/>
                <w:color w:val="4F81BD" w:themeColor="accent1"/>
                <w:shd w:val="clear" w:color="auto" w:fill="FFFFFF"/>
              </w:rPr>
            </w:pPr>
            <w:r>
              <w:rPr>
                <w:shd w:val="clear" w:color="auto" w:fill="FFFFFF"/>
              </w:rPr>
              <w:t>&lt; .001</w:t>
            </w:r>
          </w:p>
        </w:tc>
      </w:tr>
      <w:tr w:rsidR="00442AA1" w14:paraId="3DA77CF2" w14:textId="77777777" w:rsidTr="00AD7660">
        <w:trPr>
          <w:trHeight w:val="71"/>
        </w:trPr>
        <w:tc>
          <w:tcPr>
            <w:tcW w:w="8118" w:type="dxa"/>
            <w:gridSpan w:val="5"/>
            <w:tcBorders>
              <w:top w:val="nil"/>
              <w:left w:val="nil"/>
              <w:bottom w:val="single" w:sz="4" w:space="0" w:color="auto"/>
              <w:right w:val="nil"/>
            </w:tcBorders>
          </w:tcPr>
          <w:p w14:paraId="55ED4BD5" w14:textId="77777777" w:rsidR="00442AA1" w:rsidRDefault="00442AA1" w:rsidP="00BB148C">
            <w:pPr>
              <w:rPr>
                <w:shd w:val="clear" w:color="auto" w:fill="FFFFFF"/>
              </w:rPr>
            </w:pPr>
            <w:r w:rsidRPr="008F0A41">
              <w:rPr>
                <w:i/>
                <w:shd w:val="clear" w:color="auto" w:fill="FFFFFF"/>
              </w:rPr>
              <w:t>R</w:t>
            </w:r>
            <w:r w:rsidRPr="008F0A41">
              <w:rPr>
                <w:i/>
                <w:shd w:val="clear" w:color="auto" w:fill="FFFFFF"/>
                <w:vertAlign w:val="superscript"/>
              </w:rPr>
              <w:t>2</w:t>
            </w:r>
            <w:r w:rsidRPr="004D36CA">
              <w:rPr>
                <w:i/>
                <w:iCs/>
                <w:shd w:val="clear" w:color="auto" w:fill="FFFFFF"/>
                <w:vertAlign w:val="subscript"/>
              </w:rPr>
              <w:t>a</w:t>
            </w:r>
            <w:r>
              <w:rPr>
                <w:i/>
                <w:iCs/>
                <w:shd w:val="clear" w:color="auto" w:fill="FFFFFF"/>
                <w:vertAlign w:val="subscript"/>
              </w:rPr>
              <w:t>dj</w:t>
            </w:r>
            <w:r>
              <w:rPr>
                <w:shd w:val="clear" w:color="auto" w:fill="FFFFFF"/>
              </w:rPr>
              <w:t xml:space="preserve"> </w:t>
            </w:r>
            <w:r w:rsidRPr="00D00D5D">
              <w:rPr>
                <w:shd w:val="clear" w:color="auto" w:fill="FFFFFF"/>
              </w:rPr>
              <w:t xml:space="preserve">= .39, </w:t>
            </w:r>
            <w:r w:rsidRPr="00D00D5D">
              <w:rPr>
                <w:i/>
                <w:shd w:val="clear" w:color="auto" w:fill="FFFFFF"/>
              </w:rPr>
              <w:t>F</w:t>
            </w:r>
            <w:r>
              <w:rPr>
                <w:shd w:val="clear" w:color="auto" w:fill="FFFFFF"/>
              </w:rPr>
              <w:t>(3, 911) = 195.5</w:t>
            </w:r>
            <w:r w:rsidRPr="00D00D5D">
              <w:rPr>
                <w:shd w:val="clear" w:color="auto" w:fill="FFFFFF"/>
              </w:rPr>
              <w:t>, p &lt; .001</w:t>
            </w:r>
          </w:p>
        </w:tc>
        <w:tc>
          <w:tcPr>
            <w:tcW w:w="810" w:type="dxa"/>
            <w:tcBorders>
              <w:top w:val="nil"/>
              <w:left w:val="nil"/>
              <w:bottom w:val="single" w:sz="4" w:space="0" w:color="auto"/>
              <w:right w:val="nil"/>
            </w:tcBorders>
          </w:tcPr>
          <w:p w14:paraId="0B8311DC" w14:textId="77777777" w:rsidR="00442AA1" w:rsidRDefault="00442AA1" w:rsidP="00BB148C">
            <w:pPr>
              <w:jc w:val="center"/>
              <w:rPr>
                <w:shd w:val="clear" w:color="auto" w:fill="FFFFFF"/>
              </w:rPr>
            </w:pPr>
          </w:p>
        </w:tc>
        <w:tc>
          <w:tcPr>
            <w:tcW w:w="900" w:type="dxa"/>
            <w:tcBorders>
              <w:top w:val="nil"/>
              <w:left w:val="nil"/>
              <w:bottom w:val="single" w:sz="4" w:space="0" w:color="auto"/>
              <w:right w:val="nil"/>
            </w:tcBorders>
          </w:tcPr>
          <w:p w14:paraId="3E50D27B" w14:textId="77777777" w:rsidR="00442AA1" w:rsidRDefault="00442AA1" w:rsidP="00BB148C">
            <w:pPr>
              <w:jc w:val="center"/>
              <w:rPr>
                <w:shd w:val="clear" w:color="auto" w:fill="FFFFFF"/>
              </w:rPr>
            </w:pPr>
          </w:p>
        </w:tc>
      </w:tr>
    </w:tbl>
    <w:p w14:paraId="5D711599" w14:textId="77777777" w:rsidR="00442AA1" w:rsidRDefault="00442AA1" w:rsidP="00442AA1">
      <w:pPr>
        <w:rPr>
          <w:shd w:val="clear" w:color="auto" w:fill="FFFFFF"/>
        </w:rPr>
      </w:pPr>
    </w:p>
    <w:p w14:paraId="56566593" w14:textId="77777777" w:rsidR="00442AA1" w:rsidRDefault="00442AA1" w:rsidP="00442AA1">
      <w:pPr>
        <w:rPr>
          <w:shd w:val="clear" w:color="auto" w:fill="FFFFFF"/>
        </w:rPr>
      </w:pPr>
    </w:p>
    <w:p w14:paraId="6861EB1A" w14:textId="77777777" w:rsidR="00442AA1" w:rsidRDefault="00442AA1">
      <w:pPr>
        <w:rPr>
          <w:b/>
          <w:shd w:val="clear" w:color="auto" w:fill="FFFFFF"/>
        </w:rPr>
      </w:pPr>
      <w:r>
        <w:rPr>
          <w:b/>
          <w:shd w:val="clear" w:color="auto" w:fill="FFFFFF"/>
        </w:rPr>
        <w:br w:type="page"/>
      </w:r>
    </w:p>
    <w:p w14:paraId="5BEBE611" w14:textId="1D3F9BDE" w:rsidR="009D2484" w:rsidRPr="007540E1" w:rsidRDefault="007540E1" w:rsidP="009D2484">
      <w:r w:rsidRPr="007540E1">
        <w:rPr>
          <w:b/>
          <w:shd w:val="clear" w:color="auto" w:fill="FFFFFF"/>
        </w:rPr>
        <w:lastRenderedPageBreak/>
        <w:t xml:space="preserve">Table 2. </w:t>
      </w:r>
      <w:r w:rsidRPr="007540E1">
        <w:rPr>
          <w:i/>
          <w:shd w:val="clear" w:color="auto" w:fill="FFFFFF"/>
        </w:rPr>
        <w:t xml:space="preserve">Correlation Matrix for </w:t>
      </w:r>
      <w:r w:rsidR="009D2484" w:rsidRPr="007540E1">
        <w:rPr>
          <w:i/>
        </w:rPr>
        <w:t>Pooled Analysis</w:t>
      </w:r>
    </w:p>
    <w:p w14:paraId="03E5F3DE" w14:textId="77777777" w:rsidR="009D2484" w:rsidRDefault="009D2484" w:rsidP="009D2484">
      <w:pPr>
        <w:rPr>
          <w:b/>
        </w:rPr>
      </w:pPr>
    </w:p>
    <w:p w14:paraId="27C94F63" w14:textId="77777777" w:rsidR="009D2484" w:rsidRPr="006B3761" w:rsidRDefault="009D2484" w:rsidP="007540E1">
      <w:pPr>
        <w:widowControl w:val="0"/>
        <w:autoSpaceDE w:val="0"/>
        <w:autoSpaceDN w:val="0"/>
        <w:adjustRightInd w:val="0"/>
        <w:outlineLvl w:val="0"/>
        <w:rPr>
          <w:i/>
          <w:iCs/>
          <w:sz w:val="20"/>
          <w:szCs w:val="20"/>
        </w:rPr>
      </w:pPr>
      <w:r w:rsidRPr="006B3761">
        <w:rPr>
          <w:i/>
          <w:iCs/>
          <w:sz w:val="20"/>
          <w:szCs w:val="20"/>
        </w:rPr>
        <w:t>Means, standard deviations, and correlations</w:t>
      </w:r>
    </w:p>
    <w:p w14:paraId="70F7443B" w14:textId="77777777" w:rsidR="009D2484" w:rsidRPr="006B3761" w:rsidRDefault="009D2484" w:rsidP="009D2484">
      <w:pPr>
        <w:widowControl w:val="0"/>
        <w:autoSpaceDE w:val="0"/>
        <w:autoSpaceDN w:val="0"/>
        <w:adjustRightInd w:val="0"/>
        <w:rPr>
          <w:sz w:val="20"/>
          <w:szCs w:val="20"/>
        </w:rPr>
      </w:pPr>
      <w:r w:rsidRPr="006B3761">
        <w:rPr>
          <w:sz w:val="20"/>
          <w:szCs w:val="20"/>
        </w:rPr>
        <w:t xml:space="preserve"> </w:t>
      </w:r>
    </w:p>
    <w:tbl>
      <w:tblPr>
        <w:tblW w:w="9270" w:type="dxa"/>
        <w:tblLayout w:type="fixed"/>
        <w:tblCellMar>
          <w:left w:w="100" w:type="dxa"/>
          <w:right w:w="100" w:type="dxa"/>
        </w:tblCellMar>
        <w:tblLook w:val="0000" w:firstRow="0" w:lastRow="0" w:firstColumn="0" w:lastColumn="0" w:noHBand="0" w:noVBand="0"/>
      </w:tblPr>
      <w:tblGrid>
        <w:gridCol w:w="1980"/>
        <w:gridCol w:w="540"/>
        <w:gridCol w:w="720"/>
        <w:gridCol w:w="810"/>
        <w:gridCol w:w="720"/>
        <w:gridCol w:w="630"/>
        <w:gridCol w:w="630"/>
        <w:gridCol w:w="630"/>
        <w:gridCol w:w="720"/>
        <w:gridCol w:w="630"/>
        <w:gridCol w:w="630"/>
        <w:gridCol w:w="630"/>
      </w:tblGrid>
      <w:tr w:rsidR="009D2484" w:rsidRPr="006B3761" w14:paraId="16411523" w14:textId="77777777" w:rsidTr="00D36C9D">
        <w:tc>
          <w:tcPr>
            <w:tcW w:w="1980" w:type="dxa"/>
            <w:tcBorders>
              <w:top w:val="single" w:sz="6" w:space="0" w:color="auto"/>
              <w:left w:val="nil"/>
              <w:bottom w:val="nil"/>
              <w:right w:val="nil"/>
            </w:tcBorders>
            <w:vAlign w:val="center"/>
          </w:tcPr>
          <w:p w14:paraId="59017F46" w14:textId="77777777" w:rsidR="009D2484" w:rsidRPr="00A654CA" w:rsidRDefault="009D2484" w:rsidP="00D36C9D">
            <w:pPr>
              <w:widowControl w:val="0"/>
              <w:autoSpaceDE w:val="0"/>
              <w:autoSpaceDN w:val="0"/>
              <w:adjustRightInd w:val="0"/>
              <w:rPr>
                <w:sz w:val="18"/>
                <w:szCs w:val="18"/>
              </w:rPr>
            </w:pPr>
            <w:r w:rsidRPr="00A654CA">
              <w:rPr>
                <w:sz w:val="18"/>
                <w:szCs w:val="18"/>
              </w:rPr>
              <w:t>Variable</w:t>
            </w:r>
          </w:p>
        </w:tc>
        <w:tc>
          <w:tcPr>
            <w:tcW w:w="540" w:type="dxa"/>
            <w:tcBorders>
              <w:top w:val="single" w:sz="6" w:space="0" w:color="auto"/>
              <w:left w:val="nil"/>
              <w:bottom w:val="nil"/>
              <w:right w:val="nil"/>
            </w:tcBorders>
            <w:vAlign w:val="center"/>
          </w:tcPr>
          <w:p w14:paraId="297C7361" w14:textId="77777777" w:rsidR="009D2484" w:rsidRPr="00A654CA" w:rsidRDefault="009D2484" w:rsidP="00D36C9D">
            <w:pPr>
              <w:widowControl w:val="0"/>
              <w:autoSpaceDE w:val="0"/>
              <w:autoSpaceDN w:val="0"/>
              <w:adjustRightInd w:val="0"/>
              <w:rPr>
                <w:sz w:val="18"/>
                <w:szCs w:val="18"/>
              </w:rPr>
            </w:pPr>
            <w:r w:rsidRPr="00A654CA">
              <w:rPr>
                <w:i/>
                <w:iCs/>
                <w:sz w:val="18"/>
                <w:szCs w:val="18"/>
              </w:rPr>
              <w:t>M</w:t>
            </w:r>
          </w:p>
        </w:tc>
        <w:tc>
          <w:tcPr>
            <w:tcW w:w="720" w:type="dxa"/>
            <w:tcBorders>
              <w:top w:val="single" w:sz="6" w:space="0" w:color="auto"/>
              <w:left w:val="nil"/>
              <w:bottom w:val="nil"/>
              <w:right w:val="nil"/>
            </w:tcBorders>
            <w:vAlign w:val="center"/>
          </w:tcPr>
          <w:p w14:paraId="266306A3" w14:textId="77777777" w:rsidR="009D2484" w:rsidRPr="00A654CA" w:rsidRDefault="009D2484" w:rsidP="00D36C9D">
            <w:pPr>
              <w:widowControl w:val="0"/>
              <w:autoSpaceDE w:val="0"/>
              <w:autoSpaceDN w:val="0"/>
              <w:adjustRightInd w:val="0"/>
              <w:rPr>
                <w:sz w:val="18"/>
                <w:szCs w:val="18"/>
              </w:rPr>
            </w:pPr>
            <w:r w:rsidRPr="00A654CA">
              <w:rPr>
                <w:i/>
                <w:iCs/>
                <w:sz w:val="18"/>
                <w:szCs w:val="18"/>
              </w:rPr>
              <w:t>SD</w:t>
            </w:r>
          </w:p>
        </w:tc>
        <w:tc>
          <w:tcPr>
            <w:tcW w:w="810" w:type="dxa"/>
            <w:tcBorders>
              <w:top w:val="single" w:sz="6" w:space="0" w:color="auto"/>
              <w:left w:val="nil"/>
              <w:bottom w:val="nil"/>
              <w:right w:val="nil"/>
            </w:tcBorders>
            <w:vAlign w:val="center"/>
          </w:tcPr>
          <w:p w14:paraId="4002701C" w14:textId="77777777" w:rsidR="009D2484" w:rsidRPr="00A654CA" w:rsidRDefault="009D2484" w:rsidP="00D36C9D">
            <w:pPr>
              <w:widowControl w:val="0"/>
              <w:autoSpaceDE w:val="0"/>
              <w:autoSpaceDN w:val="0"/>
              <w:adjustRightInd w:val="0"/>
              <w:rPr>
                <w:sz w:val="18"/>
                <w:szCs w:val="18"/>
              </w:rPr>
            </w:pPr>
            <w:r w:rsidRPr="00A654CA">
              <w:rPr>
                <w:sz w:val="18"/>
                <w:szCs w:val="18"/>
              </w:rPr>
              <w:t>1</w:t>
            </w:r>
          </w:p>
        </w:tc>
        <w:tc>
          <w:tcPr>
            <w:tcW w:w="720" w:type="dxa"/>
            <w:tcBorders>
              <w:top w:val="single" w:sz="6" w:space="0" w:color="auto"/>
              <w:left w:val="nil"/>
              <w:bottom w:val="nil"/>
              <w:right w:val="nil"/>
            </w:tcBorders>
            <w:vAlign w:val="center"/>
          </w:tcPr>
          <w:p w14:paraId="3893B44B" w14:textId="77777777" w:rsidR="009D2484" w:rsidRPr="00A654CA" w:rsidRDefault="009D2484" w:rsidP="00D36C9D">
            <w:pPr>
              <w:widowControl w:val="0"/>
              <w:autoSpaceDE w:val="0"/>
              <w:autoSpaceDN w:val="0"/>
              <w:adjustRightInd w:val="0"/>
              <w:rPr>
                <w:sz w:val="18"/>
                <w:szCs w:val="18"/>
              </w:rPr>
            </w:pPr>
            <w:r w:rsidRPr="00A654CA">
              <w:rPr>
                <w:sz w:val="18"/>
                <w:szCs w:val="18"/>
              </w:rPr>
              <w:t>2</w:t>
            </w:r>
          </w:p>
        </w:tc>
        <w:tc>
          <w:tcPr>
            <w:tcW w:w="630" w:type="dxa"/>
            <w:tcBorders>
              <w:top w:val="single" w:sz="6" w:space="0" w:color="auto"/>
              <w:left w:val="nil"/>
              <w:bottom w:val="nil"/>
              <w:right w:val="nil"/>
            </w:tcBorders>
            <w:vAlign w:val="center"/>
          </w:tcPr>
          <w:p w14:paraId="15787E16" w14:textId="77777777" w:rsidR="009D2484" w:rsidRPr="00A654CA" w:rsidRDefault="009D2484" w:rsidP="00D36C9D">
            <w:pPr>
              <w:widowControl w:val="0"/>
              <w:autoSpaceDE w:val="0"/>
              <w:autoSpaceDN w:val="0"/>
              <w:adjustRightInd w:val="0"/>
              <w:rPr>
                <w:sz w:val="18"/>
                <w:szCs w:val="18"/>
              </w:rPr>
            </w:pPr>
            <w:r w:rsidRPr="00A654CA">
              <w:rPr>
                <w:sz w:val="18"/>
                <w:szCs w:val="18"/>
              </w:rPr>
              <w:t>3</w:t>
            </w:r>
          </w:p>
        </w:tc>
        <w:tc>
          <w:tcPr>
            <w:tcW w:w="630" w:type="dxa"/>
            <w:tcBorders>
              <w:top w:val="single" w:sz="6" w:space="0" w:color="auto"/>
              <w:left w:val="nil"/>
              <w:bottom w:val="nil"/>
              <w:right w:val="nil"/>
            </w:tcBorders>
            <w:vAlign w:val="center"/>
          </w:tcPr>
          <w:p w14:paraId="4A89C77E" w14:textId="77777777" w:rsidR="009D2484" w:rsidRPr="00A654CA" w:rsidRDefault="009D2484" w:rsidP="00D36C9D">
            <w:pPr>
              <w:widowControl w:val="0"/>
              <w:autoSpaceDE w:val="0"/>
              <w:autoSpaceDN w:val="0"/>
              <w:adjustRightInd w:val="0"/>
              <w:rPr>
                <w:sz w:val="18"/>
                <w:szCs w:val="18"/>
              </w:rPr>
            </w:pPr>
            <w:r w:rsidRPr="00A654CA">
              <w:rPr>
                <w:sz w:val="18"/>
                <w:szCs w:val="18"/>
              </w:rPr>
              <w:t>4</w:t>
            </w:r>
          </w:p>
        </w:tc>
        <w:tc>
          <w:tcPr>
            <w:tcW w:w="630" w:type="dxa"/>
            <w:tcBorders>
              <w:top w:val="single" w:sz="6" w:space="0" w:color="auto"/>
              <w:left w:val="nil"/>
              <w:bottom w:val="nil"/>
              <w:right w:val="nil"/>
            </w:tcBorders>
            <w:vAlign w:val="center"/>
          </w:tcPr>
          <w:p w14:paraId="22B6FAC7" w14:textId="77777777" w:rsidR="009D2484" w:rsidRPr="00A654CA" w:rsidRDefault="009D2484" w:rsidP="00D36C9D">
            <w:pPr>
              <w:widowControl w:val="0"/>
              <w:autoSpaceDE w:val="0"/>
              <w:autoSpaceDN w:val="0"/>
              <w:adjustRightInd w:val="0"/>
              <w:rPr>
                <w:sz w:val="18"/>
                <w:szCs w:val="18"/>
              </w:rPr>
            </w:pPr>
            <w:r w:rsidRPr="00A654CA">
              <w:rPr>
                <w:sz w:val="18"/>
                <w:szCs w:val="18"/>
              </w:rPr>
              <w:t>5</w:t>
            </w:r>
          </w:p>
        </w:tc>
        <w:tc>
          <w:tcPr>
            <w:tcW w:w="720" w:type="dxa"/>
            <w:tcBorders>
              <w:top w:val="single" w:sz="6" w:space="0" w:color="auto"/>
              <w:left w:val="nil"/>
              <w:bottom w:val="nil"/>
              <w:right w:val="nil"/>
            </w:tcBorders>
            <w:vAlign w:val="center"/>
          </w:tcPr>
          <w:p w14:paraId="60BF5B24" w14:textId="77777777" w:rsidR="009D2484" w:rsidRPr="00A654CA" w:rsidRDefault="009D2484" w:rsidP="00D36C9D">
            <w:pPr>
              <w:widowControl w:val="0"/>
              <w:autoSpaceDE w:val="0"/>
              <w:autoSpaceDN w:val="0"/>
              <w:adjustRightInd w:val="0"/>
              <w:rPr>
                <w:sz w:val="18"/>
                <w:szCs w:val="18"/>
              </w:rPr>
            </w:pPr>
            <w:r w:rsidRPr="00A654CA">
              <w:rPr>
                <w:sz w:val="18"/>
                <w:szCs w:val="18"/>
              </w:rPr>
              <w:t>6</w:t>
            </w:r>
          </w:p>
        </w:tc>
        <w:tc>
          <w:tcPr>
            <w:tcW w:w="630" w:type="dxa"/>
            <w:tcBorders>
              <w:top w:val="single" w:sz="6" w:space="0" w:color="auto"/>
              <w:left w:val="nil"/>
              <w:bottom w:val="nil"/>
              <w:right w:val="nil"/>
            </w:tcBorders>
            <w:vAlign w:val="center"/>
          </w:tcPr>
          <w:p w14:paraId="28184C6C" w14:textId="77777777" w:rsidR="009D2484" w:rsidRPr="00A654CA" w:rsidRDefault="009D2484" w:rsidP="00D36C9D">
            <w:pPr>
              <w:widowControl w:val="0"/>
              <w:autoSpaceDE w:val="0"/>
              <w:autoSpaceDN w:val="0"/>
              <w:adjustRightInd w:val="0"/>
              <w:rPr>
                <w:sz w:val="18"/>
                <w:szCs w:val="18"/>
              </w:rPr>
            </w:pPr>
            <w:r w:rsidRPr="00A654CA">
              <w:rPr>
                <w:sz w:val="18"/>
                <w:szCs w:val="18"/>
              </w:rPr>
              <w:t>7</w:t>
            </w:r>
          </w:p>
        </w:tc>
        <w:tc>
          <w:tcPr>
            <w:tcW w:w="630" w:type="dxa"/>
            <w:tcBorders>
              <w:top w:val="single" w:sz="6" w:space="0" w:color="auto"/>
              <w:left w:val="nil"/>
              <w:bottom w:val="nil"/>
              <w:right w:val="nil"/>
            </w:tcBorders>
            <w:vAlign w:val="center"/>
          </w:tcPr>
          <w:p w14:paraId="473884A1" w14:textId="77777777" w:rsidR="009D2484" w:rsidRPr="00A654CA" w:rsidRDefault="009D2484" w:rsidP="00D36C9D">
            <w:pPr>
              <w:widowControl w:val="0"/>
              <w:autoSpaceDE w:val="0"/>
              <w:autoSpaceDN w:val="0"/>
              <w:adjustRightInd w:val="0"/>
              <w:rPr>
                <w:sz w:val="18"/>
                <w:szCs w:val="18"/>
              </w:rPr>
            </w:pPr>
            <w:r w:rsidRPr="00A654CA">
              <w:rPr>
                <w:sz w:val="18"/>
                <w:szCs w:val="18"/>
              </w:rPr>
              <w:t>8</w:t>
            </w:r>
          </w:p>
        </w:tc>
        <w:tc>
          <w:tcPr>
            <w:tcW w:w="630" w:type="dxa"/>
            <w:tcBorders>
              <w:top w:val="single" w:sz="6" w:space="0" w:color="auto"/>
              <w:left w:val="nil"/>
              <w:bottom w:val="nil"/>
              <w:right w:val="nil"/>
            </w:tcBorders>
            <w:vAlign w:val="center"/>
          </w:tcPr>
          <w:p w14:paraId="5E44F392" w14:textId="77777777" w:rsidR="009D2484" w:rsidRPr="00A654CA" w:rsidRDefault="009D2484" w:rsidP="00D36C9D">
            <w:pPr>
              <w:widowControl w:val="0"/>
              <w:autoSpaceDE w:val="0"/>
              <w:autoSpaceDN w:val="0"/>
              <w:adjustRightInd w:val="0"/>
              <w:rPr>
                <w:sz w:val="18"/>
                <w:szCs w:val="18"/>
              </w:rPr>
            </w:pPr>
            <w:r w:rsidRPr="00A654CA">
              <w:rPr>
                <w:sz w:val="18"/>
                <w:szCs w:val="18"/>
              </w:rPr>
              <w:t>9</w:t>
            </w:r>
          </w:p>
        </w:tc>
      </w:tr>
      <w:tr w:rsidR="009D2484" w:rsidRPr="006B3761" w14:paraId="00CE485E" w14:textId="77777777" w:rsidTr="00D36C9D">
        <w:tc>
          <w:tcPr>
            <w:tcW w:w="1980" w:type="dxa"/>
            <w:tcBorders>
              <w:top w:val="single" w:sz="6" w:space="0" w:color="auto"/>
              <w:left w:val="nil"/>
              <w:bottom w:val="nil"/>
              <w:right w:val="nil"/>
            </w:tcBorders>
            <w:vAlign w:val="center"/>
          </w:tcPr>
          <w:p w14:paraId="59D4A52C" w14:textId="77777777" w:rsidR="009D2484" w:rsidRPr="00A654CA" w:rsidRDefault="009D2484" w:rsidP="00D36C9D">
            <w:pPr>
              <w:widowControl w:val="0"/>
              <w:autoSpaceDE w:val="0"/>
              <w:autoSpaceDN w:val="0"/>
              <w:adjustRightInd w:val="0"/>
              <w:rPr>
                <w:sz w:val="18"/>
                <w:szCs w:val="18"/>
              </w:rPr>
            </w:pPr>
          </w:p>
        </w:tc>
        <w:tc>
          <w:tcPr>
            <w:tcW w:w="540" w:type="dxa"/>
            <w:tcBorders>
              <w:top w:val="single" w:sz="6" w:space="0" w:color="auto"/>
              <w:left w:val="nil"/>
              <w:bottom w:val="nil"/>
              <w:right w:val="nil"/>
            </w:tcBorders>
            <w:vAlign w:val="center"/>
          </w:tcPr>
          <w:p w14:paraId="4DD1716F" w14:textId="77777777" w:rsidR="009D2484" w:rsidRPr="00A654CA" w:rsidRDefault="009D2484" w:rsidP="00D36C9D">
            <w:pPr>
              <w:widowControl w:val="0"/>
              <w:autoSpaceDE w:val="0"/>
              <w:autoSpaceDN w:val="0"/>
              <w:adjustRightInd w:val="0"/>
              <w:rPr>
                <w:sz w:val="18"/>
                <w:szCs w:val="18"/>
              </w:rPr>
            </w:pPr>
          </w:p>
        </w:tc>
        <w:tc>
          <w:tcPr>
            <w:tcW w:w="720" w:type="dxa"/>
            <w:tcBorders>
              <w:top w:val="single" w:sz="6" w:space="0" w:color="auto"/>
              <w:left w:val="nil"/>
              <w:bottom w:val="nil"/>
              <w:right w:val="nil"/>
            </w:tcBorders>
            <w:vAlign w:val="center"/>
          </w:tcPr>
          <w:p w14:paraId="76F9911A" w14:textId="77777777" w:rsidR="009D2484" w:rsidRPr="00A654CA" w:rsidRDefault="009D2484" w:rsidP="00D36C9D">
            <w:pPr>
              <w:widowControl w:val="0"/>
              <w:autoSpaceDE w:val="0"/>
              <w:autoSpaceDN w:val="0"/>
              <w:adjustRightInd w:val="0"/>
              <w:rPr>
                <w:sz w:val="18"/>
                <w:szCs w:val="18"/>
              </w:rPr>
            </w:pPr>
          </w:p>
        </w:tc>
        <w:tc>
          <w:tcPr>
            <w:tcW w:w="810" w:type="dxa"/>
            <w:tcBorders>
              <w:top w:val="single" w:sz="6" w:space="0" w:color="auto"/>
              <w:left w:val="nil"/>
              <w:bottom w:val="nil"/>
              <w:right w:val="nil"/>
            </w:tcBorders>
            <w:vAlign w:val="center"/>
          </w:tcPr>
          <w:p w14:paraId="5F409438" w14:textId="77777777" w:rsidR="009D2484" w:rsidRPr="00A654CA" w:rsidRDefault="009D2484" w:rsidP="00D36C9D">
            <w:pPr>
              <w:widowControl w:val="0"/>
              <w:autoSpaceDE w:val="0"/>
              <w:autoSpaceDN w:val="0"/>
              <w:adjustRightInd w:val="0"/>
              <w:rPr>
                <w:sz w:val="18"/>
                <w:szCs w:val="18"/>
              </w:rPr>
            </w:pPr>
          </w:p>
        </w:tc>
        <w:tc>
          <w:tcPr>
            <w:tcW w:w="720" w:type="dxa"/>
            <w:tcBorders>
              <w:top w:val="single" w:sz="6" w:space="0" w:color="auto"/>
              <w:left w:val="nil"/>
              <w:bottom w:val="nil"/>
              <w:right w:val="nil"/>
            </w:tcBorders>
            <w:vAlign w:val="center"/>
          </w:tcPr>
          <w:p w14:paraId="4B831943" w14:textId="77777777" w:rsidR="009D2484" w:rsidRPr="00A654CA" w:rsidRDefault="009D2484" w:rsidP="00D36C9D">
            <w:pPr>
              <w:widowControl w:val="0"/>
              <w:autoSpaceDE w:val="0"/>
              <w:autoSpaceDN w:val="0"/>
              <w:adjustRightInd w:val="0"/>
              <w:rPr>
                <w:sz w:val="18"/>
                <w:szCs w:val="18"/>
              </w:rPr>
            </w:pPr>
          </w:p>
        </w:tc>
        <w:tc>
          <w:tcPr>
            <w:tcW w:w="630" w:type="dxa"/>
            <w:tcBorders>
              <w:top w:val="single" w:sz="6" w:space="0" w:color="auto"/>
              <w:left w:val="nil"/>
              <w:bottom w:val="nil"/>
              <w:right w:val="nil"/>
            </w:tcBorders>
            <w:vAlign w:val="center"/>
          </w:tcPr>
          <w:p w14:paraId="7F6CEEE9" w14:textId="77777777" w:rsidR="009D2484" w:rsidRPr="00A654CA" w:rsidRDefault="009D2484" w:rsidP="00D36C9D">
            <w:pPr>
              <w:widowControl w:val="0"/>
              <w:autoSpaceDE w:val="0"/>
              <w:autoSpaceDN w:val="0"/>
              <w:adjustRightInd w:val="0"/>
              <w:rPr>
                <w:sz w:val="18"/>
                <w:szCs w:val="18"/>
              </w:rPr>
            </w:pPr>
          </w:p>
        </w:tc>
        <w:tc>
          <w:tcPr>
            <w:tcW w:w="630" w:type="dxa"/>
            <w:tcBorders>
              <w:top w:val="single" w:sz="6" w:space="0" w:color="auto"/>
              <w:left w:val="nil"/>
              <w:bottom w:val="nil"/>
              <w:right w:val="nil"/>
            </w:tcBorders>
            <w:vAlign w:val="center"/>
          </w:tcPr>
          <w:p w14:paraId="11165D1B" w14:textId="77777777" w:rsidR="009D2484" w:rsidRPr="00A654CA" w:rsidRDefault="009D2484" w:rsidP="00D36C9D">
            <w:pPr>
              <w:widowControl w:val="0"/>
              <w:autoSpaceDE w:val="0"/>
              <w:autoSpaceDN w:val="0"/>
              <w:adjustRightInd w:val="0"/>
              <w:rPr>
                <w:sz w:val="18"/>
                <w:szCs w:val="18"/>
              </w:rPr>
            </w:pPr>
          </w:p>
        </w:tc>
        <w:tc>
          <w:tcPr>
            <w:tcW w:w="630" w:type="dxa"/>
            <w:tcBorders>
              <w:top w:val="single" w:sz="6" w:space="0" w:color="auto"/>
              <w:left w:val="nil"/>
              <w:bottom w:val="nil"/>
              <w:right w:val="nil"/>
            </w:tcBorders>
            <w:vAlign w:val="center"/>
          </w:tcPr>
          <w:p w14:paraId="21FE7D0C" w14:textId="77777777" w:rsidR="009D2484" w:rsidRPr="00A654CA" w:rsidRDefault="009D2484" w:rsidP="00D36C9D">
            <w:pPr>
              <w:widowControl w:val="0"/>
              <w:autoSpaceDE w:val="0"/>
              <w:autoSpaceDN w:val="0"/>
              <w:adjustRightInd w:val="0"/>
              <w:rPr>
                <w:sz w:val="18"/>
                <w:szCs w:val="18"/>
              </w:rPr>
            </w:pPr>
          </w:p>
        </w:tc>
        <w:tc>
          <w:tcPr>
            <w:tcW w:w="720" w:type="dxa"/>
            <w:tcBorders>
              <w:top w:val="single" w:sz="6" w:space="0" w:color="auto"/>
              <w:left w:val="nil"/>
              <w:bottom w:val="nil"/>
              <w:right w:val="nil"/>
            </w:tcBorders>
            <w:vAlign w:val="center"/>
          </w:tcPr>
          <w:p w14:paraId="3B0FFD97" w14:textId="77777777" w:rsidR="009D2484" w:rsidRPr="00A654CA" w:rsidRDefault="009D2484" w:rsidP="00D36C9D">
            <w:pPr>
              <w:widowControl w:val="0"/>
              <w:autoSpaceDE w:val="0"/>
              <w:autoSpaceDN w:val="0"/>
              <w:adjustRightInd w:val="0"/>
              <w:rPr>
                <w:sz w:val="18"/>
                <w:szCs w:val="18"/>
              </w:rPr>
            </w:pPr>
          </w:p>
        </w:tc>
        <w:tc>
          <w:tcPr>
            <w:tcW w:w="630" w:type="dxa"/>
            <w:tcBorders>
              <w:top w:val="single" w:sz="6" w:space="0" w:color="auto"/>
              <w:left w:val="nil"/>
              <w:bottom w:val="nil"/>
              <w:right w:val="nil"/>
            </w:tcBorders>
            <w:vAlign w:val="center"/>
          </w:tcPr>
          <w:p w14:paraId="6F806797" w14:textId="77777777" w:rsidR="009D2484" w:rsidRPr="00A654CA" w:rsidRDefault="009D2484" w:rsidP="00D36C9D">
            <w:pPr>
              <w:widowControl w:val="0"/>
              <w:autoSpaceDE w:val="0"/>
              <w:autoSpaceDN w:val="0"/>
              <w:adjustRightInd w:val="0"/>
              <w:rPr>
                <w:sz w:val="18"/>
                <w:szCs w:val="18"/>
              </w:rPr>
            </w:pPr>
          </w:p>
        </w:tc>
        <w:tc>
          <w:tcPr>
            <w:tcW w:w="630" w:type="dxa"/>
            <w:tcBorders>
              <w:top w:val="single" w:sz="6" w:space="0" w:color="auto"/>
              <w:left w:val="nil"/>
              <w:bottom w:val="nil"/>
              <w:right w:val="nil"/>
            </w:tcBorders>
            <w:vAlign w:val="center"/>
          </w:tcPr>
          <w:p w14:paraId="2C12EE9D" w14:textId="77777777" w:rsidR="009D2484" w:rsidRPr="00A654CA" w:rsidRDefault="009D2484" w:rsidP="00D36C9D">
            <w:pPr>
              <w:widowControl w:val="0"/>
              <w:autoSpaceDE w:val="0"/>
              <w:autoSpaceDN w:val="0"/>
              <w:adjustRightInd w:val="0"/>
              <w:rPr>
                <w:sz w:val="18"/>
                <w:szCs w:val="18"/>
              </w:rPr>
            </w:pPr>
          </w:p>
        </w:tc>
        <w:tc>
          <w:tcPr>
            <w:tcW w:w="630" w:type="dxa"/>
            <w:tcBorders>
              <w:top w:val="single" w:sz="6" w:space="0" w:color="auto"/>
              <w:left w:val="nil"/>
              <w:bottom w:val="nil"/>
              <w:right w:val="nil"/>
            </w:tcBorders>
            <w:vAlign w:val="center"/>
          </w:tcPr>
          <w:p w14:paraId="6D58C018" w14:textId="77777777" w:rsidR="009D2484" w:rsidRPr="00A654CA" w:rsidRDefault="009D2484" w:rsidP="00D36C9D">
            <w:pPr>
              <w:widowControl w:val="0"/>
              <w:autoSpaceDE w:val="0"/>
              <w:autoSpaceDN w:val="0"/>
              <w:adjustRightInd w:val="0"/>
              <w:rPr>
                <w:sz w:val="18"/>
                <w:szCs w:val="18"/>
              </w:rPr>
            </w:pPr>
          </w:p>
        </w:tc>
      </w:tr>
      <w:tr w:rsidR="009D2484" w:rsidRPr="006B3761" w14:paraId="71EA4BB2" w14:textId="77777777" w:rsidTr="00D36C9D">
        <w:tc>
          <w:tcPr>
            <w:tcW w:w="1980" w:type="dxa"/>
            <w:tcBorders>
              <w:top w:val="nil"/>
              <w:left w:val="nil"/>
              <w:bottom w:val="nil"/>
              <w:right w:val="nil"/>
            </w:tcBorders>
            <w:vAlign w:val="center"/>
          </w:tcPr>
          <w:p w14:paraId="04BAE424" w14:textId="77777777" w:rsidR="009D2484" w:rsidRPr="00A654CA" w:rsidRDefault="009D2484" w:rsidP="00D36C9D">
            <w:pPr>
              <w:widowControl w:val="0"/>
              <w:autoSpaceDE w:val="0"/>
              <w:autoSpaceDN w:val="0"/>
              <w:adjustRightInd w:val="0"/>
              <w:rPr>
                <w:sz w:val="18"/>
                <w:szCs w:val="18"/>
              </w:rPr>
            </w:pPr>
            <w:r w:rsidRPr="00A654CA">
              <w:rPr>
                <w:sz w:val="18"/>
                <w:szCs w:val="18"/>
              </w:rPr>
              <w:t>1. Political Orientation</w:t>
            </w:r>
          </w:p>
        </w:tc>
        <w:tc>
          <w:tcPr>
            <w:tcW w:w="540" w:type="dxa"/>
            <w:tcBorders>
              <w:top w:val="nil"/>
              <w:left w:val="nil"/>
              <w:bottom w:val="nil"/>
              <w:right w:val="nil"/>
            </w:tcBorders>
            <w:vAlign w:val="center"/>
          </w:tcPr>
          <w:p w14:paraId="10CEF014" w14:textId="77777777" w:rsidR="009D2484" w:rsidRPr="00A654CA" w:rsidRDefault="009D2484" w:rsidP="00D36C9D">
            <w:pPr>
              <w:widowControl w:val="0"/>
              <w:autoSpaceDE w:val="0"/>
              <w:autoSpaceDN w:val="0"/>
              <w:adjustRightInd w:val="0"/>
              <w:rPr>
                <w:sz w:val="18"/>
                <w:szCs w:val="18"/>
              </w:rPr>
            </w:pPr>
            <w:r w:rsidRPr="00A654CA">
              <w:rPr>
                <w:sz w:val="18"/>
                <w:szCs w:val="18"/>
              </w:rPr>
              <w:t>3.29</w:t>
            </w:r>
          </w:p>
        </w:tc>
        <w:tc>
          <w:tcPr>
            <w:tcW w:w="720" w:type="dxa"/>
            <w:tcBorders>
              <w:top w:val="nil"/>
              <w:left w:val="nil"/>
              <w:bottom w:val="nil"/>
              <w:right w:val="nil"/>
            </w:tcBorders>
            <w:vAlign w:val="center"/>
          </w:tcPr>
          <w:p w14:paraId="6DDCFAAC" w14:textId="77777777" w:rsidR="009D2484" w:rsidRPr="00A654CA" w:rsidRDefault="009D2484" w:rsidP="00D36C9D">
            <w:pPr>
              <w:widowControl w:val="0"/>
              <w:autoSpaceDE w:val="0"/>
              <w:autoSpaceDN w:val="0"/>
              <w:adjustRightInd w:val="0"/>
              <w:rPr>
                <w:sz w:val="18"/>
                <w:szCs w:val="18"/>
              </w:rPr>
            </w:pPr>
            <w:r w:rsidRPr="00A654CA">
              <w:rPr>
                <w:sz w:val="18"/>
                <w:szCs w:val="18"/>
              </w:rPr>
              <w:t>1.52</w:t>
            </w:r>
          </w:p>
        </w:tc>
        <w:tc>
          <w:tcPr>
            <w:tcW w:w="810" w:type="dxa"/>
            <w:tcBorders>
              <w:top w:val="nil"/>
              <w:left w:val="nil"/>
              <w:bottom w:val="nil"/>
              <w:right w:val="nil"/>
            </w:tcBorders>
            <w:vAlign w:val="center"/>
          </w:tcPr>
          <w:p w14:paraId="51899D6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2767C997"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3AD6B8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F03642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0024F50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24D9838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797DEC2"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849A55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C591E4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10A989DC" w14:textId="77777777" w:rsidTr="00D36C9D">
        <w:tc>
          <w:tcPr>
            <w:tcW w:w="1980" w:type="dxa"/>
            <w:tcBorders>
              <w:top w:val="nil"/>
              <w:left w:val="nil"/>
              <w:bottom w:val="nil"/>
              <w:right w:val="nil"/>
            </w:tcBorders>
            <w:vAlign w:val="center"/>
          </w:tcPr>
          <w:p w14:paraId="4466F2A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3C7909B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0A7607F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6D1C9D2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7DC65FE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E5AD0C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D0744D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AE9E0C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5961DE6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A9D1B2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826D6C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50A213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362C163A" w14:textId="77777777" w:rsidTr="00D36C9D">
        <w:tc>
          <w:tcPr>
            <w:tcW w:w="1980" w:type="dxa"/>
            <w:tcBorders>
              <w:top w:val="nil"/>
              <w:left w:val="nil"/>
              <w:bottom w:val="nil"/>
              <w:right w:val="nil"/>
            </w:tcBorders>
            <w:vAlign w:val="center"/>
          </w:tcPr>
          <w:p w14:paraId="531A83F4" w14:textId="77777777" w:rsidR="009D2484" w:rsidRPr="00A654CA" w:rsidRDefault="009D2484" w:rsidP="00D36C9D">
            <w:pPr>
              <w:widowControl w:val="0"/>
              <w:autoSpaceDE w:val="0"/>
              <w:autoSpaceDN w:val="0"/>
              <w:adjustRightInd w:val="0"/>
              <w:rPr>
                <w:sz w:val="18"/>
                <w:szCs w:val="18"/>
              </w:rPr>
            </w:pPr>
            <w:r w:rsidRPr="00A654CA">
              <w:rPr>
                <w:sz w:val="18"/>
                <w:szCs w:val="18"/>
              </w:rPr>
              <w:t>2. Care/harm</w:t>
            </w:r>
          </w:p>
        </w:tc>
        <w:tc>
          <w:tcPr>
            <w:tcW w:w="540" w:type="dxa"/>
            <w:tcBorders>
              <w:top w:val="nil"/>
              <w:left w:val="nil"/>
              <w:bottom w:val="nil"/>
              <w:right w:val="nil"/>
            </w:tcBorders>
            <w:vAlign w:val="center"/>
          </w:tcPr>
          <w:p w14:paraId="3B4508F9" w14:textId="77777777" w:rsidR="009D2484" w:rsidRPr="00A654CA" w:rsidRDefault="009D2484" w:rsidP="00D36C9D">
            <w:pPr>
              <w:widowControl w:val="0"/>
              <w:autoSpaceDE w:val="0"/>
              <w:autoSpaceDN w:val="0"/>
              <w:adjustRightInd w:val="0"/>
              <w:rPr>
                <w:sz w:val="18"/>
                <w:szCs w:val="18"/>
              </w:rPr>
            </w:pPr>
            <w:r w:rsidRPr="00A654CA">
              <w:rPr>
                <w:sz w:val="18"/>
                <w:szCs w:val="18"/>
              </w:rPr>
              <w:t>4.57</w:t>
            </w:r>
          </w:p>
        </w:tc>
        <w:tc>
          <w:tcPr>
            <w:tcW w:w="720" w:type="dxa"/>
            <w:tcBorders>
              <w:top w:val="nil"/>
              <w:left w:val="nil"/>
              <w:bottom w:val="nil"/>
              <w:right w:val="nil"/>
            </w:tcBorders>
            <w:vAlign w:val="center"/>
          </w:tcPr>
          <w:p w14:paraId="6276106C" w14:textId="77777777" w:rsidR="009D2484" w:rsidRPr="00A654CA" w:rsidRDefault="009D2484" w:rsidP="00D36C9D">
            <w:pPr>
              <w:widowControl w:val="0"/>
              <w:autoSpaceDE w:val="0"/>
              <w:autoSpaceDN w:val="0"/>
              <w:adjustRightInd w:val="0"/>
              <w:rPr>
                <w:sz w:val="18"/>
                <w:szCs w:val="18"/>
              </w:rPr>
            </w:pPr>
            <w:r w:rsidRPr="00A654CA">
              <w:rPr>
                <w:sz w:val="18"/>
                <w:szCs w:val="18"/>
              </w:rPr>
              <w:t>0.81</w:t>
            </w:r>
          </w:p>
        </w:tc>
        <w:tc>
          <w:tcPr>
            <w:tcW w:w="810" w:type="dxa"/>
            <w:tcBorders>
              <w:top w:val="nil"/>
              <w:left w:val="nil"/>
              <w:bottom w:val="nil"/>
              <w:right w:val="nil"/>
            </w:tcBorders>
            <w:vAlign w:val="center"/>
          </w:tcPr>
          <w:p w14:paraId="6660E283" w14:textId="77777777" w:rsidR="009D2484" w:rsidRPr="00A654CA" w:rsidRDefault="009D2484" w:rsidP="00D36C9D">
            <w:pPr>
              <w:widowControl w:val="0"/>
              <w:autoSpaceDE w:val="0"/>
              <w:autoSpaceDN w:val="0"/>
              <w:adjustRightInd w:val="0"/>
              <w:rPr>
                <w:sz w:val="18"/>
                <w:szCs w:val="18"/>
              </w:rPr>
            </w:pPr>
            <w:r w:rsidRPr="00A654CA">
              <w:rPr>
                <w:sz w:val="18"/>
                <w:szCs w:val="18"/>
              </w:rPr>
              <w:t>-.20**</w:t>
            </w:r>
          </w:p>
        </w:tc>
        <w:tc>
          <w:tcPr>
            <w:tcW w:w="720" w:type="dxa"/>
            <w:tcBorders>
              <w:top w:val="nil"/>
              <w:left w:val="nil"/>
              <w:bottom w:val="nil"/>
              <w:right w:val="nil"/>
            </w:tcBorders>
            <w:vAlign w:val="center"/>
          </w:tcPr>
          <w:p w14:paraId="2DDEAF4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2F7220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DE0CA8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3C62CB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44ADCDE2"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AC01E6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75C5F2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DBBBC1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7F05E05C" w14:textId="77777777" w:rsidTr="00D36C9D">
        <w:tc>
          <w:tcPr>
            <w:tcW w:w="1980" w:type="dxa"/>
            <w:tcBorders>
              <w:top w:val="nil"/>
              <w:left w:val="nil"/>
              <w:bottom w:val="nil"/>
              <w:right w:val="nil"/>
            </w:tcBorders>
            <w:vAlign w:val="center"/>
          </w:tcPr>
          <w:p w14:paraId="545D6E4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1F5DB23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688B39A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402EB82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5B5C2BED"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A0E08E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0779402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19F83F7"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6F968C7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D97CD7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3B1D0B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7A0631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26D878A0" w14:textId="77777777" w:rsidTr="00D36C9D">
        <w:tc>
          <w:tcPr>
            <w:tcW w:w="1980" w:type="dxa"/>
            <w:tcBorders>
              <w:top w:val="nil"/>
              <w:left w:val="nil"/>
              <w:bottom w:val="nil"/>
              <w:right w:val="nil"/>
            </w:tcBorders>
            <w:vAlign w:val="center"/>
          </w:tcPr>
          <w:p w14:paraId="1F7D316B" w14:textId="77777777" w:rsidR="009D2484" w:rsidRPr="00A654CA" w:rsidRDefault="009D2484" w:rsidP="00D36C9D">
            <w:pPr>
              <w:widowControl w:val="0"/>
              <w:autoSpaceDE w:val="0"/>
              <w:autoSpaceDN w:val="0"/>
              <w:adjustRightInd w:val="0"/>
              <w:rPr>
                <w:sz w:val="18"/>
                <w:szCs w:val="18"/>
              </w:rPr>
            </w:pPr>
            <w:r w:rsidRPr="00A654CA">
              <w:rPr>
                <w:sz w:val="18"/>
                <w:szCs w:val="18"/>
              </w:rPr>
              <w:t>3. Fairness/cheating</w:t>
            </w:r>
          </w:p>
        </w:tc>
        <w:tc>
          <w:tcPr>
            <w:tcW w:w="540" w:type="dxa"/>
            <w:tcBorders>
              <w:top w:val="nil"/>
              <w:left w:val="nil"/>
              <w:bottom w:val="nil"/>
              <w:right w:val="nil"/>
            </w:tcBorders>
            <w:vAlign w:val="center"/>
          </w:tcPr>
          <w:p w14:paraId="20DDA36D" w14:textId="77777777" w:rsidR="009D2484" w:rsidRPr="00A654CA" w:rsidRDefault="009D2484" w:rsidP="00D36C9D">
            <w:pPr>
              <w:widowControl w:val="0"/>
              <w:autoSpaceDE w:val="0"/>
              <w:autoSpaceDN w:val="0"/>
              <w:adjustRightInd w:val="0"/>
              <w:rPr>
                <w:sz w:val="18"/>
                <w:szCs w:val="18"/>
              </w:rPr>
            </w:pPr>
            <w:r w:rsidRPr="00A654CA">
              <w:rPr>
                <w:sz w:val="18"/>
                <w:szCs w:val="18"/>
              </w:rPr>
              <w:t>4.55</w:t>
            </w:r>
          </w:p>
        </w:tc>
        <w:tc>
          <w:tcPr>
            <w:tcW w:w="720" w:type="dxa"/>
            <w:tcBorders>
              <w:top w:val="nil"/>
              <w:left w:val="nil"/>
              <w:bottom w:val="nil"/>
              <w:right w:val="nil"/>
            </w:tcBorders>
            <w:vAlign w:val="center"/>
          </w:tcPr>
          <w:p w14:paraId="71D33FFF" w14:textId="77777777" w:rsidR="009D2484" w:rsidRPr="00A654CA" w:rsidRDefault="009D2484" w:rsidP="00D36C9D">
            <w:pPr>
              <w:widowControl w:val="0"/>
              <w:autoSpaceDE w:val="0"/>
              <w:autoSpaceDN w:val="0"/>
              <w:adjustRightInd w:val="0"/>
              <w:rPr>
                <w:sz w:val="18"/>
                <w:szCs w:val="18"/>
              </w:rPr>
            </w:pPr>
            <w:r w:rsidRPr="00A654CA">
              <w:rPr>
                <w:sz w:val="18"/>
                <w:szCs w:val="18"/>
              </w:rPr>
              <w:t>0.76</w:t>
            </w:r>
          </w:p>
        </w:tc>
        <w:tc>
          <w:tcPr>
            <w:tcW w:w="810" w:type="dxa"/>
            <w:tcBorders>
              <w:top w:val="nil"/>
              <w:left w:val="nil"/>
              <w:bottom w:val="nil"/>
              <w:right w:val="nil"/>
            </w:tcBorders>
            <w:vAlign w:val="center"/>
          </w:tcPr>
          <w:p w14:paraId="504B0AB4" w14:textId="77777777" w:rsidR="009D2484" w:rsidRPr="00A654CA" w:rsidRDefault="009D2484" w:rsidP="00D36C9D">
            <w:pPr>
              <w:widowControl w:val="0"/>
              <w:autoSpaceDE w:val="0"/>
              <w:autoSpaceDN w:val="0"/>
              <w:adjustRightInd w:val="0"/>
              <w:rPr>
                <w:sz w:val="18"/>
                <w:szCs w:val="18"/>
              </w:rPr>
            </w:pPr>
            <w:r w:rsidRPr="00A654CA">
              <w:rPr>
                <w:sz w:val="18"/>
                <w:szCs w:val="18"/>
              </w:rPr>
              <w:t>-.33**</w:t>
            </w:r>
          </w:p>
        </w:tc>
        <w:tc>
          <w:tcPr>
            <w:tcW w:w="720" w:type="dxa"/>
            <w:tcBorders>
              <w:top w:val="nil"/>
              <w:left w:val="nil"/>
              <w:bottom w:val="nil"/>
              <w:right w:val="nil"/>
            </w:tcBorders>
            <w:vAlign w:val="center"/>
          </w:tcPr>
          <w:p w14:paraId="69E678F9" w14:textId="77777777" w:rsidR="009D2484" w:rsidRPr="00A654CA" w:rsidRDefault="009D2484" w:rsidP="00D36C9D">
            <w:pPr>
              <w:widowControl w:val="0"/>
              <w:autoSpaceDE w:val="0"/>
              <w:autoSpaceDN w:val="0"/>
              <w:adjustRightInd w:val="0"/>
              <w:rPr>
                <w:sz w:val="18"/>
                <w:szCs w:val="18"/>
              </w:rPr>
            </w:pPr>
            <w:r w:rsidRPr="00A654CA">
              <w:rPr>
                <w:sz w:val="18"/>
                <w:szCs w:val="18"/>
              </w:rPr>
              <w:t>.66**</w:t>
            </w:r>
          </w:p>
        </w:tc>
        <w:tc>
          <w:tcPr>
            <w:tcW w:w="630" w:type="dxa"/>
            <w:tcBorders>
              <w:top w:val="nil"/>
              <w:left w:val="nil"/>
              <w:bottom w:val="nil"/>
              <w:right w:val="nil"/>
            </w:tcBorders>
            <w:vAlign w:val="center"/>
          </w:tcPr>
          <w:p w14:paraId="49BBE3A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818D5B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BCC47E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66EED15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2E0E20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84BD29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FDB304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6CF7AC9A" w14:textId="77777777" w:rsidTr="00D36C9D">
        <w:tc>
          <w:tcPr>
            <w:tcW w:w="1980" w:type="dxa"/>
            <w:tcBorders>
              <w:top w:val="nil"/>
              <w:left w:val="nil"/>
              <w:bottom w:val="nil"/>
              <w:right w:val="nil"/>
            </w:tcBorders>
            <w:vAlign w:val="center"/>
          </w:tcPr>
          <w:p w14:paraId="5998619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45E6064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248A97E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73F2137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28E0BB6E"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0833BA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5948DE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F15742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351682DE"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BA7520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D03503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328BD6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760C3E01" w14:textId="77777777" w:rsidTr="00D36C9D">
        <w:tc>
          <w:tcPr>
            <w:tcW w:w="1980" w:type="dxa"/>
            <w:tcBorders>
              <w:top w:val="nil"/>
              <w:left w:val="nil"/>
              <w:bottom w:val="nil"/>
              <w:right w:val="nil"/>
            </w:tcBorders>
            <w:vAlign w:val="center"/>
          </w:tcPr>
          <w:p w14:paraId="74A57E03" w14:textId="77777777" w:rsidR="009D2484" w:rsidRPr="00A654CA" w:rsidRDefault="009D2484" w:rsidP="00D36C9D">
            <w:pPr>
              <w:widowControl w:val="0"/>
              <w:autoSpaceDE w:val="0"/>
              <w:autoSpaceDN w:val="0"/>
              <w:adjustRightInd w:val="0"/>
              <w:rPr>
                <w:sz w:val="18"/>
                <w:szCs w:val="18"/>
              </w:rPr>
            </w:pPr>
            <w:r w:rsidRPr="00A654CA">
              <w:rPr>
                <w:sz w:val="18"/>
                <w:szCs w:val="18"/>
              </w:rPr>
              <w:t>4. Loyalty/betrayal</w:t>
            </w:r>
          </w:p>
        </w:tc>
        <w:tc>
          <w:tcPr>
            <w:tcW w:w="540" w:type="dxa"/>
            <w:tcBorders>
              <w:top w:val="nil"/>
              <w:left w:val="nil"/>
              <w:bottom w:val="nil"/>
              <w:right w:val="nil"/>
            </w:tcBorders>
            <w:vAlign w:val="center"/>
          </w:tcPr>
          <w:p w14:paraId="0BE032DA" w14:textId="77777777" w:rsidR="009D2484" w:rsidRPr="00A654CA" w:rsidRDefault="009D2484" w:rsidP="00D36C9D">
            <w:pPr>
              <w:widowControl w:val="0"/>
              <w:autoSpaceDE w:val="0"/>
              <w:autoSpaceDN w:val="0"/>
              <w:adjustRightInd w:val="0"/>
              <w:rPr>
                <w:sz w:val="18"/>
                <w:szCs w:val="18"/>
              </w:rPr>
            </w:pPr>
            <w:r w:rsidRPr="00A654CA">
              <w:rPr>
                <w:sz w:val="18"/>
                <w:szCs w:val="18"/>
              </w:rPr>
              <w:t>3.49</w:t>
            </w:r>
          </w:p>
        </w:tc>
        <w:tc>
          <w:tcPr>
            <w:tcW w:w="720" w:type="dxa"/>
            <w:tcBorders>
              <w:top w:val="nil"/>
              <w:left w:val="nil"/>
              <w:bottom w:val="nil"/>
              <w:right w:val="nil"/>
            </w:tcBorders>
            <w:vAlign w:val="center"/>
          </w:tcPr>
          <w:p w14:paraId="330B8F1E" w14:textId="77777777" w:rsidR="009D2484" w:rsidRPr="00A654CA" w:rsidRDefault="009D2484" w:rsidP="00D36C9D">
            <w:pPr>
              <w:widowControl w:val="0"/>
              <w:autoSpaceDE w:val="0"/>
              <w:autoSpaceDN w:val="0"/>
              <w:adjustRightInd w:val="0"/>
              <w:rPr>
                <w:sz w:val="18"/>
                <w:szCs w:val="18"/>
              </w:rPr>
            </w:pPr>
            <w:r w:rsidRPr="00A654CA">
              <w:rPr>
                <w:sz w:val="18"/>
                <w:szCs w:val="18"/>
              </w:rPr>
              <w:t>0.95</w:t>
            </w:r>
          </w:p>
        </w:tc>
        <w:tc>
          <w:tcPr>
            <w:tcW w:w="810" w:type="dxa"/>
            <w:tcBorders>
              <w:top w:val="nil"/>
              <w:left w:val="nil"/>
              <w:bottom w:val="nil"/>
              <w:right w:val="nil"/>
            </w:tcBorders>
            <w:vAlign w:val="center"/>
          </w:tcPr>
          <w:p w14:paraId="5D7E3508" w14:textId="77777777" w:rsidR="009D2484" w:rsidRPr="00A654CA" w:rsidRDefault="009D2484" w:rsidP="00D36C9D">
            <w:pPr>
              <w:widowControl w:val="0"/>
              <w:autoSpaceDE w:val="0"/>
              <w:autoSpaceDN w:val="0"/>
              <w:adjustRightInd w:val="0"/>
              <w:rPr>
                <w:sz w:val="18"/>
                <w:szCs w:val="18"/>
              </w:rPr>
            </w:pPr>
            <w:r w:rsidRPr="00A654CA">
              <w:rPr>
                <w:sz w:val="18"/>
                <w:szCs w:val="18"/>
              </w:rPr>
              <w:t>.32**</w:t>
            </w:r>
          </w:p>
        </w:tc>
        <w:tc>
          <w:tcPr>
            <w:tcW w:w="720" w:type="dxa"/>
            <w:tcBorders>
              <w:top w:val="nil"/>
              <w:left w:val="nil"/>
              <w:bottom w:val="nil"/>
              <w:right w:val="nil"/>
            </w:tcBorders>
            <w:vAlign w:val="center"/>
          </w:tcPr>
          <w:p w14:paraId="4DC56A84" w14:textId="77777777" w:rsidR="009D2484" w:rsidRPr="00A654CA" w:rsidRDefault="009D2484" w:rsidP="00D36C9D">
            <w:pPr>
              <w:widowControl w:val="0"/>
              <w:autoSpaceDE w:val="0"/>
              <w:autoSpaceDN w:val="0"/>
              <w:adjustRightInd w:val="0"/>
              <w:rPr>
                <w:sz w:val="18"/>
                <w:szCs w:val="18"/>
              </w:rPr>
            </w:pPr>
            <w:r w:rsidRPr="00A654CA">
              <w:rPr>
                <w:sz w:val="18"/>
                <w:szCs w:val="18"/>
              </w:rPr>
              <w:t>.17**</w:t>
            </w:r>
          </w:p>
        </w:tc>
        <w:tc>
          <w:tcPr>
            <w:tcW w:w="630" w:type="dxa"/>
            <w:tcBorders>
              <w:top w:val="nil"/>
              <w:left w:val="nil"/>
              <w:bottom w:val="nil"/>
              <w:right w:val="nil"/>
            </w:tcBorders>
            <w:vAlign w:val="center"/>
          </w:tcPr>
          <w:p w14:paraId="29943866" w14:textId="77777777" w:rsidR="009D2484" w:rsidRPr="00A654CA" w:rsidRDefault="009D2484" w:rsidP="00D36C9D">
            <w:pPr>
              <w:widowControl w:val="0"/>
              <w:autoSpaceDE w:val="0"/>
              <w:autoSpaceDN w:val="0"/>
              <w:adjustRightInd w:val="0"/>
              <w:rPr>
                <w:sz w:val="18"/>
                <w:szCs w:val="18"/>
              </w:rPr>
            </w:pPr>
            <w:r w:rsidRPr="00A654CA">
              <w:rPr>
                <w:sz w:val="18"/>
                <w:szCs w:val="18"/>
              </w:rPr>
              <w:t>.05</w:t>
            </w:r>
          </w:p>
        </w:tc>
        <w:tc>
          <w:tcPr>
            <w:tcW w:w="630" w:type="dxa"/>
            <w:tcBorders>
              <w:top w:val="nil"/>
              <w:left w:val="nil"/>
              <w:bottom w:val="nil"/>
              <w:right w:val="nil"/>
            </w:tcBorders>
            <w:vAlign w:val="center"/>
          </w:tcPr>
          <w:p w14:paraId="364470D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AAA463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7153AE5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2538EF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AA0EB2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A6A2B4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06E4790D" w14:textId="77777777" w:rsidTr="00D36C9D">
        <w:tc>
          <w:tcPr>
            <w:tcW w:w="1980" w:type="dxa"/>
            <w:tcBorders>
              <w:top w:val="nil"/>
              <w:left w:val="nil"/>
              <w:bottom w:val="nil"/>
              <w:right w:val="nil"/>
            </w:tcBorders>
            <w:vAlign w:val="center"/>
          </w:tcPr>
          <w:p w14:paraId="4EB3911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59D117C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458B49D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0B9CE80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1D7DC7A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D61489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82A39B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6F52DA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26E5F38E"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EBD60C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236BC7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8E8D29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006A3732" w14:textId="77777777" w:rsidTr="00D36C9D">
        <w:tc>
          <w:tcPr>
            <w:tcW w:w="1980" w:type="dxa"/>
            <w:tcBorders>
              <w:top w:val="nil"/>
              <w:left w:val="nil"/>
              <w:bottom w:val="nil"/>
              <w:right w:val="nil"/>
            </w:tcBorders>
            <w:vAlign w:val="center"/>
          </w:tcPr>
          <w:p w14:paraId="06049B0D" w14:textId="77777777" w:rsidR="009D2484" w:rsidRPr="00A654CA" w:rsidRDefault="009D2484" w:rsidP="00D36C9D">
            <w:pPr>
              <w:widowControl w:val="0"/>
              <w:autoSpaceDE w:val="0"/>
              <w:autoSpaceDN w:val="0"/>
              <w:adjustRightInd w:val="0"/>
              <w:rPr>
                <w:sz w:val="18"/>
                <w:szCs w:val="18"/>
              </w:rPr>
            </w:pPr>
            <w:r w:rsidRPr="00A654CA">
              <w:rPr>
                <w:sz w:val="18"/>
                <w:szCs w:val="18"/>
              </w:rPr>
              <w:t>5. Authority/subversion</w:t>
            </w:r>
          </w:p>
        </w:tc>
        <w:tc>
          <w:tcPr>
            <w:tcW w:w="540" w:type="dxa"/>
            <w:tcBorders>
              <w:top w:val="nil"/>
              <w:left w:val="nil"/>
              <w:bottom w:val="nil"/>
              <w:right w:val="nil"/>
            </w:tcBorders>
            <w:vAlign w:val="center"/>
          </w:tcPr>
          <w:p w14:paraId="79BD0574" w14:textId="77777777" w:rsidR="009D2484" w:rsidRPr="00A654CA" w:rsidRDefault="009D2484" w:rsidP="00D36C9D">
            <w:pPr>
              <w:widowControl w:val="0"/>
              <w:autoSpaceDE w:val="0"/>
              <w:autoSpaceDN w:val="0"/>
              <w:adjustRightInd w:val="0"/>
              <w:rPr>
                <w:sz w:val="18"/>
                <w:szCs w:val="18"/>
              </w:rPr>
            </w:pPr>
            <w:r w:rsidRPr="00A654CA">
              <w:rPr>
                <w:sz w:val="18"/>
                <w:szCs w:val="18"/>
              </w:rPr>
              <w:t>3.83</w:t>
            </w:r>
          </w:p>
        </w:tc>
        <w:tc>
          <w:tcPr>
            <w:tcW w:w="720" w:type="dxa"/>
            <w:tcBorders>
              <w:top w:val="nil"/>
              <w:left w:val="nil"/>
              <w:bottom w:val="nil"/>
              <w:right w:val="nil"/>
            </w:tcBorders>
            <w:vAlign w:val="center"/>
          </w:tcPr>
          <w:p w14:paraId="63873B22" w14:textId="77777777" w:rsidR="009D2484" w:rsidRPr="00A654CA" w:rsidRDefault="009D2484" w:rsidP="00D36C9D">
            <w:pPr>
              <w:widowControl w:val="0"/>
              <w:autoSpaceDE w:val="0"/>
              <w:autoSpaceDN w:val="0"/>
              <w:adjustRightInd w:val="0"/>
              <w:rPr>
                <w:sz w:val="18"/>
                <w:szCs w:val="18"/>
              </w:rPr>
            </w:pPr>
            <w:r w:rsidRPr="00A654CA">
              <w:rPr>
                <w:sz w:val="18"/>
                <w:szCs w:val="18"/>
              </w:rPr>
              <w:t>0.94</w:t>
            </w:r>
          </w:p>
        </w:tc>
        <w:tc>
          <w:tcPr>
            <w:tcW w:w="810" w:type="dxa"/>
            <w:tcBorders>
              <w:top w:val="nil"/>
              <w:left w:val="nil"/>
              <w:bottom w:val="nil"/>
              <w:right w:val="nil"/>
            </w:tcBorders>
            <w:vAlign w:val="center"/>
          </w:tcPr>
          <w:p w14:paraId="55F47B44" w14:textId="77777777" w:rsidR="009D2484" w:rsidRPr="00A654CA" w:rsidRDefault="009D2484" w:rsidP="00D36C9D">
            <w:pPr>
              <w:widowControl w:val="0"/>
              <w:autoSpaceDE w:val="0"/>
              <w:autoSpaceDN w:val="0"/>
              <w:adjustRightInd w:val="0"/>
              <w:rPr>
                <w:sz w:val="18"/>
                <w:szCs w:val="18"/>
              </w:rPr>
            </w:pPr>
            <w:r w:rsidRPr="00A654CA">
              <w:rPr>
                <w:sz w:val="18"/>
                <w:szCs w:val="18"/>
              </w:rPr>
              <w:t>.43**</w:t>
            </w:r>
          </w:p>
        </w:tc>
        <w:tc>
          <w:tcPr>
            <w:tcW w:w="720" w:type="dxa"/>
            <w:tcBorders>
              <w:top w:val="nil"/>
              <w:left w:val="nil"/>
              <w:bottom w:val="nil"/>
              <w:right w:val="nil"/>
            </w:tcBorders>
            <w:vAlign w:val="center"/>
          </w:tcPr>
          <w:p w14:paraId="1F29B978" w14:textId="77777777" w:rsidR="009D2484" w:rsidRPr="00A654CA" w:rsidRDefault="009D2484" w:rsidP="00D36C9D">
            <w:pPr>
              <w:widowControl w:val="0"/>
              <w:autoSpaceDE w:val="0"/>
              <w:autoSpaceDN w:val="0"/>
              <w:adjustRightInd w:val="0"/>
              <w:rPr>
                <w:sz w:val="18"/>
                <w:szCs w:val="18"/>
              </w:rPr>
            </w:pPr>
            <w:r w:rsidRPr="00A654CA">
              <w:rPr>
                <w:sz w:val="18"/>
                <w:szCs w:val="18"/>
              </w:rPr>
              <w:t>.15**</w:t>
            </w:r>
          </w:p>
        </w:tc>
        <w:tc>
          <w:tcPr>
            <w:tcW w:w="630" w:type="dxa"/>
            <w:tcBorders>
              <w:top w:val="nil"/>
              <w:left w:val="nil"/>
              <w:bottom w:val="nil"/>
              <w:right w:val="nil"/>
            </w:tcBorders>
            <w:vAlign w:val="center"/>
          </w:tcPr>
          <w:p w14:paraId="1EBCFB4D" w14:textId="77777777" w:rsidR="009D2484" w:rsidRPr="00A654CA" w:rsidRDefault="009D2484" w:rsidP="00D36C9D">
            <w:pPr>
              <w:widowControl w:val="0"/>
              <w:autoSpaceDE w:val="0"/>
              <w:autoSpaceDN w:val="0"/>
              <w:adjustRightInd w:val="0"/>
              <w:rPr>
                <w:sz w:val="18"/>
                <w:szCs w:val="18"/>
              </w:rPr>
            </w:pPr>
            <w:r w:rsidRPr="00A654CA">
              <w:rPr>
                <w:sz w:val="18"/>
                <w:szCs w:val="18"/>
              </w:rPr>
              <w:t>.06</w:t>
            </w:r>
          </w:p>
        </w:tc>
        <w:tc>
          <w:tcPr>
            <w:tcW w:w="630" w:type="dxa"/>
            <w:tcBorders>
              <w:top w:val="nil"/>
              <w:left w:val="nil"/>
              <w:bottom w:val="nil"/>
              <w:right w:val="nil"/>
            </w:tcBorders>
            <w:vAlign w:val="center"/>
          </w:tcPr>
          <w:p w14:paraId="5301701E" w14:textId="77777777" w:rsidR="009D2484" w:rsidRPr="00A654CA" w:rsidRDefault="009D2484" w:rsidP="00D36C9D">
            <w:pPr>
              <w:widowControl w:val="0"/>
              <w:autoSpaceDE w:val="0"/>
              <w:autoSpaceDN w:val="0"/>
              <w:adjustRightInd w:val="0"/>
              <w:rPr>
                <w:sz w:val="18"/>
                <w:szCs w:val="18"/>
              </w:rPr>
            </w:pPr>
            <w:r w:rsidRPr="00A654CA">
              <w:rPr>
                <w:sz w:val="18"/>
                <w:szCs w:val="18"/>
              </w:rPr>
              <w:t>.71**</w:t>
            </w:r>
          </w:p>
        </w:tc>
        <w:tc>
          <w:tcPr>
            <w:tcW w:w="630" w:type="dxa"/>
            <w:tcBorders>
              <w:top w:val="nil"/>
              <w:left w:val="nil"/>
              <w:bottom w:val="nil"/>
              <w:right w:val="nil"/>
            </w:tcBorders>
            <w:vAlign w:val="center"/>
          </w:tcPr>
          <w:p w14:paraId="7937231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534ADEC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A528BEE"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BCF166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29B71D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2474C14C" w14:textId="77777777" w:rsidTr="00D36C9D">
        <w:tc>
          <w:tcPr>
            <w:tcW w:w="1980" w:type="dxa"/>
            <w:tcBorders>
              <w:top w:val="nil"/>
              <w:left w:val="nil"/>
              <w:bottom w:val="nil"/>
              <w:right w:val="nil"/>
            </w:tcBorders>
            <w:vAlign w:val="center"/>
          </w:tcPr>
          <w:p w14:paraId="05D42B9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3799231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08E2EEA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04EAE62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428BF2F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0DF5635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9F110D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01FFB32"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75F4870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0EC030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93D49C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F45665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1A48C093" w14:textId="77777777" w:rsidTr="00D36C9D">
        <w:tc>
          <w:tcPr>
            <w:tcW w:w="1980" w:type="dxa"/>
            <w:tcBorders>
              <w:top w:val="nil"/>
              <w:left w:val="nil"/>
              <w:bottom w:val="nil"/>
              <w:right w:val="nil"/>
            </w:tcBorders>
            <w:vAlign w:val="center"/>
          </w:tcPr>
          <w:p w14:paraId="2E284D6A" w14:textId="77777777" w:rsidR="009D2484" w:rsidRPr="00A654CA" w:rsidRDefault="009D2484" w:rsidP="00D36C9D">
            <w:pPr>
              <w:widowControl w:val="0"/>
              <w:autoSpaceDE w:val="0"/>
              <w:autoSpaceDN w:val="0"/>
              <w:adjustRightInd w:val="0"/>
              <w:rPr>
                <w:sz w:val="18"/>
                <w:szCs w:val="18"/>
              </w:rPr>
            </w:pPr>
            <w:r w:rsidRPr="00A654CA">
              <w:rPr>
                <w:sz w:val="18"/>
                <w:szCs w:val="18"/>
              </w:rPr>
              <w:t>6. Purity/degradation</w:t>
            </w:r>
          </w:p>
        </w:tc>
        <w:tc>
          <w:tcPr>
            <w:tcW w:w="540" w:type="dxa"/>
            <w:tcBorders>
              <w:top w:val="nil"/>
              <w:left w:val="nil"/>
              <w:bottom w:val="nil"/>
              <w:right w:val="nil"/>
            </w:tcBorders>
            <w:vAlign w:val="center"/>
          </w:tcPr>
          <w:p w14:paraId="5B2E95F3" w14:textId="77777777" w:rsidR="009D2484" w:rsidRPr="00A654CA" w:rsidRDefault="009D2484" w:rsidP="00D36C9D">
            <w:pPr>
              <w:widowControl w:val="0"/>
              <w:autoSpaceDE w:val="0"/>
              <w:autoSpaceDN w:val="0"/>
              <w:adjustRightInd w:val="0"/>
              <w:rPr>
                <w:sz w:val="18"/>
                <w:szCs w:val="18"/>
              </w:rPr>
            </w:pPr>
            <w:r w:rsidRPr="00A654CA">
              <w:rPr>
                <w:sz w:val="18"/>
                <w:szCs w:val="18"/>
              </w:rPr>
              <w:t>3.52</w:t>
            </w:r>
          </w:p>
        </w:tc>
        <w:tc>
          <w:tcPr>
            <w:tcW w:w="720" w:type="dxa"/>
            <w:tcBorders>
              <w:top w:val="nil"/>
              <w:left w:val="nil"/>
              <w:bottom w:val="nil"/>
              <w:right w:val="nil"/>
            </w:tcBorders>
            <w:vAlign w:val="center"/>
          </w:tcPr>
          <w:p w14:paraId="253B7F32" w14:textId="77777777" w:rsidR="009D2484" w:rsidRPr="00A654CA" w:rsidRDefault="009D2484" w:rsidP="00D36C9D">
            <w:pPr>
              <w:widowControl w:val="0"/>
              <w:autoSpaceDE w:val="0"/>
              <w:autoSpaceDN w:val="0"/>
              <w:adjustRightInd w:val="0"/>
              <w:rPr>
                <w:sz w:val="18"/>
                <w:szCs w:val="18"/>
              </w:rPr>
            </w:pPr>
            <w:r w:rsidRPr="00A654CA">
              <w:rPr>
                <w:sz w:val="18"/>
                <w:szCs w:val="18"/>
              </w:rPr>
              <w:t>1.22</w:t>
            </w:r>
          </w:p>
        </w:tc>
        <w:tc>
          <w:tcPr>
            <w:tcW w:w="810" w:type="dxa"/>
            <w:tcBorders>
              <w:top w:val="nil"/>
              <w:left w:val="nil"/>
              <w:bottom w:val="nil"/>
              <w:right w:val="nil"/>
            </w:tcBorders>
            <w:vAlign w:val="center"/>
          </w:tcPr>
          <w:p w14:paraId="768B5490" w14:textId="77777777" w:rsidR="009D2484" w:rsidRPr="00A654CA" w:rsidRDefault="009D2484" w:rsidP="00D36C9D">
            <w:pPr>
              <w:widowControl w:val="0"/>
              <w:autoSpaceDE w:val="0"/>
              <w:autoSpaceDN w:val="0"/>
              <w:adjustRightInd w:val="0"/>
              <w:rPr>
                <w:sz w:val="18"/>
                <w:szCs w:val="18"/>
              </w:rPr>
            </w:pPr>
            <w:r w:rsidRPr="00A654CA">
              <w:rPr>
                <w:sz w:val="18"/>
                <w:szCs w:val="18"/>
              </w:rPr>
              <w:t>.45**</w:t>
            </w:r>
          </w:p>
        </w:tc>
        <w:tc>
          <w:tcPr>
            <w:tcW w:w="720" w:type="dxa"/>
            <w:tcBorders>
              <w:top w:val="nil"/>
              <w:left w:val="nil"/>
              <w:bottom w:val="nil"/>
              <w:right w:val="nil"/>
            </w:tcBorders>
            <w:vAlign w:val="center"/>
          </w:tcPr>
          <w:p w14:paraId="5A380961" w14:textId="77777777" w:rsidR="009D2484" w:rsidRPr="00A654CA" w:rsidRDefault="009D2484" w:rsidP="00D36C9D">
            <w:pPr>
              <w:widowControl w:val="0"/>
              <w:autoSpaceDE w:val="0"/>
              <w:autoSpaceDN w:val="0"/>
              <w:adjustRightInd w:val="0"/>
              <w:rPr>
                <w:sz w:val="18"/>
                <w:szCs w:val="18"/>
              </w:rPr>
            </w:pPr>
            <w:r w:rsidRPr="00A654CA">
              <w:rPr>
                <w:sz w:val="18"/>
                <w:szCs w:val="18"/>
              </w:rPr>
              <w:t>.16**</w:t>
            </w:r>
          </w:p>
        </w:tc>
        <w:tc>
          <w:tcPr>
            <w:tcW w:w="630" w:type="dxa"/>
            <w:tcBorders>
              <w:top w:val="nil"/>
              <w:left w:val="nil"/>
              <w:bottom w:val="nil"/>
              <w:right w:val="nil"/>
            </w:tcBorders>
            <w:vAlign w:val="center"/>
          </w:tcPr>
          <w:p w14:paraId="32CCABD3" w14:textId="77777777" w:rsidR="009D2484" w:rsidRPr="00A654CA" w:rsidRDefault="009D2484" w:rsidP="00D36C9D">
            <w:pPr>
              <w:widowControl w:val="0"/>
              <w:autoSpaceDE w:val="0"/>
              <w:autoSpaceDN w:val="0"/>
              <w:adjustRightInd w:val="0"/>
              <w:rPr>
                <w:sz w:val="18"/>
                <w:szCs w:val="18"/>
              </w:rPr>
            </w:pPr>
            <w:r w:rsidRPr="00A654CA">
              <w:rPr>
                <w:sz w:val="18"/>
                <w:szCs w:val="18"/>
              </w:rPr>
              <w:t>-.01</w:t>
            </w:r>
          </w:p>
        </w:tc>
        <w:tc>
          <w:tcPr>
            <w:tcW w:w="630" w:type="dxa"/>
            <w:tcBorders>
              <w:top w:val="nil"/>
              <w:left w:val="nil"/>
              <w:bottom w:val="nil"/>
              <w:right w:val="nil"/>
            </w:tcBorders>
            <w:vAlign w:val="center"/>
          </w:tcPr>
          <w:p w14:paraId="70E89278" w14:textId="77777777" w:rsidR="009D2484" w:rsidRPr="00A654CA" w:rsidRDefault="009D2484" w:rsidP="00D36C9D">
            <w:pPr>
              <w:widowControl w:val="0"/>
              <w:autoSpaceDE w:val="0"/>
              <w:autoSpaceDN w:val="0"/>
              <w:adjustRightInd w:val="0"/>
              <w:rPr>
                <w:sz w:val="18"/>
                <w:szCs w:val="18"/>
              </w:rPr>
            </w:pPr>
            <w:r w:rsidRPr="00A654CA">
              <w:rPr>
                <w:sz w:val="18"/>
                <w:szCs w:val="18"/>
              </w:rPr>
              <w:t>.59**</w:t>
            </w:r>
          </w:p>
        </w:tc>
        <w:tc>
          <w:tcPr>
            <w:tcW w:w="630" w:type="dxa"/>
            <w:tcBorders>
              <w:top w:val="nil"/>
              <w:left w:val="nil"/>
              <w:bottom w:val="nil"/>
              <w:right w:val="nil"/>
            </w:tcBorders>
            <w:vAlign w:val="center"/>
          </w:tcPr>
          <w:p w14:paraId="2547F71D" w14:textId="77777777" w:rsidR="009D2484" w:rsidRPr="00A654CA" w:rsidRDefault="009D2484" w:rsidP="00D36C9D">
            <w:pPr>
              <w:widowControl w:val="0"/>
              <w:autoSpaceDE w:val="0"/>
              <w:autoSpaceDN w:val="0"/>
              <w:adjustRightInd w:val="0"/>
              <w:rPr>
                <w:sz w:val="18"/>
                <w:szCs w:val="18"/>
              </w:rPr>
            </w:pPr>
            <w:r w:rsidRPr="00A654CA">
              <w:rPr>
                <w:sz w:val="18"/>
                <w:szCs w:val="18"/>
              </w:rPr>
              <w:t>.69**</w:t>
            </w:r>
          </w:p>
        </w:tc>
        <w:tc>
          <w:tcPr>
            <w:tcW w:w="720" w:type="dxa"/>
            <w:tcBorders>
              <w:top w:val="nil"/>
              <w:left w:val="nil"/>
              <w:bottom w:val="nil"/>
              <w:right w:val="nil"/>
            </w:tcBorders>
            <w:vAlign w:val="center"/>
          </w:tcPr>
          <w:p w14:paraId="54DFCE3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8F6835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419BAB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A1D8A2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5037BB1B" w14:textId="77777777" w:rsidTr="00D36C9D">
        <w:tc>
          <w:tcPr>
            <w:tcW w:w="1980" w:type="dxa"/>
            <w:tcBorders>
              <w:top w:val="nil"/>
              <w:left w:val="nil"/>
              <w:bottom w:val="nil"/>
              <w:right w:val="nil"/>
            </w:tcBorders>
            <w:vAlign w:val="center"/>
          </w:tcPr>
          <w:p w14:paraId="74107DC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37B6F65E"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0116465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4E9581C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58A060A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BA9805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0ACC1D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0E94950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7526953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437777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EEEB5E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6C5E03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485EA8AA" w14:textId="77777777" w:rsidTr="00D36C9D">
        <w:tc>
          <w:tcPr>
            <w:tcW w:w="1980" w:type="dxa"/>
            <w:tcBorders>
              <w:top w:val="nil"/>
              <w:left w:val="nil"/>
              <w:bottom w:val="nil"/>
              <w:right w:val="nil"/>
            </w:tcBorders>
            <w:vAlign w:val="center"/>
          </w:tcPr>
          <w:p w14:paraId="0511D0D5" w14:textId="77777777" w:rsidR="009D2484" w:rsidRPr="00A654CA" w:rsidRDefault="009D2484" w:rsidP="00D36C9D">
            <w:pPr>
              <w:widowControl w:val="0"/>
              <w:autoSpaceDE w:val="0"/>
              <w:autoSpaceDN w:val="0"/>
              <w:adjustRightInd w:val="0"/>
              <w:rPr>
                <w:sz w:val="18"/>
                <w:szCs w:val="18"/>
              </w:rPr>
            </w:pPr>
            <w:r w:rsidRPr="00A654CA">
              <w:rPr>
                <w:sz w:val="18"/>
                <w:szCs w:val="18"/>
              </w:rPr>
              <w:t>7. Individualizing</w:t>
            </w:r>
          </w:p>
        </w:tc>
        <w:tc>
          <w:tcPr>
            <w:tcW w:w="540" w:type="dxa"/>
            <w:tcBorders>
              <w:top w:val="nil"/>
              <w:left w:val="nil"/>
              <w:bottom w:val="nil"/>
              <w:right w:val="nil"/>
            </w:tcBorders>
            <w:vAlign w:val="center"/>
          </w:tcPr>
          <w:p w14:paraId="17851C93" w14:textId="77777777" w:rsidR="009D2484" w:rsidRPr="00A654CA" w:rsidRDefault="009D2484" w:rsidP="00D36C9D">
            <w:pPr>
              <w:widowControl w:val="0"/>
              <w:autoSpaceDE w:val="0"/>
              <w:autoSpaceDN w:val="0"/>
              <w:adjustRightInd w:val="0"/>
              <w:rPr>
                <w:sz w:val="18"/>
                <w:szCs w:val="18"/>
              </w:rPr>
            </w:pPr>
            <w:r w:rsidRPr="00A654CA">
              <w:rPr>
                <w:sz w:val="18"/>
                <w:szCs w:val="18"/>
              </w:rPr>
              <w:t>3.61</w:t>
            </w:r>
          </w:p>
        </w:tc>
        <w:tc>
          <w:tcPr>
            <w:tcW w:w="720" w:type="dxa"/>
            <w:tcBorders>
              <w:top w:val="nil"/>
              <w:left w:val="nil"/>
              <w:bottom w:val="nil"/>
              <w:right w:val="nil"/>
            </w:tcBorders>
            <w:vAlign w:val="center"/>
          </w:tcPr>
          <w:p w14:paraId="68A5F8C9" w14:textId="77777777" w:rsidR="009D2484" w:rsidRPr="00A654CA" w:rsidRDefault="009D2484" w:rsidP="00D36C9D">
            <w:pPr>
              <w:widowControl w:val="0"/>
              <w:autoSpaceDE w:val="0"/>
              <w:autoSpaceDN w:val="0"/>
              <w:adjustRightInd w:val="0"/>
              <w:rPr>
                <w:sz w:val="18"/>
                <w:szCs w:val="18"/>
              </w:rPr>
            </w:pPr>
            <w:r w:rsidRPr="00A654CA">
              <w:rPr>
                <w:sz w:val="18"/>
                <w:szCs w:val="18"/>
              </w:rPr>
              <w:t>0.91</w:t>
            </w:r>
          </w:p>
        </w:tc>
        <w:tc>
          <w:tcPr>
            <w:tcW w:w="810" w:type="dxa"/>
            <w:tcBorders>
              <w:top w:val="nil"/>
              <w:left w:val="nil"/>
              <w:bottom w:val="nil"/>
              <w:right w:val="nil"/>
            </w:tcBorders>
            <w:vAlign w:val="center"/>
          </w:tcPr>
          <w:p w14:paraId="42461880" w14:textId="77777777" w:rsidR="009D2484" w:rsidRPr="00A654CA" w:rsidRDefault="009D2484" w:rsidP="00D36C9D">
            <w:pPr>
              <w:widowControl w:val="0"/>
              <w:autoSpaceDE w:val="0"/>
              <w:autoSpaceDN w:val="0"/>
              <w:adjustRightInd w:val="0"/>
              <w:rPr>
                <w:sz w:val="18"/>
                <w:szCs w:val="18"/>
              </w:rPr>
            </w:pPr>
            <w:r w:rsidRPr="00A654CA">
              <w:rPr>
                <w:sz w:val="18"/>
                <w:szCs w:val="18"/>
              </w:rPr>
              <w:t>.46**</w:t>
            </w:r>
          </w:p>
        </w:tc>
        <w:tc>
          <w:tcPr>
            <w:tcW w:w="720" w:type="dxa"/>
            <w:tcBorders>
              <w:top w:val="nil"/>
              <w:left w:val="nil"/>
              <w:bottom w:val="nil"/>
              <w:right w:val="nil"/>
            </w:tcBorders>
            <w:vAlign w:val="center"/>
          </w:tcPr>
          <w:p w14:paraId="1626CC68" w14:textId="77777777" w:rsidR="009D2484" w:rsidRPr="00A654CA" w:rsidRDefault="009D2484" w:rsidP="00D36C9D">
            <w:pPr>
              <w:widowControl w:val="0"/>
              <w:autoSpaceDE w:val="0"/>
              <w:autoSpaceDN w:val="0"/>
              <w:adjustRightInd w:val="0"/>
              <w:rPr>
                <w:sz w:val="18"/>
                <w:szCs w:val="18"/>
              </w:rPr>
            </w:pPr>
            <w:r w:rsidRPr="00A654CA">
              <w:rPr>
                <w:sz w:val="18"/>
                <w:szCs w:val="18"/>
              </w:rPr>
              <w:t>.18**</w:t>
            </w:r>
          </w:p>
        </w:tc>
        <w:tc>
          <w:tcPr>
            <w:tcW w:w="630" w:type="dxa"/>
            <w:tcBorders>
              <w:top w:val="nil"/>
              <w:left w:val="nil"/>
              <w:bottom w:val="nil"/>
              <w:right w:val="nil"/>
            </w:tcBorders>
            <w:vAlign w:val="center"/>
          </w:tcPr>
          <w:p w14:paraId="697C6674" w14:textId="77777777" w:rsidR="009D2484" w:rsidRPr="00A654CA" w:rsidRDefault="009D2484" w:rsidP="00D36C9D">
            <w:pPr>
              <w:widowControl w:val="0"/>
              <w:autoSpaceDE w:val="0"/>
              <w:autoSpaceDN w:val="0"/>
              <w:adjustRightInd w:val="0"/>
              <w:rPr>
                <w:sz w:val="18"/>
                <w:szCs w:val="18"/>
              </w:rPr>
            </w:pPr>
            <w:r w:rsidRPr="00A654CA">
              <w:rPr>
                <w:sz w:val="18"/>
                <w:szCs w:val="18"/>
              </w:rPr>
              <w:t>.03</w:t>
            </w:r>
          </w:p>
        </w:tc>
        <w:tc>
          <w:tcPr>
            <w:tcW w:w="630" w:type="dxa"/>
            <w:tcBorders>
              <w:top w:val="nil"/>
              <w:left w:val="nil"/>
              <w:bottom w:val="nil"/>
              <w:right w:val="nil"/>
            </w:tcBorders>
            <w:vAlign w:val="center"/>
          </w:tcPr>
          <w:p w14:paraId="64736494" w14:textId="77777777" w:rsidR="009D2484" w:rsidRPr="00A654CA" w:rsidRDefault="009D2484" w:rsidP="00D36C9D">
            <w:pPr>
              <w:widowControl w:val="0"/>
              <w:autoSpaceDE w:val="0"/>
              <w:autoSpaceDN w:val="0"/>
              <w:adjustRightInd w:val="0"/>
              <w:rPr>
                <w:sz w:val="18"/>
                <w:szCs w:val="18"/>
              </w:rPr>
            </w:pPr>
            <w:r w:rsidRPr="00A654CA">
              <w:rPr>
                <w:sz w:val="18"/>
                <w:szCs w:val="18"/>
              </w:rPr>
              <w:t>.86**</w:t>
            </w:r>
          </w:p>
        </w:tc>
        <w:tc>
          <w:tcPr>
            <w:tcW w:w="630" w:type="dxa"/>
            <w:tcBorders>
              <w:top w:val="nil"/>
              <w:left w:val="nil"/>
              <w:bottom w:val="nil"/>
              <w:right w:val="nil"/>
            </w:tcBorders>
            <w:vAlign w:val="center"/>
          </w:tcPr>
          <w:p w14:paraId="39E665F2" w14:textId="77777777" w:rsidR="009D2484" w:rsidRPr="00A654CA" w:rsidRDefault="009D2484" w:rsidP="00D36C9D">
            <w:pPr>
              <w:widowControl w:val="0"/>
              <w:autoSpaceDE w:val="0"/>
              <w:autoSpaceDN w:val="0"/>
              <w:adjustRightInd w:val="0"/>
              <w:rPr>
                <w:sz w:val="18"/>
                <w:szCs w:val="18"/>
              </w:rPr>
            </w:pPr>
            <w:r w:rsidRPr="00A654CA">
              <w:rPr>
                <w:sz w:val="18"/>
                <w:szCs w:val="18"/>
              </w:rPr>
              <w:t>.90**</w:t>
            </w:r>
          </w:p>
        </w:tc>
        <w:tc>
          <w:tcPr>
            <w:tcW w:w="720" w:type="dxa"/>
            <w:tcBorders>
              <w:top w:val="nil"/>
              <w:left w:val="nil"/>
              <w:bottom w:val="nil"/>
              <w:right w:val="nil"/>
            </w:tcBorders>
            <w:vAlign w:val="center"/>
          </w:tcPr>
          <w:p w14:paraId="56E1C922" w14:textId="77777777" w:rsidR="009D2484" w:rsidRPr="00A654CA" w:rsidRDefault="009D2484" w:rsidP="00D36C9D">
            <w:pPr>
              <w:widowControl w:val="0"/>
              <w:autoSpaceDE w:val="0"/>
              <w:autoSpaceDN w:val="0"/>
              <w:adjustRightInd w:val="0"/>
              <w:rPr>
                <w:sz w:val="18"/>
                <w:szCs w:val="18"/>
              </w:rPr>
            </w:pPr>
            <w:r w:rsidRPr="00A654CA">
              <w:rPr>
                <w:sz w:val="18"/>
                <w:szCs w:val="18"/>
              </w:rPr>
              <w:t>.89**</w:t>
            </w:r>
          </w:p>
        </w:tc>
        <w:tc>
          <w:tcPr>
            <w:tcW w:w="630" w:type="dxa"/>
            <w:tcBorders>
              <w:top w:val="nil"/>
              <w:left w:val="nil"/>
              <w:bottom w:val="nil"/>
              <w:right w:val="nil"/>
            </w:tcBorders>
            <w:vAlign w:val="center"/>
          </w:tcPr>
          <w:p w14:paraId="2EEDFD7C"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7B22599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FD48E2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377EA452" w14:textId="77777777" w:rsidTr="00D36C9D">
        <w:tc>
          <w:tcPr>
            <w:tcW w:w="1980" w:type="dxa"/>
            <w:tcBorders>
              <w:top w:val="nil"/>
              <w:left w:val="nil"/>
              <w:bottom w:val="nil"/>
              <w:right w:val="nil"/>
            </w:tcBorders>
            <w:vAlign w:val="center"/>
          </w:tcPr>
          <w:p w14:paraId="72795FA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3557074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66BEC31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3F4F788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66D0138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78A3A9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CF6D28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53F761CE"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546FF0E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578C7C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595B1B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ACF230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177DCE33" w14:textId="77777777" w:rsidTr="00D36C9D">
        <w:tc>
          <w:tcPr>
            <w:tcW w:w="1980" w:type="dxa"/>
            <w:tcBorders>
              <w:top w:val="nil"/>
              <w:left w:val="nil"/>
              <w:bottom w:val="nil"/>
              <w:right w:val="nil"/>
            </w:tcBorders>
            <w:vAlign w:val="center"/>
          </w:tcPr>
          <w:p w14:paraId="1072B828" w14:textId="77777777" w:rsidR="009D2484" w:rsidRPr="00A654CA" w:rsidRDefault="009D2484" w:rsidP="00D36C9D">
            <w:pPr>
              <w:widowControl w:val="0"/>
              <w:autoSpaceDE w:val="0"/>
              <w:autoSpaceDN w:val="0"/>
              <w:adjustRightInd w:val="0"/>
              <w:rPr>
                <w:sz w:val="18"/>
                <w:szCs w:val="18"/>
              </w:rPr>
            </w:pPr>
            <w:r w:rsidRPr="00A654CA">
              <w:rPr>
                <w:sz w:val="18"/>
                <w:szCs w:val="18"/>
              </w:rPr>
              <w:t>8. Binding</w:t>
            </w:r>
          </w:p>
        </w:tc>
        <w:tc>
          <w:tcPr>
            <w:tcW w:w="540" w:type="dxa"/>
            <w:tcBorders>
              <w:top w:val="nil"/>
              <w:left w:val="nil"/>
              <w:bottom w:val="nil"/>
              <w:right w:val="nil"/>
            </w:tcBorders>
            <w:vAlign w:val="center"/>
          </w:tcPr>
          <w:p w14:paraId="1C0F8C42" w14:textId="77777777" w:rsidR="009D2484" w:rsidRPr="00A654CA" w:rsidRDefault="009D2484" w:rsidP="00D36C9D">
            <w:pPr>
              <w:widowControl w:val="0"/>
              <w:autoSpaceDE w:val="0"/>
              <w:autoSpaceDN w:val="0"/>
              <w:adjustRightInd w:val="0"/>
              <w:rPr>
                <w:sz w:val="18"/>
                <w:szCs w:val="18"/>
              </w:rPr>
            </w:pPr>
            <w:r w:rsidRPr="00A654CA">
              <w:rPr>
                <w:sz w:val="18"/>
                <w:szCs w:val="18"/>
              </w:rPr>
              <w:t>4.56</w:t>
            </w:r>
          </w:p>
        </w:tc>
        <w:tc>
          <w:tcPr>
            <w:tcW w:w="720" w:type="dxa"/>
            <w:tcBorders>
              <w:top w:val="nil"/>
              <w:left w:val="nil"/>
              <w:bottom w:val="nil"/>
              <w:right w:val="nil"/>
            </w:tcBorders>
            <w:vAlign w:val="center"/>
          </w:tcPr>
          <w:p w14:paraId="1B847C85" w14:textId="77777777" w:rsidR="009D2484" w:rsidRPr="00A654CA" w:rsidRDefault="009D2484" w:rsidP="00D36C9D">
            <w:pPr>
              <w:widowControl w:val="0"/>
              <w:autoSpaceDE w:val="0"/>
              <w:autoSpaceDN w:val="0"/>
              <w:adjustRightInd w:val="0"/>
              <w:rPr>
                <w:sz w:val="18"/>
                <w:szCs w:val="18"/>
              </w:rPr>
            </w:pPr>
            <w:r w:rsidRPr="00A654CA">
              <w:rPr>
                <w:sz w:val="18"/>
                <w:szCs w:val="18"/>
              </w:rPr>
              <w:t>0.72</w:t>
            </w:r>
          </w:p>
        </w:tc>
        <w:tc>
          <w:tcPr>
            <w:tcW w:w="810" w:type="dxa"/>
            <w:tcBorders>
              <w:top w:val="nil"/>
              <w:left w:val="nil"/>
              <w:bottom w:val="nil"/>
              <w:right w:val="nil"/>
            </w:tcBorders>
            <w:vAlign w:val="center"/>
          </w:tcPr>
          <w:p w14:paraId="44A9CB2A" w14:textId="77777777" w:rsidR="009D2484" w:rsidRPr="00A654CA" w:rsidRDefault="009D2484" w:rsidP="00D36C9D">
            <w:pPr>
              <w:widowControl w:val="0"/>
              <w:autoSpaceDE w:val="0"/>
              <w:autoSpaceDN w:val="0"/>
              <w:adjustRightInd w:val="0"/>
              <w:rPr>
                <w:sz w:val="18"/>
                <w:szCs w:val="18"/>
              </w:rPr>
            </w:pPr>
            <w:r w:rsidRPr="00A654CA">
              <w:rPr>
                <w:sz w:val="18"/>
                <w:szCs w:val="18"/>
              </w:rPr>
              <w:t>-.29**</w:t>
            </w:r>
          </w:p>
        </w:tc>
        <w:tc>
          <w:tcPr>
            <w:tcW w:w="720" w:type="dxa"/>
            <w:tcBorders>
              <w:top w:val="nil"/>
              <w:left w:val="nil"/>
              <w:bottom w:val="nil"/>
              <w:right w:val="nil"/>
            </w:tcBorders>
            <w:vAlign w:val="center"/>
          </w:tcPr>
          <w:p w14:paraId="40E3E3B9" w14:textId="77777777" w:rsidR="009D2484" w:rsidRPr="00A654CA" w:rsidRDefault="009D2484" w:rsidP="00D36C9D">
            <w:pPr>
              <w:widowControl w:val="0"/>
              <w:autoSpaceDE w:val="0"/>
              <w:autoSpaceDN w:val="0"/>
              <w:adjustRightInd w:val="0"/>
              <w:rPr>
                <w:sz w:val="18"/>
                <w:szCs w:val="18"/>
              </w:rPr>
            </w:pPr>
            <w:r w:rsidRPr="00A654CA">
              <w:rPr>
                <w:sz w:val="18"/>
                <w:szCs w:val="18"/>
              </w:rPr>
              <w:t>.92**</w:t>
            </w:r>
          </w:p>
        </w:tc>
        <w:tc>
          <w:tcPr>
            <w:tcW w:w="630" w:type="dxa"/>
            <w:tcBorders>
              <w:top w:val="nil"/>
              <w:left w:val="nil"/>
              <w:bottom w:val="nil"/>
              <w:right w:val="nil"/>
            </w:tcBorders>
            <w:vAlign w:val="center"/>
          </w:tcPr>
          <w:p w14:paraId="01A40568" w14:textId="77777777" w:rsidR="009D2484" w:rsidRPr="00A654CA" w:rsidRDefault="009D2484" w:rsidP="00D36C9D">
            <w:pPr>
              <w:widowControl w:val="0"/>
              <w:autoSpaceDE w:val="0"/>
              <w:autoSpaceDN w:val="0"/>
              <w:adjustRightInd w:val="0"/>
              <w:rPr>
                <w:sz w:val="18"/>
                <w:szCs w:val="18"/>
              </w:rPr>
            </w:pPr>
            <w:r w:rsidRPr="00A654CA">
              <w:rPr>
                <w:sz w:val="18"/>
                <w:szCs w:val="18"/>
              </w:rPr>
              <w:t>.91**</w:t>
            </w:r>
          </w:p>
        </w:tc>
        <w:tc>
          <w:tcPr>
            <w:tcW w:w="630" w:type="dxa"/>
            <w:tcBorders>
              <w:top w:val="nil"/>
              <w:left w:val="nil"/>
              <w:bottom w:val="nil"/>
              <w:right w:val="nil"/>
            </w:tcBorders>
            <w:vAlign w:val="center"/>
          </w:tcPr>
          <w:p w14:paraId="0C70080E" w14:textId="77777777" w:rsidR="009D2484" w:rsidRPr="00A654CA" w:rsidRDefault="009D2484" w:rsidP="00D36C9D">
            <w:pPr>
              <w:widowControl w:val="0"/>
              <w:autoSpaceDE w:val="0"/>
              <w:autoSpaceDN w:val="0"/>
              <w:adjustRightInd w:val="0"/>
              <w:rPr>
                <w:sz w:val="18"/>
                <w:szCs w:val="18"/>
              </w:rPr>
            </w:pPr>
            <w:r w:rsidRPr="00A654CA">
              <w:rPr>
                <w:sz w:val="18"/>
                <w:szCs w:val="18"/>
              </w:rPr>
              <w:t>.12**</w:t>
            </w:r>
          </w:p>
        </w:tc>
        <w:tc>
          <w:tcPr>
            <w:tcW w:w="630" w:type="dxa"/>
            <w:tcBorders>
              <w:top w:val="nil"/>
              <w:left w:val="nil"/>
              <w:bottom w:val="nil"/>
              <w:right w:val="nil"/>
            </w:tcBorders>
            <w:vAlign w:val="center"/>
          </w:tcPr>
          <w:p w14:paraId="40F1A713" w14:textId="77777777" w:rsidR="009D2484" w:rsidRPr="00A654CA" w:rsidRDefault="009D2484" w:rsidP="00D36C9D">
            <w:pPr>
              <w:widowControl w:val="0"/>
              <w:autoSpaceDE w:val="0"/>
              <w:autoSpaceDN w:val="0"/>
              <w:adjustRightInd w:val="0"/>
              <w:rPr>
                <w:sz w:val="18"/>
                <w:szCs w:val="18"/>
              </w:rPr>
            </w:pPr>
            <w:r w:rsidRPr="00A654CA">
              <w:rPr>
                <w:sz w:val="18"/>
                <w:szCs w:val="18"/>
              </w:rPr>
              <w:t>.12**</w:t>
            </w:r>
          </w:p>
        </w:tc>
        <w:tc>
          <w:tcPr>
            <w:tcW w:w="720" w:type="dxa"/>
            <w:tcBorders>
              <w:top w:val="nil"/>
              <w:left w:val="nil"/>
              <w:bottom w:val="nil"/>
              <w:right w:val="nil"/>
            </w:tcBorders>
            <w:vAlign w:val="center"/>
          </w:tcPr>
          <w:p w14:paraId="11A36CC5" w14:textId="77777777" w:rsidR="009D2484" w:rsidRPr="00A654CA" w:rsidRDefault="009D2484" w:rsidP="00D36C9D">
            <w:pPr>
              <w:widowControl w:val="0"/>
              <w:autoSpaceDE w:val="0"/>
              <w:autoSpaceDN w:val="0"/>
              <w:adjustRightInd w:val="0"/>
              <w:rPr>
                <w:sz w:val="18"/>
                <w:szCs w:val="18"/>
              </w:rPr>
            </w:pPr>
            <w:r w:rsidRPr="00A654CA">
              <w:rPr>
                <w:sz w:val="18"/>
                <w:szCs w:val="18"/>
              </w:rPr>
              <w:t>.09**</w:t>
            </w:r>
          </w:p>
        </w:tc>
        <w:tc>
          <w:tcPr>
            <w:tcW w:w="630" w:type="dxa"/>
            <w:tcBorders>
              <w:top w:val="nil"/>
              <w:left w:val="nil"/>
              <w:bottom w:val="nil"/>
              <w:right w:val="nil"/>
            </w:tcBorders>
            <w:vAlign w:val="center"/>
          </w:tcPr>
          <w:p w14:paraId="459069BA" w14:textId="77777777" w:rsidR="009D2484" w:rsidRPr="00A654CA" w:rsidRDefault="009D2484" w:rsidP="00D36C9D">
            <w:pPr>
              <w:widowControl w:val="0"/>
              <w:autoSpaceDE w:val="0"/>
              <w:autoSpaceDN w:val="0"/>
              <w:adjustRightInd w:val="0"/>
              <w:rPr>
                <w:sz w:val="18"/>
                <w:szCs w:val="18"/>
              </w:rPr>
            </w:pPr>
            <w:r w:rsidRPr="00A654CA">
              <w:rPr>
                <w:sz w:val="18"/>
                <w:szCs w:val="18"/>
              </w:rPr>
              <w:t>.12**</w:t>
            </w:r>
          </w:p>
        </w:tc>
        <w:tc>
          <w:tcPr>
            <w:tcW w:w="630" w:type="dxa"/>
            <w:tcBorders>
              <w:top w:val="nil"/>
              <w:left w:val="nil"/>
              <w:bottom w:val="nil"/>
              <w:right w:val="nil"/>
            </w:tcBorders>
            <w:vAlign w:val="center"/>
          </w:tcPr>
          <w:p w14:paraId="5034EC32"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19561C0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4412A44C" w14:textId="77777777" w:rsidTr="00D36C9D">
        <w:tc>
          <w:tcPr>
            <w:tcW w:w="1980" w:type="dxa"/>
            <w:tcBorders>
              <w:top w:val="nil"/>
              <w:left w:val="nil"/>
              <w:bottom w:val="nil"/>
              <w:right w:val="nil"/>
            </w:tcBorders>
            <w:vAlign w:val="center"/>
          </w:tcPr>
          <w:p w14:paraId="505C40F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7E34ED5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4F810EF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25292D12"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37B2DC9D"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63C63B0A"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6D3DDD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8F1D6C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00C92BB9"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09EF7C1"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D936CA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0BBBF0D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7303E726" w14:textId="77777777" w:rsidTr="00D36C9D">
        <w:tc>
          <w:tcPr>
            <w:tcW w:w="1980" w:type="dxa"/>
            <w:tcBorders>
              <w:top w:val="nil"/>
              <w:left w:val="nil"/>
              <w:bottom w:val="nil"/>
              <w:right w:val="nil"/>
            </w:tcBorders>
            <w:vAlign w:val="center"/>
          </w:tcPr>
          <w:p w14:paraId="1A35C2B1" w14:textId="77777777" w:rsidR="009D2484" w:rsidRPr="00A654CA" w:rsidRDefault="009D2484" w:rsidP="00D36C9D">
            <w:pPr>
              <w:widowControl w:val="0"/>
              <w:autoSpaceDE w:val="0"/>
              <w:autoSpaceDN w:val="0"/>
              <w:adjustRightInd w:val="0"/>
              <w:rPr>
                <w:sz w:val="18"/>
                <w:szCs w:val="18"/>
              </w:rPr>
            </w:pPr>
            <w:r w:rsidRPr="00A654CA">
              <w:rPr>
                <w:sz w:val="18"/>
                <w:szCs w:val="18"/>
              </w:rPr>
              <w:t>9. Fusion U.S.</w:t>
            </w:r>
          </w:p>
        </w:tc>
        <w:tc>
          <w:tcPr>
            <w:tcW w:w="540" w:type="dxa"/>
            <w:tcBorders>
              <w:top w:val="nil"/>
              <w:left w:val="nil"/>
              <w:bottom w:val="nil"/>
              <w:right w:val="nil"/>
            </w:tcBorders>
            <w:vAlign w:val="center"/>
          </w:tcPr>
          <w:p w14:paraId="1B7AB3EE" w14:textId="77777777" w:rsidR="009D2484" w:rsidRPr="00A654CA" w:rsidRDefault="009D2484" w:rsidP="00D36C9D">
            <w:pPr>
              <w:widowControl w:val="0"/>
              <w:autoSpaceDE w:val="0"/>
              <w:autoSpaceDN w:val="0"/>
              <w:adjustRightInd w:val="0"/>
              <w:rPr>
                <w:sz w:val="18"/>
                <w:szCs w:val="18"/>
              </w:rPr>
            </w:pPr>
            <w:r w:rsidRPr="00A654CA">
              <w:rPr>
                <w:sz w:val="18"/>
                <w:szCs w:val="18"/>
              </w:rPr>
              <w:t>4.25</w:t>
            </w:r>
          </w:p>
        </w:tc>
        <w:tc>
          <w:tcPr>
            <w:tcW w:w="720" w:type="dxa"/>
            <w:tcBorders>
              <w:top w:val="nil"/>
              <w:left w:val="nil"/>
              <w:bottom w:val="nil"/>
              <w:right w:val="nil"/>
            </w:tcBorders>
            <w:vAlign w:val="center"/>
          </w:tcPr>
          <w:p w14:paraId="4D556AB5" w14:textId="77777777" w:rsidR="009D2484" w:rsidRPr="00A654CA" w:rsidRDefault="009D2484" w:rsidP="00D36C9D">
            <w:pPr>
              <w:widowControl w:val="0"/>
              <w:autoSpaceDE w:val="0"/>
              <w:autoSpaceDN w:val="0"/>
              <w:adjustRightInd w:val="0"/>
              <w:rPr>
                <w:sz w:val="18"/>
                <w:szCs w:val="18"/>
              </w:rPr>
            </w:pPr>
            <w:r w:rsidRPr="00A654CA">
              <w:rPr>
                <w:sz w:val="18"/>
                <w:szCs w:val="18"/>
              </w:rPr>
              <w:t>1.44</w:t>
            </w:r>
          </w:p>
        </w:tc>
        <w:tc>
          <w:tcPr>
            <w:tcW w:w="810" w:type="dxa"/>
            <w:tcBorders>
              <w:top w:val="nil"/>
              <w:left w:val="nil"/>
              <w:bottom w:val="nil"/>
              <w:right w:val="nil"/>
            </w:tcBorders>
            <w:vAlign w:val="center"/>
          </w:tcPr>
          <w:p w14:paraId="60EB72E6" w14:textId="77777777" w:rsidR="009D2484" w:rsidRPr="00A654CA" w:rsidRDefault="009D2484" w:rsidP="00D36C9D">
            <w:pPr>
              <w:widowControl w:val="0"/>
              <w:autoSpaceDE w:val="0"/>
              <w:autoSpaceDN w:val="0"/>
              <w:adjustRightInd w:val="0"/>
              <w:rPr>
                <w:sz w:val="18"/>
                <w:szCs w:val="18"/>
              </w:rPr>
            </w:pPr>
            <w:r w:rsidRPr="00A654CA">
              <w:rPr>
                <w:sz w:val="18"/>
                <w:szCs w:val="18"/>
              </w:rPr>
              <w:t>.36**</w:t>
            </w:r>
          </w:p>
        </w:tc>
        <w:tc>
          <w:tcPr>
            <w:tcW w:w="720" w:type="dxa"/>
            <w:tcBorders>
              <w:top w:val="nil"/>
              <w:left w:val="nil"/>
              <w:bottom w:val="nil"/>
              <w:right w:val="nil"/>
            </w:tcBorders>
            <w:vAlign w:val="center"/>
          </w:tcPr>
          <w:p w14:paraId="43A3D6E4" w14:textId="77777777" w:rsidR="009D2484" w:rsidRPr="00A654CA" w:rsidRDefault="009D2484" w:rsidP="00D36C9D">
            <w:pPr>
              <w:widowControl w:val="0"/>
              <w:autoSpaceDE w:val="0"/>
              <w:autoSpaceDN w:val="0"/>
              <w:adjustRightInd w:val="0"/>
              <w:rPr>
                <w:sz w:val="18"/>
                <w:szCs w:val="18"/>
              </w:rPr>
            </w:pPr>
            <w:r w:rsidRPr="00A654CA">
              <w:rPr>
                <w:sz w:val="18"/>
                <w:szCs w:val="18"/>
              </w:rPr>
              <w:t>.06</w:t>
            </w:r>
          </w:p>
        </w:tc>
        <w:tc>
          <w:tcPr>
            <w:tcW w:w="630" w:type="dxa"/>
            <w:tcBorders>
              <w:top w:val="nil"/>
              <w:left w:val="nil"/>
              <w:bottom w:val="nil"/>
              <w:right w:val="nil"/>
            </w:tcBorders>
            <w:vAlign w:val="center"/>
          </w:tcPr>
          <w:p w14:paraId="7F77D3E6" w14:textId="77777777" w:rsidR="009D2484" w:rsidRPr="00A654CA" w:rsidRDefault="009D2484" w:rsidP="00D36C9D">
            <w:pPr>
              <w:widowControl w:val="0"/>
              <w:autoSpaceDE w:val="0"/>
              <w:autoSpaceDN w:val="0"/>
              <w:adjustRightInd w:val="0"/>
              <w:rPr>
                <w:sz w:val="18"/>
                <w:szCs w:val="18"/>
              </w:rPr>
            </w:pPr>
            <w:r w:rsidRPr="00A654CA">
              <w:rPr>
                <w:sz w:val="18"/>
                <w:szCs w:val="18"/>
              </w:rPr>
              <w:t>.02</w:t>
            </w:r>
          </w:p>
        </w:tc>
        <w:tc>
          <w:tcPr>
            <w:tcW w:w="630" w:type="dxa"/>
            <w:tcBorders>
              <w:top w:val="nil"/>
              <w:left w:val="nil"/>
              <w:bottom w:val="nil"/>
              <w:right w:val="nil"/>
            </w:tcBorders>
            <w:vAlign w:val="center"/>
          </w:tcPr>
          <w:p w14:paraId="33090E0D" w14:textId="77777777" w:rsidR="009D2484" w:rsidRPr="00A654CA" w:rsidRDefault="009D2484" w:rsidP="00D36C9D">
            <w:pPr>
              <w:widowControl w:val="0"/>
              <w:autoSpaceDE w:val="0"/>
              <w:autoSpaceDN w:val="0"/>
              <w:adjustRightInd w:val="0"/>
              <w:rPr>
                <w:sz w:val="18"/>
                <w:szCs w:val="18"/>
              </w:rPr>
            </w:pPr>
            <w:r w:rsidRPr="00A654CA">
              <w:rPr>
                <w:sz w:val="18"/>
                <w:szCs w:val="18"/>
              </w:rPr>
              <w:t>.54**</w:t>
            </w:r>
          </w:p>
        </w:tc>
        <w:tc>
          <w:tcPr>
            <w:tcW w:w="630" w:type="dxa"/>
            <w:tcBorders>
              <w:top w:val="nil"/>
              <w:left w:val="nil"/>
              <w:bottom w:val="nil"/>
              <w:right w:val="nil"/>
            </w:tcBorders>
            <w:vAlign w:val="center"/>
          </w:tcPr>
          <w:p w14:paraId="7D6CC6FC" w14:textId="77777777" w:rsidR="009D2484" w:rsidRPr="00A654CA" w:rsidRDefault="009D2484" w:rsidP="00D36C9D">
            <w:pPr>
              <w:widowControl w:val="0"/>
              <w:autoSpaceDE w:val="0"/>
              <w:autoSpaceDN w:val="0"/>
              <w:adjustRightInd w:val="0"/>
              <w:rPr>
                <w:sz w:val="18"/>
                <w:szCs w:val="18"/>
              </w:rPr>
            </w:pPr>
            <w:r w:rsidRPr="00A654CA">
              <w:rPr>
                <w:sz w:val="18"/>
                <w:szCs w:val="18"/>
              </w:rPr>
              <w:t>.50**</w:t>
            </w:r>
          </w:p>
        </w:tc>
        <w:tc>
          <w:tcPr>
            <w:tcW w:w="720" w:type="dxa"/>
            <w:tcBorders>
              <w:top w:val="nil"/>
              <w:left w:val="nil"/>
              <w:bottom w:val="nil"/>
              <w:right w:val="nil"/>
            </w:tcBorders>
            <w:vAlign w:val="center"/>
          </w:tcPr>
          <w:p w14:paraId="511AAF93" w14:textId="77777777" w:rsidR="009D2484" w:rsidRPr="00A654CA" w:rsidRDefault="009D2484" w:rsidP="00D36C9D">
            <w:pPr>
              <w:widowControl w:val="0"/>
              <w:autoSpaceDE w:val="0"/>
              <w:autoSpaceDN w:val="0"/>
              <w:adjustRightInd w:val="0"/>
              <w:rPr>
                <w:sz w:val="18"/>
                <w:szCs w:val="18"/>
              </w:rPr>
            </w:pPr>
            <w:r w:rsidRPr="00A654CA">
              <w:rPr>
                <w:sz w:val="18"/>
                <w:szCs w:val="18"/>
              </w:rPr>
              <w:t>.42**</w:t>
            </w:r>
          </w:p>
        </w:tc>
        <w:tc>
          <w:tcPr>
            <w:tcW w:w="630" w:type="dxa"/>
            <w:tcBorders>
              <w:top w:val="nil"/>
              <w:left w:val="nil"/>
              <w:bottom w:val="nil"/>
              <w:right w:val="nil"/>
            </w:tcBorders>
            <w:vAlign w:val="center"/>
          </w:tcPr>
          <w:p w14:paraId="07CE8853" w14:textId="77777777" w:rsidR="009D2484" w:rsidRPr="00A654CA" w:rsidRDefault="009D2484" w:rsidP="00D36C9D">
            <w:pPr>
              <w:widowControl w:val="0"/>
              <w:autoSpaceDE w:val="0"/>
              <w:autoSpaceDN w:val="0"/>
              <w:adjustRightInd w:val="0"/>
              <w:rPr>
                <w:sz w:val="18"/>
                <w:szCs w:val="18"/>
              </w:rPr>
            </w:pPr>
            <w:r w:rsidRPr="00A654CA">
              <w:rPr>
                <w:sz w:val="18"/>
                <w:szCs w:val="18"/>
              </w:rPr>
              <w:t>.54**</w:t>
            </w:r>
          </w:p>
        </w:tc>
        <w:tc>
          <w:tcPr>
            <w:tcW w:w="630" w:type="dxa"/>
            <w:tcBorders>
              <w:top w:val="nil"/>
              <w:left w:val="nil"/>
              <w:bottom w:val="nil"/>
              <w:right w:val="nil"/>
            </w:tcBorders>
            <w:vAlign w:val="center"/>
          </w:tcPr>
          <w:p w14:paraId="19509D8A" w14:textId="77777777" w:rsidR="009D2484" w:rsidRPr="00A654CA" w:rsidRDefault="009D2484" w:rsidP="00D36C9D">
            <w:pPr>
              <w:widowControl w:val="0"/>
              <w:autoSpaceDE w:val="0"/>
              <w:autoSpaceDN w:val="0"/>
              <w:adjustRightInd w:val="0"/>
              <w:rPr>
                <w:sz w:val="18"/>
                <w:szCs w:val="18"/>
              </w:rPr>
            </w:pPr>
            <w:r w:rsidRPr="00A654CA">
              <w:rPr>
                <w:sz w:val="18"/>
                <w:szCs w:val="18"/>
              </w:rPr>
              <w:t>.04</w:t>
            </w:r>
          </w:p>
        </w:tc>
        <w:tc>
          <w:tcPr>
            <w:tcW w:w="630" w:type="dxa"/>
            <w:tcBorders>
              <w:top w:val="nil"/>
              <w:left w:val="nil"/>
              <w:bottom w:val="nil"/>
              <w:right w:val="nil"/>
            </w:tcBorders>
            <w:vAlign w:val="center"/>
          </w:tcPr>
          <w:p w14:paraId="44B8724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2BD4FF55" w14:textId="77777777" w:rsidTr="00D36C9D">
        <w:tc>
          <w:tcPr>
            <w:tcW w:w="1980" w:type="dxa"/>
            <w:tcBorders>
              <w:top w:val="nil"/>
              <w:left w:val="nil"/>
              <w:bottom w:val="nil"/>
              <w:right w:val="nil"/>
            </w:tcBorders>
            <w:vAlign w:val="center"/>
          </w:tcPr>
          <w:p w14:paraId="77C79E3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540" w:type="dxa"/>
            <w:tcBorders>
              <w:top w:val="nil"/>
              <w:left w:val="nil"/>
              <w:bottom w:val="nil"/>
              <w:right w:val="nil"/>
            </w:tcBorders>
            <w:vAlign w:val="center"/>
          </w:tcPr>
          <w:p w14:paraId="400D2568"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5360CBA4"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810" w:type="dxa"/>
            <w:tcBorders>
              <w:top w:val="nil"/>
              <w:left w:val="nil"/>
              <w:bottom w:val="nil"/>
              <w:right w:val="nil"/>
            </w:tcBorders>
            <w:vAlign w:val="center"/>
          </w:tcPr>
          <w:p w14:paraId="437129A5"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67577B5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22231DEF"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8401A30"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0E397E67"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720" w:type="dxa"/>
            <w:tcBorders>
              <w:top w:val="nil"/>
              <w:left w:val="nil"/>
              <w:bottom w:val="nil"/>
              <w:right w:val="nil"/>
            </w:tcBorders>
            <w:vAlign w:val="center"/>
          </w:tcPr>
          <w:p w14:paraId="4EB2FC86"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38E88FB"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4E29D907"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c>
          <w:tcPr>
            <w:tcW w:w="630" w:type="dxa"/>
            <w:tcBorders>
              <w:top w:val="nil"/>
              <w:left w:val="nil"/>
              <w:bottom w:val="nil"/>
              <w:right w:val="nil"/>
            </w:tcBorders>
            <w:vAlign w:val="center"/>
          </w:tcPr>
          <w:p w14:paraId="3677C533" w14:textId="77777777" w:rsidR="009D2484" w:rsidRPr="00A654CA" w:rsidRDefault="009D2484" w:rsidP="00D36C9D">
            <w:pPr>
              <w:widowControl w:val="0"/>
              <w:autoSpaceDE w:val="0"/>
              <w:autoSpaceDN w:val="0"/>
              <w:adjustRightInd w:val="0"/>
              <w:rPr>
                <w:sz w:val="18"/>
                <w:szCs w:val="18"/>
              </w:rPr>
            </w:pPr>
            <w:r w:rsidRPr="00A654CA">
              <w:rPr>
                <w:sz w:val="18"/>
                <w:szCs w:val="18"/>
              </w:rPr>
              <w:t xml:space="preserve"> </w:t>
            </w:r>
          </w:p>
        </w:tc>
      </w:tr>
      <w:tr w:rsidR="009D2484" w:rsidRPr="006B3761" w14:paraId="3D0B2FC9" w14:textId="77777777" w:rsidTr="00D36C9D">
        <w:tc>
          <w:tcPr>
            <w:tcW w:w="1980" w:type="dxa"/>
            <w:tcBorders>
              <w:top w:val="nil"/>
              <w:left w:val="nil"/>
              <w:bottom w:val="nil"/>
              <w:right w:val="nil"/>
            </w:tcBorders>
            <w:vAlign w:val="center"/>
          </w:tcPr>
          <w:p w14:paraId="2554367F" w14:textId="77777777" w:rsidR="009D2484" w:rsidRPr="00A654CA" w:rsidRDefault="009D2484" w:rsidP="00D36C9D">
            <w:pPr>
              <w:widowControl w:val="0"/>
              <w:autoSpaceDE w:val="0"/>
              <w:autoSpaceDN w:val="0"/>
              <w:adjustRightInd w:val="0"/>
              <w:rPr>
                <w:sz w:val="18"/>
                <w:szCs w:val="18"/>
              </w:rPr>
            </w:pPr>
            <w:r w:rsidRPr="00A654CA">
              <w:rPr>
                <w:sz w:val="18"/>
                <w:szCs w:val="18"/>
              </w:rPr>
              <w:t>10. Fusion Party</w:t>
            </w:r>
          </w:p>
        </w:tc>
        <w:tc>
          <w:tcPr>
            <w:tcW w:w="540" w:type="dxa"/>
            <w:tcBorders>
              <w:top w:val="nil"/>
              <w:left w:val="nil"/>
              <w:bottom w:val="nil"/>
              <w:right w:val="nil"/>
            </w:tcBorders>
            <w:vAlign w:val="center"/>
          </w:tcPr>
          <w:p w14:paraId="2ABB7F14" w14:textId="77777777" w:rsidR="009D2484" w:rsidRPr="00A654CA" w:rsidRDefault="009D2484" w:rsidP="00D36C9D">
            <w:pPr>
              <w:widowControl w:val="0"/>
              <w:autoSpaceDE w:val="0"/>
              <w:autoSpaceDN w:val="0"/>
              <w:adjustRightInd w:val="0"/>
              <w:rPr>
                <w:sz w:val="18"/>
                <w:szCs w:val="18"/>
              </w:rPr>
            </w:pPr>
            <w:r w:rsidRPr="00A654CA">
              <w:rPr>
                <w:sz w:val="18"/>
                <w:szCs w:val="18"/>
              </w:rPr>
              <w:t>3.26</w:t>
            </w:r>
          </w:p>
        </w:tc>
        <w:tc>
          <w:tcPr>
            <w:tcW w:w="720" w:type="dxa"/>
            <w:tcBorders>
              <w:top w:val="nil"/>
              <w:left w:val="nil"/>
              <w:bottom w:val="nil"/>
              <w:right w:val="nil"/>
            </w:tcBorders>
            <w:vAlign w:val="center"/>
          </w:tcPr>
          <w:p w14:paraId="7606ED0B" w14:textId="77777777" w:rsidR="009D2484" w:rsidRPr="00A654CA" w:rsidRDefault="009D2484" w:rsidP="00D36C9D">
            <w:pPr>
              <w:widowControl w:val="0"/>
              <w:autoSpaceDE w:val="0"/>
              <w:autoSpaceDN w:val="0"/>
              <w:adjustRightInd w:val="0"/>
              <w:rPr>
                <w:sz w:val="18"/>
                <w:szCs w:val="18"/>
              </w:rPr>
            </w:pPr>
            <w:r w:rsidRPr="00A654CA">
              <w:rPr>
                <w:sz w:val="18"/>
                <w:szCs w:val="18"/>
              </w:rPr>
              <w:t>1.55</w:t>
            </w:r>
          </w:p>
        </w:tc>
        <w:tc>
          <w:tcPr>
            <w:tcW w:w="810" w:type="dxa"/>
            <w:tcBorders>
              <w:top w:val="nil"/>
              <w:left w:val="nil"/>
              <w:bottom w:val="nil"/>
              <w:right w:val="nil"/>
            </w:tcBorders>
            <w:vAlign w:val="center"/>
          </w:tcPr>
          <w:p w14:paraId="02C0A37B" w14:textId="77777777" w:rsidR="009D2484" w:rsidRPr="00A654CA" w:rsidRDefault="009D2484" w:rsidP="00D36C9D">
            <w:pPr>
              <w:widowControl w:val="0"/>
              <w:autoSpaceDE w:val="0"/>
              <w:autoSpaceDN w:val="0"/>
              <w:adjustRightInd w:val="0"/>
              <w:rPr>
                <w:sz w:val="18"/>
                <w:szCs w:val="18"/>
              </w:rPr>
            </w:pPr>
            <w:r w:rsidRPr="00A654CA">
              <w:rPr>
                <w:sz w:val="18"/>
                <w:szCs w:val="18"/>
              </w:rPr>
              <w:t>.06</w:t>
            </w:r>
          </w:p>
        </w:tc>
        <w:tc>
          <w:tcPr>
            <w:tcW w:w="720" w:type="dxa"/>
            <w:tcBorders>
              <w:top w:val="nil"/>
              <w:left w:val="nil"/>
              <w:bottom w:val="nil"/>
              <w:right w:val="nil"/>
            </w:tcBorders>
            <w:vAlign w:val="center"/>
          </w:tcPr>
          <w:p w14:paraId="334C4920" w14:textId="77777777" w:rsidR="009D2484" w:rsidRPr="00A654CA" w:rsidRDefault="009D2484" w:rsidP="00D36C9D">
            <w:pPr>
              <w:widowControl w:val="0"/>
              <w:autoSpaceDE w:val="0"/>
              <w:autoSpaceDN w:val="0"/>
              <w:adjustRightInd w:val="0"/>
              <w:rPr>
                <w:sz w:val="18"/>
                <w:szCs w:val="18"/>
              </w:rPr>
            </w:pPr>
            <w:r w:rsidRPr="00A654CA">
              <w:rPr>
                <w:sz w:val="18"/>
                <w:szCs w:val="18"/>
              </w:rPr>
              <w:t>.05</w:t>
            </w:r>
          </w:p>
        </w:tc>
        <w:tc>
          <w:tcPr>
            <w:tcW w:w="630" w:type="dxa"/>
            <w:tcBorders>
              <w:top w:val="nil"/>
              <w:left w:val="nil"/>
              <w:bottom w:val="nil"/>
              <w:right w:val="nil"/>
            </w:tcBorders>
            <w:vAlign w:val="center"/>
          </w:tcPr>
          <w:p w14:paraId="109E273F" w14:textId="77777777" w:rsidR="009D2484" w:rsidRPr="00A654CA" w:rsidRDefault="009D2484" w:rsidP="00D36C9D">
            <w:pPr>
              <w:widowControl w:val="0"/>
              <w:autoSpaceDE w:val="0"/>
              <w:autoSpaceDN w:val="0"/>
              <w:adjustRightInd w:val="0"/>
              <w:rPr>
                <w:sz w:val="18"/>
                <w:szCs w:val="18"/>
              </w:rPr>
            </w:pPr>
            <w:r w:rsidRPr="00A654CA">
              <w:rPr>
                <w:sz w:val="18"/>
                <w:szCs w:val="18"/>
              </w:rPr>
              <w:t>.04</w:t>
            </w:r>
          </w:p>
        </w:tc>
        <w:tc>
          <w:tcPr>
            <w:tcW w:w="630" w:type="dxa"/>
            <w:tcBorders>
              <w:top w:val="nil"/>
              <w:left w:val="nil"/>
              <w:bottom w:val="nil"/>
              <w:right w:val="nil"/>
            </w:tcBorders>
            <w:vAlign w:val="center"/>
          </w:tcPr>
          <w:p w14:paraId="1E546578" w14:textId="77777777" w:rsidR="009D2484" w:rsidRPr="00A654CA" w:rsidRDefault="009D2484" w:rsidP="00D36C9D">
            <w:pPr>
              <w:widowControl w:val="0"/>
              <w:autoSpaceDE w:val="0"/>
              <w:autoSpaceDN w:val="0"/>
              <w:adjustRightInd w:val="0"/>
              <w:rPr>
                <w:sz w:val="18"/>
                <w:szCs w:val="18"/>
              </w:rPr>
            </w:pPr>
            <w:r w:rsidRPr="00A654CA">
              <w:rPr>
                <w:sz w:val="18"/>
                <w:szCs w:val="18"/>
              </w:rPr>
              <w:t>.31**</w:t>
            </w:r>
          </w:p>
        </w:tc>
        <w:tc>
          <w:tcPr>
            <w:tcW w:w="630" w:type="dxa"/>
            <w:tcBorders>
              <w:top w:val="nil"/>
              <w:left w:val="nil"/>
              <w:bottom w:val="nil"/>
              <w:right w:val="nil"/>
            </w:tcBorders>
            <w:vAlign w:val="center"/>
          </w:tcPr>
          <w:p w14:paraId="26C56E4F" w14:textId="77777777" w:rsidR="009D2484" w:rsidRPr="00A654CA" w:rsidRDefault="009D2484" w:rsidP="00D36C9D">
            <w:pPr>
              <w:widowControl w:val="0"/>
              <w:autoSpaceDE w:val="0"/>
              <w:autoSpaceDN w:val="0"/>
              <w:adjustRightInd w:val="0"/>
              <w:rPr>
                <w:sz w:val="18"/>
                <w:szCs w:val="18"/>
              </w:rPr>
            </w:pPr>
            <w:r w:rsidRPr="00A654CA">
              <w:rPr>
                <w:sz w:val="18"/>
                <w:szCs w:val="18"/>
              </w:rPr>
              <w:t>.20**</w:t>
            </w:r>
          </w:p>
        </w:tc>
        <w:tc>
          <w:tcPr>
            <w:tcW w:w="720" w:type="dxa"/>
            <w:tcBorders>
              <w:top w:val="nil"/>
              <w:left w:val="nil"/>
              <w:bottom w:val="nil"/>
              <w:right w:val="nil"/>
            </w:tcBorders>
            <w:vAlign w:val="center"/>
          </w:tcPr>
          <w:p w14:paraId="7F258BA3" w14:textId="77777777" w:rsidR="009D2484" w:rsidRPr="00A654CA" w:rsidRDefault="009D2484" w:rsidP="00D36C9D">
            <w:pPr>
              <w:widowControl w:val="0"/>
              <w:autoSpaceDE w:val="0"/>
              <w:autoSpaceDN w:val="0"/>
              <w:adjustRightInd w:val="0"/>
              <w:rPr>
                <w:sz w:val="18"/>
                <w:szCs w:val="18"/>
              </w:rPr>
            </w:pPr>
            <w:r w:rsidRPr="00A654CA">
              <w:rPr>
                <w:sz w:val="18"/>
                <w:szCs w:val="18"/>
              </w:rPr>
              <w:t>.22**</w:t>
            </w:r>
          </w:p>
        </w:tc>
        <w:tc>
          <w:tcPr>
            <w:tcW w:w="630" w:type="dxa"/>
            <w:tcBorders>
              <w:top w:val="nil"/>
              <w:left w:val="nil"/>
              <w:bottom w:val="nil"/>
              <w:right w:val="nil"/>
            </w:tcBorders>
            <w:vAlign w:val="center"/>
          </w:tcPr>
          <w:p w14:paraId="5E6ADC3B" w14:textId="77777777" w:rsidR="009D2484" w:rsidRPr="00A654CA" w:rsidRDefault="009D2484" w:rsidP="00D36C9D">
            <w:pPr>
              <w:widowControl w:val="0"/>
              <w:autoSpaceDE w:val="0"/>
              <w:autoSpaceDN w:val="0"/>
              <w:adjustRightInd w:val="0"/>
              <w:rPr>
                <w:sz w:val="18"/>
                <w:szCs w:val="18"/>
              </w:rPr>
            </w:pPr>
            <w:r w:rsidRPr="00A654CA">
              <w:rPr>
                <w:sz w:val="18"/>
                <w:szCs w:val="18"/>
              </w:rPr>
              <w:t>.28**</w:t>
            </w:r>
          </w:p>
        </w:tc>
        <w:tc>
          <w:tcPr>
            <w:tcW w:w="630" w:type="dxa"/>
            <w:tcBorders>
              <w:top w:val="nil"/>
              <w:left w:val="nil"/>
              <w:bottom w:val="nil"/>
              <w:right w:val="nil"/>
            </w:tcBorders>
            <w:vAlign w:val="center"/>
          </w:tcPr>
          <w:p w14:paraId="448FB28D" w14:textId="77777777" w:rsidR="009D2484" w:rsidRPr="00A654CA" w:rsidRDefault="009D2484" w:rsidP="00D36C9D">
            <w:pPr>
              <w:widowControl w:val="0"/>
              <w:autoSpaceDE w:val="0"/>
              <w:autoSpaceDN w:val="0"/>
              <w:adjustRightInd w:val="0"/>
              <w:rPr>
                <w:sz w:val="18"/>
                <w:szCs w:val="18"/>
              </w:rPr>
            </w:pPr>
            <w:r w:rsidRPr="00A654CA">
              <w:rPr>
                <w:sz w:val="18"/>
                <w:szCs w:val="18"/>
              </w:rPr>
              <w:t>.05</w:t>
            </w:r>
          </w:p>
        </w:tc>
        <w:tc>
          <w:tcPr>
            <w:tcW w:w="630" w:type="dxa"/>
            <w:tcBorders>
              <w:top w:val="nil"/>
              <w:left w:val="nil"/>
              <w:bottom w:val="nil"/>
              <w:right w:val="nil"/>
            </w:tcBorders>
            <w:vAlign w:val="center"/>
          </w:tcPr>
          <w:p w14:paraId="57C1B35F" w14:textId="77777777" w:rsidR="009D2484" w:rsidRPr="00A654CA" w:rsidRDefault="009D2484" w:rsidP="00D36C9D">
            <w:pPr>
              <w:widowControl w:val="0"/>
              <w:autoSpaceDE w:val="0"/>
              <w:autoSpaceDN w:val="0"/>
              <w:adjustRightInd w:val="0"/>
              <w:rPr>
                <w:sz w:val="18"/>
                <w:szCs w:val="18"/>
              </w:rPr>
            </w:pPr>
            <w:r w:rsidRPr="00A654CA">
              <w:rPr>
                <w:sz w:val="18"/>
                <w:szCs w:val="18"/>
              </w:rPr>
              <w:t>.53**</w:t>
            </w:r>
          </w:p>
        </w:tc>
      </w:tr>
      <w:tr w:rsidR="009D2484" w:rsidRPr="006B3761" w14:paraId="30E7783F" w14:textId="77777777" w:rsidTr="00D36C9D">
        <w:tc>
          <w:tcPr>
            <w:tcW w:w="1980" w:type="dxa"/>
            <w:tcBorders>
              <w:top w:val="nil"/>
              <w:left w:val="nil"/>
              <w:bottom w:val="single" w:sz="6" w:space="0" w:color="auto"/>
              <w:right w:val="nil"/>
            </w:tcBorders>
            <w:vAlign w:val="center"/>
          </w:tcPr>
          <w:p w14:paraId="7134F78D"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540" w:type="dxa"/>
            <w:tcBorders>
              <w:top w:val="nil"/>
              <w:left w:val="nil"/>
              <w:bottom w:val="single" w:sz="6" w:space="0" w:color="auto"/>
              <w:right w:val="nil"/>
            </w:tcBorders>
            <w:vAlign w:val="center"/>
          </w:tcPr>
          <w:p w14:paraId="1809CBA5"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720" w:type="dxa"/>
            <w:tcBorders>
              <w:top w:val="nil"/>
              <w:left w:val="nil"/>
              <w:bottom w:val="single" w:sz="6" w:space="0" w:color="auto"/>
              <w:right w:val="nil"/>
            </w:tcBorders>
            <w:vAlign w:val="center"/>
          </w:tcPr>
          <w:p w14:paraId="4AD63050"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810" w:type="dxa"/>
            <w:tcBorders>
              <w:top w:val="nil"/>
              <w:left w:val="nil"/>
              <w:bottom w:val="single" w:sz="6" w:space="0" w:color="auto"/>
              <w:right w:val="nil"/>
            </w:tcBorders>
            <w:vAlign w:val="center"/>
          </w:tcPr>
          <w:p w14:paraId="16084FD2"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720" w:type="dxa"/>
            <w:tcBorders>
              <w:top w:val="nil"/>
              <w:left w:val="nil"/>
              <w:bottom w:val="single" w:sz="6" w:space="0" w:color="auto"/>
              <w:right w:val="nil"/>
            </w:tcBorders>
            <w:vAlign w:val="center"/>
          </w:tcPr>
          <w:p w14:paraId="57EAEE33"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630" w:type="dxa"/>
            <w:tcBorders>
              <w:top w:val="nil"/>
              <w:left w:val="nil"/>
              <w:bottom w:val="single" w:sz="6" w:space="0" w:color="auto"/>
              <w:right w:val="nil"/>
            </w:tcBorders>
            <w:vAlign w:val="center"/>
          </w:tcPr>
          <w:p w14:paraId="6AC0FC3B"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630" w:type="dxa"/>
            <w:tcBorders>
              <w:top w:val="nil"/>
              <w:left w:val="nil"/>
              <w:bottom w:val="single" w:sz="6" w:space="0" w:color="auto"/>
              <w:right w:val="nil"/>
            </w:tcBorders>
            <w:vAlign w:val="center"/>
          </w:tcPr>
          <w:p w14:paraId="08995E3F"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630" w:type="dxa"/>
            <w:tcBorders>
              <w:top w:val="nil"/>
              <w:left w:val="nil"/>
              <w:bottom w:val="single" w:sz="6" w:space="0" w:color="auto"/>
              <w:right w:val="nil"/>
            </w:tcBorders>
            <w:vAlign w:val="center"/>
          </w:tcPr>
          <w:p w14:paraId="7EC13F32"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720" w:type="dxa"/>
            <w:tcBorders>
              <w:top w:val="nil"/>
              <w:left w:val="nil"/>
              <w:bottom w:val="single" w:sz="6" w:space="0" w:color="auto"/>
              <w:right w:val="nil"/>
            </w:tcBorders>
            <w:vAlign w:val="center"/>
          </w:tcPr>
          <w:p w14:paraId="56A256BA"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630" w:type="dxa"/>
            <w:tcBorders>
              <w:top w:val="nil"/>
              <w:left w:val="nil"/>
              <w:bottom w:val="single" w:sz="6" w:space="0" w:color="auto"/>
              <w:right w:val="nil"/>
            </w:tcBorders>
            <w:vAlign w:val="center"/>
          </w:tcPr>
          <w:p w14:paraId="2CE5F743"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630" w:type="dxa"/>
            <w:tcBorders>
              <w:top w:val="nil"/>
              <w:left w:val="nil"/>
              <w:bottom w:val="single" w:sz="6" w:space="0" w:color="auto"/>
              <w:right w:val="nil"/>
            </w:tcBorders>
            <w:vAlign w:val="center"/>
          </w:tcPr>
          <w:p w14:paraId="0D4B8914"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c>
          <w:tcPr>
            <w:tcW w:w="630" w:type="dxa"/>
            <w:tcBorders>
              <w:top w:val="nil"/>
              <w:left w:val="nil"/>
              <w:bottom w:val="single" w:sz="6" w:space="0" w:color="auto"/>
              <w:right w:val="nil"/>
            </w:tcBorders>
            <w:vAlign w:val="center"/>
          </w:tcPr>
          <w:p w14:paraId="25D67F89" w14:textId="77777777" w:rsidR="009D2484" w:rsidRPr="00A654CA" w:rsidRDefault="009D2484" w:rsidP="00D36C9D">
            <w:pPr>
              <w:widowControl w:val="0"/>
              <w:autoSpaceDE w:val="0"/>
              <w:autoSpaceDN w:val="0"/>
              <w:adjustRightInd w:val="0"/>
              <w:rPr>
                <w:sz w:val="17"/>
                <w:szCs w:val="17"/>
              </w:rPr>
            </w:pPr>
            <w:r w:rsidRPr="00A654CA">
              <w:rPr>
                <w:sz w:val="17"/>
                <w:szCs w:val="17"/>
              </w:rPr>
              <w:t xml:space="preserve"> </w:t>
            </w:r>
          </w:p>
        </w:tc>
      </w:tr>
    </w:tbl>
    <w:p w14:paraId="3AFCDBAF" w14:textId="77777777" w:rsidR="009D2484" w:rsidRPr="006B3761" w:rsidRDefault="009D2484" w:rsidP="009D2484">
      <w:pPr>
        <w:widowControl w:val="0"/>
        <w:autoSpaceDE w:val="0"/>
        <w:autoSpaceDN w:val="0"/>
        <w:adjustRightInd w:val="0"/>
        <w:rPr>
          <w:sz w:val="20"/>
          <w:szCs w:val="20"/>
        </w:rPr>
      </w:pPr>
    </w:p>
    <w:p w14:paraId="11849767" w14:textId="77777777" w:rsidR="009D2484" w:rsidRPr="006B3761" w:rsidRDefault="009D2484" w:rsidP="009D2484">
      <w:pPr>
        <w:widowControl w:val="0"/>
        <w:autoSpaceDE w:val="0"/>
        <w:autoSpaceDN w:val="0"/>
        <w:adjustRightInd w:val="0"/>
        <w:rPr>
          <w:sz w:val="20"/>
          <w:szCs w:val="20"/>
        </w:rPr>
      </w:pPr>
      <w:r w:rsidRPr="006B3761">
        <w:rPr>
          <w:i/>
          <w:iCs/>
          <w:sz w:val="20"/>
          <w:szCs w:val="20"/>
        </w:rPr>
        <w:t>Note.</w:t>
      </w:r>
      <w:r w:rsidRPr="006B3761">
        <w:rPr>
          <w:sz w:val="20"/>
          <w:szCs w:val="20"/>
        </w:rPr>
        <w:t xml:space="preserve"> * indicates </w:t>
      </w:r>
      <w:r w:rsidRPr="006B3761">
        <w:rPr>
          <w:i/>
          <w:iCs/>
          <w:sz w:val="20"/>
          <w:szCs w:val="20"/>
        </w:rPr>
        <w:t>p</w:t>
      </w:r>
      <w:r w:rsidRPr="006B3761">
        <w:rPr>
          <w:sz w:val="20"/>
          <w:szCs w:val="20"/>
        </w:rPr>
        <w:t xml:space="preserve"> &lt; .05; ** indicates </w:t>
      </w:r>
      <w:r w:rsidRPr="006B3761">
        <w:rPr>
          <w:i/>
          <w:iCs/>
          <w:sz w:val="20"/>
          <w:szCs w:val="20"/>
        </w:rPr>
        <w:t>p</w:t>
      </w:r>
      <w:r w:rsidRPr="006B3761">
        <w:rPr>
          <w:sz w:val="20"/>
          <w:szCs w:val="20"/>
        </w:rPr>
        <w:t xml:space="preserve"> &lt; .01. </w:t>
      </w:r>
      <w:r w:rsidRPr="006B3761">
        <w:rPr>
          <w:i/>
          <w:iCs/>
          <w:sz w:val="20"/>
          <w:szCs w:val="20"/>
        </w:rPr>
        <w:t>M</w:t>
      </w:r>
      <w:r w:rsidRPr="006B3761">
        <w:rPr>
          <w:sz w:val="20"/>
          <w:szCs w:val="20"/>
        </w:rPr>
        <w:t xml:space="preserve"> and </w:t>
      </w:r>
      <w:r w:rsidRPr="006B3761">
        <w:rPr>
          <w:i/>
          <w:iCs/>
          <w:sz w:val="20"/>
          <w:szCs w:val="20"/>
        </w:rPr>
        <w:t>SD</w:t>
      </w:r>
      <w:r w:rsidRPr="006B3761">
        <w:rPr>
          <w:sz w:val="20"/>
          <w:szCs w:val="20"/>
        </w:rPr>
        <w:t xml:space="preserve"> are used to represent mean and standard deviation, respectively.</w:t>
      </w:r>
    </w:p>
    <w:p w14:paraId="26B10131" w14:textId="77777777" w:rsidR="009D2484" w:rsidRPr="006B3761" w:rsidRDefault="009D2484" w:rsidP="009D2484">
      <w:pPr>
        <w:widowControl w:val="0"/>
        <w:autoSpaceDE w:val="0"/>
        <w:autoSpaceDN w:val="0"/>
        <w:adjustRightInd w:val="0"/>
        <w:rPr>
          <w:sz w:val="20"/>
          <w:szCs w:val="20"/>
        </w:rPr>
      </w:pPr>
    </w:p>
    <w:p w14:paraId="62867964" w14:textId="77777777" w:rsidR="00B31C0F" w:rsidRDefault="00B31C0F"/>
    <w:sectPr w:rsidR="00B31C0F" w:rsidSect="0084053D">
      <w:headerReference w:type="default" r:id="rId12"/>
      <w:headerReference w:type="first" r:id="rId13"/>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47FB" w14:textId="77777777" w:rsidR="00BC6721" w:rsidRDefault="00BC6721" w:rsidP="006206BA">
      <w:r>
        <w:separator/>
      </w:r>
    </w:p>
  </w:endnote>
  <w:endnote w:type="continuationSeparator" w:id="0">
    <w:p w14:paraId="2C18B801" w14:textId="77777777" w:rsidR="00BC6721" w:rsidRDefault="00BC6721" w:rsidP="0062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BC856" w14:textId="77777777" w:rsidR="00BC6721" w:rsidRDefault="00BC6721" w:rsidP="006206BA">
      <w:r>
        <w:separator/>
      </w:r>
    </w:p>
  </w:footnote>
  <w:footnote w:type="continuationSeparator" w:id="0">
    <w:p w14:paraId="69DDF719" w14:textId="77777777" w:rsidR="00BC6721" w:rsidRDefault="00BC6721" w:rsidP="006206BA">
      <w:r>
        <w:continuationSeparator/>
      </w:r>
    </w:p>
  </w:footnote>
  <w:footnote w:id="1">
    <w:p w14:paraId="5736BD72" w14:textId="2421B5E3" w:rsidR="006750BD" w:rsidRPr="008B737C" w:rsidRDefault="006750BD" w:rsidP="0037590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Only one between-study difference emerged in our primary analyses: liberals fused </w:t>
      </w:r>
      <w:r w:rsidRPr="008B737C">
        <w:rPr>
          <w:rFonts w:ascii="Times New Roman" w:hAnsi="Times New Roman" w:cs="Times New Roman"/>
        </w:rPr>
        <w:t xml:space="preserve">with </w:t>
      </w:r>
      <w:r>
        <w:rPr>
          <w:rFonts w:ascii="Times New Roman" w:hAnsi="Times New Roman" w:cs="Times New Roman"/>
        </w:rPr>
        <w:t xml:space="preserve">the U.S. </w:t>
      </w:r>
      <w:r w:rsidRPr="008B737C">
        <w:rPr>
          <w:rFonts w:ascii="Times New Roman" w:hAnsi="Times New Roman" w:cs="Times New Roman"/>
        </w:rPr>
        <w:t>cared</w:t>
      </w:r>
      <w:r>
        <w:rPr>
          <w:rFonts w:ascii="Times New Roman" w:hAnsi="Times New Roman" w:cs="Times New Roman"/>
        </w:rPr>
        <w:t xml:space="preserve"> about the binding foundations more than average conservatives in Study 1, but as much as conservatives in Studies 2 and 3. </w:t>
      </w:r>
    </w:p>
    <w:p w14:paraId="6A0EB027" w14:textId="77777777" w:rsidR="006750BD" w:rsidRDefault="006750BD" w:rsidP="00375900">
      <w:pPr>
        <w:pStyle w:val="FootnoteText"/>
      </w:pPr>
    </w:p>
  </w:footnote>
  <w:footnote w:id="2">
    <w:p w14:paraId="1DC3F7E5" w14:textId="23E2DBC8" w:rsidR="006750BD" w:rsidRPr="001C4949" w:rsidRDefault="006750BD">
      <w:pPr>
        <w:pStyle w:val="FootnoteText"/>
        <w:rPr>
          <w:rFonts w:ascii="Times New Roman" w:hAnsi="Times New Roman" w:cs="Times New Roman"/>
        </w:rPr>
      </w:pPr>
      <w:r w:rsidRPr="001C4949">
        <w:rPr>
          <w:rStyle w:val="FootnoteReference"/>
          <w:rFonts w:ascii="Times New Roman" w:hAnsi="Times New Roman" w:cs="Times New Roman"/>
        </w:rPr>
        <w:footnoteRef/>
      </w:r>
      <w:r w:rsidRPr="001C4949">
        <w:rPr>
          <w:rFonts w:ascii="Times New Roman" w:hAnsi="Times New Roman" w:cs="Times New Roman"/>
        </w:rPr>
        <w:t xml:space="preserve"> </w:t>
      </w:r>
      <w:r>
        <w:rPr>
          <w:rFonts w:ascii="Times New Roman" w:hAnsi="Times New Roman" w:cs="Times New Roman"/>
        </w:rPr>
        <w:t xml:space="preserve">The fusion (with U.S. and party) X political orientation interactions on the binding foundations remain virtually unchanged when we exclude the five binding foundation items that refer to “country,” “society,” and the military (see Supporting Information-B, XII).  </w:t>
      </w:r>
    </w:p>
  </w:footnote>
  <w:footnote w:id="3">
    <w:p w14:paraId="0666DF37" w14:textId="48E2E9D8" w:rsidR="006750BD" w:rsidRPr="00E62379" w:rsidRDefault="006750BD">
      <w:pPr>
        <w:pStyle w:val="FootnoteText"/>
        <w:rPr>
          <w:rFonts w:ascii="Times New Roman" w:hAnsi="Times New Roman" w:cs="Times New Roman"/>
        </w:rPr>
      </w:pPr>
      <w:r w:rsidRPr="00E62379">
        <w:rPr>
          <w:rStyle w:val="FootnoteReference"/>
          <w:rFonts w:ascii="Times New Roman" w:hAnsi="Times New Roman" w:cs="Times New Roman"/>
        </w:rPr>
        <w:footnoteRef/>
      </w:r>
      <w:r w:rsidRPr="00E62379">
        <w:rPr>
          <w:rFonts w:ascii="Times New Roman" w:hAnsi="Times New Roman" w:cs="Times New Roman"/>
        </w:rPr>
        <w:t xml:space="preserve"> With fusion </w:t>
      </w:r>
      <w:r>
        <w:rPr>
          <w:rFonts w:ascii="Times New Roman" w:hAnsi="Times New Roman" w:cs="Times New Roman"/>
        </w:rPr>
        <w:t xml:space="preserve">with </w:t>
      </w:r>
      <w:r w:rsidRPr="00E62379">
        <w:rPr>
          <w:rFonts w:ascii="Times New Roman" w:hAnsi="Times New Roman" w:cs="Times New Roman"/>
        </w:rPr>
        <w:t xml:space="preserve">country in the model, the fusion with party interaction remained non-significant even when we excluded binding items that refer to “country,” “society,” and the military (see </w:t>
      </w:r>
      <w:r>
        <w:rPr>
          <w:rFonts w:ascii="Times New Roman" w:hAnsi="Times New Roman" w:cs="Times New Roman"/>
        </w:rPr>
        <w:t>Supporting Information</w:t>
      </w:r>
      <w:r w:rsidRPr="00E62379">
        <w:rPr>
          <w:rFonts w:ascii="Times New Roman" w:hAnsi="Times New Roman" w:cs="Times New Roman"/>
        </w:rPr>
        <w:t>-B, XII).</w:t>
      </w:r>
    </w:p>
  </w:footnote>
  <w:footnote w:id="4">
    <w:p w14:paraId="3FA7956D" w14:textId="48795E5E" w:rsidR="006750BD" w:rsidRPr="00FF45A6" w:rsidRDefault="006750BD">
      <w:pPr>
        <w:pStyle w:val="FootnoteText"/>
        <w:rPr>
          <w:rFonts w:ascii="Times New Roman" w:hAnsi="Times New Roman" w:cs="Times New Roman"/>
        </w:rPr>
      </w:pPr>
      <w:r w:rsidRPr="00FF45A6">
        <w:rPr>
          <w:rStyle w:val="FootnoteReference"/>
          <w:rFonts w:ascii="Times New Roman" w:hAnsi="Times New Roman" w:cs="Times New Roman"/>
        </w:rPr>
        <w:footnoteRef/>
      </w:r>
      <w:r w:rsidRPr="00FF45A6">
        <w:rPr>
          <w:rFonts w:ascii="Times New Roman" w:hAnsi="Times New Roman" w:cs="Times New Roman"/>
        </w:rPr>
        <w:t xml:space="preserve"> This interaction effect on the binding foundations was driven by loyalty and authority. The interaction on purity was no longer significant controlling for religiosity (see </w:t>
      </w:r>
      <w:r>
        <w:rPr>
          <w:rFonts w:ascii="Times New Roman" w:hAnsi="Times New Roman" w:cs="Times New Roman"/>
        </w:rPr>
        <w:t>Supporting Information-</w:t>
      </w:r>
      <w:r w:rsidRPr="00FF45A6">
        <w:rPr>
          <w:rFonts w:ascii="Times New Roman" w:hAnsi="Times New Roman" w:cs="Times New Roman"/>
        </w:rPr>
        <w:t xml:space="preserve">B, V). </w:t>
      </w:r>
    </w:p>
  </w:footnote>
  <w:footnote w:id="5">
    <w:p w14:paraId="1DAEE855" w14:textId="6A500FAC" w:rsidR="006750BD" w:rsidRPr="00CC79F0" w:rsidRDefault="006750BD" w:rsidP="003C1685">
      <w:pPr>
        <w:pStyle w:val="EndnoteText"/>
        <w:rPr>
          <w:rFonts w:ascii="Times New Roman" w:hAnsi="Times New Roman" w:cs="Times New Roman"/>
          <w:i/>
        </w:rPr>
      </w:pPr>
      <w:r w:rsidRPr="00CC79F0">
        <w:rPr>
          <w:rStyle w:val="FootnoteReference"/>
          <w:rFonts w:ascii="Times New Roman" w:hAnsi="Times New Roman" w:cs="Times New Roman"/>
        </w:rPr>
        <w:footnoteRef/>
      </w:r>
      <w:r w:rsidRPr="00CC79F0">
        <w:rPr>
          <w:rFonts w:ascii="Times New Roman" w:hAnsi="Times New Roman" w:cs="Times New Roman"/>
        </w:rPr>
        <w:t xml:space="preserve"> Though we acknowledge that the meaning of liberalism is time/context-sensitive</w:t>
      </w:r>
      <w:r>
        <w:rPr>
          <w:rFonts w:ascii="Times New Roman" w:hAnsi="Times New Roman" w:cs="Times New Roman"/>
        </w:rPr>
        <w:t xml:space="preserve"> (Caprara &amp; Vecchione (2018).</w:t>
      </w:r>
    </w:p>
    <w:p w14:paraId="34B817CF" w14:textId="0885E32A" w:rsidR="006750BD" w:rsidRDefault="006750BD" w:rsidP="00CC79F0">
      <w:pPr>
        <w:pStyle w:val="FootnoteText"/>
      </w:pPr>
      <w:r w:rsidRPr="001D5F94">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C4E86" w14:textId="77958ADA" w:rsidR="006750BD" w:rsidRPr="00C06130" w:rsidRDefault="006750BD" w:rsidP="00C06130">
    <w:pPr>
      <w:rPr>
        <w:shd w:val="clear" w:color="auto" w:fill="FFFFFF"/>
      </w:rPr>
    </w:pPr>
    <w:r>
      <w:rPr>
        <w:caps/>
        <w:shd w:val="clear" w:color="auto" w:fill="FFFFFF"/>
      </w:rPr>
      <w:t>DEEP</w:t>
    </w:r>
    <w:r w:rsidRPr="004E3276">
      <w:rPr>
        <w:caps/>
        <w:shd w:val="clear" w:color="auto" w:fill="FFFFFF"/>
      </w:rPr>
      <w:t xml:space="preserve"> Alignment with </w:t>
    </w:r>
    <w:r>
      <w:rPr>
        <w:caps/>
        <w:shd w:val="clear" w:color="auto" w:fill="FFFFFF"/>
      </w:rPr>
      <w:t>COUNTRY SHRINKS the MORAL gap</w:t>
    </w:r>
    <w:r>
      <w:rPr>
        <w:caps/>
        <w:shd w:val="clear" w:color="auto" w:fill="FFFFFF"/>
      </w:rPr>
      <w:tab/>
    </w:r>
    <w:r>
      <w:rPr>
        <w:shd w:val="clear" w:color="auto" w:fill="FFFFFF"/>
      </w:rPr>
      <w:tab/>
    </w:r>
    <w:r w:rsidRPr="00E638F7">
      <w:tab/>
    </w:r>
    <w:r w:rsidRPr="00E638F7">
      <w:rPr>
        <w:rStyle w:val="PageNumber"/>
      </w:rPr>
      <w:fldChar w:fldCharType="begin"/>
    </w:r>
    <w:r w:rsidRPr="00E638F7">
      <w:rPr>
        <w:rStyle w:val="PageNumber"/>
      </w:rPr>
      <w:instrText xml:space="preserve"> PAGE </w:instrText>
    </w:r>
    <w:r w:rsidRPr="00E638F7">
      <w:rPr>
        <w:rStyle w:val="PageNumber"/>
      </w:rPr>
      <w:fldChar w:fldCharType="separate"/>
    </w:r>
    <w:r>
      <w:rPr>
        <w:rStyle w:val="PageNumber"/>
        <w:noProof/>
      </w:rPr>
      <w:t>29</w:t>
    </w:r>
    <w:r w:rsidRPr="00E638F7">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EA7E3" w14:textId="50773996" w:rsidR="006750BD" w:rsidRPr="00C06130" w:rsidRDefault="006750BD" w:rsidP="00701288">
    <w:pPr>
      <w:rPr>
        <w:shd w:val="clear" w:color="auto" w:fill="FFFFFF"/>
      </w:rPr>
    </w:pPr>
    <w:r w:rsidRPr="0084053D">
      <w:t>Running Head:</w:t>
    </w:r>
    <w:r>
      <w:t xml:space="preserve"> </w:t>
    </w:r>
    <w:r>
      <w:rPr>
        <w:caps/>
        <w:shd w:val="clear" w:color="auto" w:fill="FFFFFF"/>
      </w:rPr>
      <w:t>Deep</w:t>
    </w:r>
    <w:r w:rsidRPr="004E3276">
      <w:rPr>
        <w:caps/>
        <w:shd w:val="clear" w:color="auto" w:fill="FFFFFF"/>
      </w:rPr>
      <w:t xml:space="preserve"> Alignment with </w:t>
    </w:r>
    <w:r>
      <w:rPr>
        <w:caps/>
        <w:shd w:val="clear" w:color="auto" w:fill="FFFFFF"/>
      </w:rPr>
      <w:t>COUNTRY SHRINKS the MORAL gap</w:t>
    </w:r>
    <w:r>
      <w:tab/>
    </w:r>
    <w:r w:rsidRPr="0084053D">
      <w:rPr>
        <w:rStyle w:val="PageNumber"/>
      </w:rPr>
      <w:fldChar w:fldCharType="begin"/>
    </w:r>
    <w:r w:rsidRPr="0084053D">
      <w:rPr>
        <w:rStyle w:val="PageNumber"/>
      </w:rPr>
      <w:instrText xml:space="preserve"> PAGE </w:instrText>
    </w:r>
    <w:r w:rsidRPr="0084053D">
      <w:rPr>
        <w:rStyle w:val="PageNumber"/>
      </w:rPr>
      <w:fldChar w:fldCharType="separate"/>
    </w:r>
    <w:r>
      <w:rPr>
        <w:rStyle w:val="PageNumber"/>
        <w:noProof/>
      </w:rPr>
      <w:t>1</w:t>
    </w:r>
    <w:r w:rsidRPr="0084053D">
      <w:rPr>
        <w:rStyle w:val="PageNumber"/>
      </w:rPr>
      <w:fldChar w:fldCharType="end"/>
    </w:r>
  </w:p>
  <w:p w14:paraId="646B9704" w14:textId="77777777" w:rsidR="006750BD" w:rsidRDefault="00675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4C35"/>
    <w:multiLevelType w:val="multilevel"/>
    <w:tmpl w:val="824E5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7A0"/>
    <w:multiLevelType w:val="multilevel"/>
    <w:tmpl w:val="D20A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6469E"/>
    <w:multiLevelType w:val="multilevel"/>
    <w:tmpl w:val="A42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32168"/>
    <w:multiLevelType w:val="hybridMultilevel"/>
    <w:tmpl w:val="7D745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330D5"/>
    <w:multiLevelType w:val="multilevel"/>
    <w:tmpl w:val="2776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B5AD0"/>
    <w:multiLevelType w:val="hybridMultilevel"/>
    <w:tmpl w:val="3538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1077B"/>
    <w:multiLevelType w:val="hybridMultilevel"/>
    <w:tmpl w:val="3FF4E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51187"/>
    <w:multiLevelType w:val="hybridMultilevel"/>
    <w:tmpl w:val="A8F2D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94D2B"/>
    <w:multiLevelType w:val="hybridMultilevel"/>
    <w:tmpl w:val="4AE00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B7D81"/>
    <w:multiLevelType w:val="hybridMultilevel"/>
    <w:tmpl w:val="0A98B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D45F8F"/>
    <w:multiLevelType w:val="hybridMultilevel"/>
    <w:tmpl w:val="7E6C9776"/>
    <w:lvl w:ilvl="0" w:tplc="E6201E6C">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D34AD6"/>
    <w:multiLevelType w:val="hybridMultilevel"/>
    <w:tmpl w:val="91724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0B66F5"/>
    <w:multiLevelType w:val="hybridMultilevel"/>
    <w:tmpl w:val="F5764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93DB5"/>
    <w:multiLevelType w:val="multilevel"/>
    <w:tmpl w:val="36663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F749F6"/>
    <w:multiLevelType w:val="multilevel"/>
    <w:tmpl w:val="533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num>
  <w:num w:numId="4">
    <w:abstractNumId w:val="0"/>
  </w:num>
  <w:num w:numId="5">
    <w:abstractNumId w:val="6"/>
  </w:num>
  <w:num w:numId="6">
    <w:abstractNumId w:val="3"/>
  </w:num>
  <w:num w:numId="7">
    <w:abstractNumId w:val="5"/>
  </w:num>
  <w:num w:numId="8">
    <w:abstractNumId w:val="8"/>
  </w:num>
  <w:num w:numId="9">
    <w:abstractNumId w:val="1"/>
  </w:num>
  <w:num w:numId="10">
    <w:abstractNumId w:val="14"/>
  </w:num>
  <w:num w:numId="11">
    <w:abstractNumId w:val="9"/>
  </w:num>
  <w:num w:numId="12">
    <w:abstractNumId w:val="11"/>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6D"/>
    <w:rsid w:val="0000000A"/>
    <w:rsid w:val="000002B6"/>
    <w:rsid w:val="0000033C"/>
    <w:rsid w:val="000006C0"/>
    <w:rsid w:val="00000817"/>
    <w:rsid w:val="00000E3D"/>
    <w:rsid w:val="0000184D"/>
    <w:rsid w:val="000019A3"/>
    <w:rsid w:val="000019B2"/>
    <w:rsid w:val="00001E63"/>
    <w:rsid w:val="000023CC"/>
    <w:rsid w:val="00002B4B"/>
    <w:rsid w:val="00002D37"/>
    <w:rsid w:val="00003405"/>
    <w:rsid w:val="00003680"/>
    <w:rsid w:val="0000383C"/>
    <w:rsid w:val="00003841"/>
    <w:rsid w:val="0000391B"/>
    <w:rsid w:val="00003B5A"/>
    <w:rsid w:val="00003BD7"/>
    <w:rsid w:val="00003C86"/>
    <w:rsid w:val="00003E5F"/>
    <w:rsid w:val="0000416D"/>
    <w:rsid w:val="00004C8E"/>
    <w:rsid w:val="00004E20"/>
    <w:rsid w:val="00004ED7"/>
    <w:rsid w:val="0000573F"/>
    <w:rsid w:val="00005839"/>
    <w:rsid w:val="000059B2"/>
    <w:rsid w:val="00005E8E"/>
    <w:rsid w:val="00005FB7"/>
    <w:rsid w:val="00006304"/>
    <w:rsid w:val="00006A5C"/>
    <w:rsid w:val="00006D91"/>
    <w:rsid w:val="00006E20"/>
    <w:rsid w:val="00006E7A"/>
    <w:rsid w:val="00006E7C"/>
    <w:rsid w:val="00006FD2"/>
    <w:rsid w:val="000072B5"/>
    <w:rsid w:val="000074AC"/>
    <w:rsid w:val="000075CD"/>
    <w:rsid w:val="00007ABA"/>
    <w:rsid w:val="00007B8C"/>
    <w:rsid w:val="0001003D"/>
    <w:rsid w:val="000104E0"/>
    <w:rsid w:val="00010758"/>
    <w:rsid w:val="0001077E"/>
    <w:rsid w:val="0001077F"/>
    <w:rsid w:val="000107FA"/>
    <w:rsid w:val="000108F4"/>
    <w:rsid w:val="00010EFA"/>
    <w:rsid w:val="0001156C"/>
    <w:rsid w:val="0001157E"/>
    <w:rsid w:val="0001172B"/>
    <w:rsid w:val="00011B68"/>
    <w:rsid w:val="00011D1C"/>
    <w:rsid w:val="00012122"/>
    <w:rsid w:val="00012250"/>
    <w:rsid w:val="00012281"/>
    <w:rsid w:val="000122DB"/>
    <w:rsid w:val="0001254E"/>
    <w:rsid w:val="00012B54"/>
    <w:rsid w:val="00012C7A"/>
    <w:rsid w:val="00012C96"/>
    <w:rsid w:val="00012DA8"/>
    <w:rsid w:val="00012F86"/>
    <w:rsid w:val="00012FA3"/>
    <w:rsid w:val="00013005"/>
    <w:rsid w:val="0001337D"/>
    <w:rsid w:val="000133EB"/>
    <w:rsid w:val="00013513"/>
    <w:rsid w:val="0001353C"/>
    <w:rsid w:val="000136C7"/>
    <w:rsid w:val="000138AA"/>
    <w:rsid w:val="00014B7D"/>
    <w:rsid w:val="00014B95"/>
    <w:rsid w:val="00015721"/>
    <w:rsid w:val="00015787"/>
    <w:rsid w:val="00015E86"/>
    <w:rsid w:val="00016191"/>
    <w:rsid w:val="000161F8"/>
    <w:rsid w:val="000162F0"/>
    <w:rsid w:val="000163CB"/>
    <w:rsid w:val="000169AC"/>
    <w:rsid w:val="000169DD"/>
    <w:rsid w:val="00016F6F"/>
    <w:rsid w:val="000174A7"/>
    <w:rsid w:val="00020405"/>
    <w:rsid w:val="0002041B"/>
    <w:rsid w:val="000204DD"/>
    <w:rsid w:val="000205A0"/>
    <w:rsid w:val="00020AC3"/>
    <w:rsid w:val="00020BFC"/>
    <w:rsid w:val="00020E6F"/>
    <w:rsid w:val="00020EAC"/>
    <w:rsid w:val="000211E7"/>
    <w:rsid w:val="00021224"/>
    <w:rsid w:val="0002125A"/>
    <w:rsid w:val="00021498"/>
    <w:rsid w:val="00021522"/>
    <w:rsid w:val="000215A2"/>
    <w:rsid w:val="0002204D"/>
    <w:rsid w:val="000220B2"/>
    <w:rsid w:val="000221DC"/>
    <w:rsid w:val="00022362"/>
    <w:rsid w:val="000223CE"/>
    <w:rsid w:val="00022566"/>
    <w:rsid w:val="000227CE"/>
    <w:rsid w:val="0002296B"/>
    <w:rsid w:val="000229DF"/>
    <w:rsid w:val="00022E58"/>
    <w:rsid w:val="000231BA"/>
    <w:rsid w:val="00023302"/>
    <w:rsid w:val="0002380A"/>
    <w:rsid w:val="00023903"/>
    <w:rsid w:val="00023BBB"/>
    <w:rsid w:val="00023D06"/>
    <w:rsid w:val="00023FD9"/>
    <w:rsid w:val="00024128"/>
    <w:rsid w:val="00024193"/>
    <w:rsid w:val="00024443"/>
    <w:rsid w:val="000245B3"/>
    <w:rsid w:val="00024674"/>
    <w:rsid w:val="00024B40"/>
    <w:rsid w:val="00024C1B"/>
    <w:rsid w:val="00024CA1"/>
    <w:rsid w:val="00024E28"/>
    <w:rsid w:val="00025273"/>
    <w:rsid w:val="000252BC"/>
    <w:rsid w:val="000253DD"/>
    <w:rsid w:val="000253E3"/>
    <w:rsid w:val="000253F4"/>
    <w:rsid w:val="00025410"/>
    <w:rsid w:val="000254CE"/>
    <w:rsid w:val="00025C89"/>
    <w:rsid w:val="00025D27"/>
    <w:rsid w:val="00025ED4"/>
    <w:rsid w:val="000260A6"/>
    <w:rsid w:val="0002618A"/>
    <w:rsid w:val="00026372"/>
    <w:rsid w:val="00026465"/>
    <w:rsid w:val="00026B1F"/>
    <w:rsid w:val="00026D0C"/>
    <w:rsid w:val="00026E76"/>
    <w:rsid w:val="0002717C"/>
    <w:rsid w:val="00027326"/>
    <w:rsid w:val="000273D6"/>
    <w:rsid w:val="00027462"/>
    <w:rsid w:val="000274C2"/>
    <w:rsid w:val="000275D8"/>
    <w:rsid w:val="00027D8B"/>
    <w:rsid w:val="00027D91"/>
    <w:rsid w:val="00030009"/>
    <w:rsid w:val="00030380"/>
    <w:rsid w:val="000304EB"/>
    <w:rsid w:val="00030A2C"/>
    <w:rsid w:val="00030C13"/>
    <w:rsid w:val="000317ED"/>
    <w:rsid w:val="000319AB"/>
    <w:rsid w:val="00031B05"/>
    <w:rsid w:val="00031BD2"/>
    <w:rsid w:val="00031F56"/>
    <w:rsid w:val="000329CC"/>
    <w:rsid w:val="00032AFF"/>
    <w:rsid w:val="00032DA4"/>
    <w:rsid w:val="0003386E"/>
    <w:rsid w:val="000344B0"/>
    <w:rsid w:val="000345BD"/>
    <w:rsid w:val="00034AB9"/>
    <w:rsid w:val="00034FC5"/>
    <w:rsid w:val="0003502B"/>
    <w:rsid w:val="00035408"/>
    <w:rsid w:val="000356B5"/>
    <w:rsid w:val="00035828"/>
    <w:rsid w:val="00035A8F"/>
    <w:rsid w:val="00035BF7"/>
    <w:rsid w:val="0003634F"/>
    <w:rsid w:val="0003652A"/>
    <w:rsid w:val="00036948"/>
    <w:rsid w:val="00036AD7"/>
    <w:rsid w:val="00037AB9"/>
    <w:rsid w:val="0004083C"/>
    <w:rsid w:val="00040CE8"/>
    <w:rsid w:val="00040FF8"/>
    <w:rsid w:val="00041301"/>
    <w:rsid w:val="0004132D"/>
    <w:rsid w:val="000417B8"/>
    <w:rsid w:val="00041997"/>
    <w:rsid w:val="0004275B"/>
    <w:rsid w:val="00042FEB"/>
    <w:rsid w:val="0004326D"/>
    <w:rsid w:val="00043613"/>
    <w:rsid w:val="000436BC"/>
    <w:rsid w:val="00043CC2"/>
    <w:rsid w:val="00044016"/>
    <w:rsid w:val="00044979"/>
    <w:rsid w:val="00044BE5"/>
    <w:rsid w:val="00044EC9"/>
    <w:rsid w:val="00044EE6"/>
    <w:rsid w:val="000458F4"/>
    <w:rsid w:val="000459D4"/>
    <w:rsid w:val="00045A5D"/>
    <w:rsid w:val="00045CD7"/>
    <w:rsid w:val="00045D23"/>
    <w:rsid w:val="00046052"/>
    <w:rsid w:val="00046334"/>
    <w:rsid w:val="00046783"/>
    <w:rsid w:val="00046BB1"/>
    <w:rsid w:val="00046EDA"/>
    <w:rsid w:val="00047129"/>
    <w:rsid w:val="0004716A"/>
    <w:rsid w:val="000477C3"/>
    <w:rsid w:val="00047B1E"/>
    <w:rsid w:val="00047B99"/>
    <w:rsid w:val="00047BAD"/>
    <w:rsid w:val="00047BFF"/>
    <w:rsid w:val="00050208"/>
    <w:rsid w:val="0005021D"/>
    <w:rsid w:val="0005033D"/>
    <w:rsid w:val="00050386"/>
    <w:rsid w:val="000504E3"/>
    <w:rsid w:val="0005059A"/>
    <w:rsid w:val="00050685"/>
    <w:rsid w:val="000509A6"/>
    <w:rsid w:val="00050A9F"/>
    <w:rsid w:val="00050C16"/>
    <w:rsid w:val="00051093"/>
    <w:rsid w:val="0005177D"/>
    <w:rsid w:val="000517D6"/>
    <w:rsid w:val="000519FB"/>
    <w:rsid w:val="0005211B"/>
    <w:rsid w:val="0005237E"/>
    <w:rsid w:val="0005248F"/>
    <w:rsid w:val="000526E1"/>
    <w:rsid w:val="0005294F"/>
    <w:rsid w:val="00053142"/>
    <w:rsid w:val="00053697"/>
    <w:rsid w:val="0005377C"/>
    <w:rsid w:val="00053A22"/>
    <w:rsid w:val="00053B70"/>
    <w:rsid w:val="000544A8"/>
    <w:rsid w:val="00054B33"/>
    <w:rsid w:val="00054C34"/>
    <w:rsid w:val="000554FA"/>
    <w:rsid w:val="0005597B"/>
    <w:rsid w:val="00055AF1"/>
    <w:rsid w:val="0005602F"/>
    <w:rsid w:val="00056258"/>
    <w:rsid w:val="0005680D"/>
    <w:rsid w:val="00056982"/>
    <w:rsid w:val="00056B10"/>
    <w:rsid w:val="00056C00"/>
    <w:rsid w:val="00056E9E"/>
    <w:rsid w:val="00056FB9"/>
    <w:rsid w:val="0005769C"/>
    <w:rsid w:val="000578BE"/>
    <w:rsid w:val="00057AF2"/>
    <w:rsid w:val="00057D97"/>
    <w:rsid w:val="00057DB6"/>
    <w:rsid w:val="00057F2B"/>
    <w:rsid w:val="00060162"/>
    <w:rsid w:val="00060710"/>
    <w:rsid w:val="0006076D"/>
    <w:rsid w:val="000608C5"/>
    <w:rsid w:val="00061103"/>
    <w:rsid w:val="00061266"/>
    <w:rsid w:val="000614FD"/>
    <w:rsid w:val="00061B55"/>
    <w:rsid w:val="00061F40"/>
    <w:rsid w:val="00062461"/>
    <w:rsid w:val="00062738"/>
    <w:rsid w:val="0006299F"/>
    <w:rsid w:val="00062DF8"/>
    <w:rsid w:val="00062F72"/>
    <w:rsid w:val="00063B09"/>
    <w:rsid w:val="000640CD"/>
    <w:rsid w:val="000642A7"/>
    <w:rsid w:val="000642E2"/>
    <w:rsid w:val="00064338"/>
    <w:rsid w:val="000649B7"/>
    <w:rsid w:val="000655E4"/>
    <w:rsid w:val="00065650"/>
    <w:rsid w:val="00065CD7"/>
    <w:rsid w:val="00065D2A"/>
    <w:rsid w:val="00065D41"/>
    <w:rsid w:val="000667BE"/>
    <w:rsid w:val="00066843"/>
    <w:rsid w:val="00066BFB"/>
    <w:rsid w:val="00066DD1"/>
    <w:rsid w:val="000670EA"/>
    <w:rsid w:val="000676E7"/>
    <w:rsid w:val="000677FE"/>
    <w:rsid w:val="00067AE2"/>
    <w:rsid w:val="00067B8E"/>
    <w:rsid w:val="00067C6A"/>
    <w:rsid w:val="000700BD"/>
    <w:rsid w:val="00070237"/>
    <w:rsid w:val="000710B3"/>
    <w:rsid w:val="00071147"/>
    <w:rsid w:val="00071A93"/>
    <w:rsid w:val="00071AE3"/>
    <w:rsid w:val="00071CA8"/>
    <w:rsid w:val="00071DF2"/>
    <w:rsid w:val="000721FB"/>
    <w:rsid w:val="00072954"/>
    <w:rsid w:val="00072C1F"/>
    <w:rsid w:val="00072CF4"/>
    <w:rsid w:val="00073254"/>
    <w:rsid w:val="000733B0"/>
    <w:rsid w:val="00073BF5"/>
    <w:rsid w:val="0007409F"/>
    <w:rsid w:val="0007443E"/>
    <w:rsid w:val="00074443"/>
    <w:rsid w:val="00074D0A"/>
    <w:rsid w:val="00074DAA"/>
    <w:rsid w:val="00074E8F"/>
    <w:rsid w:val="00074F26"/>
    <w:rsid w:val="0007519D"/>
    <w:rsid w:val="000756A7"/>
    <w:rsid w:val="000758FB"/>
    <w:rsid w:val="00075CDF"/>
    <w:rsid w:val="000765A3"/>
    <w:rsid w:val="00076C10"/>
    <w:rsid w:val="00076CDD"/>
    <w:rsid w:val="00077011"/>
    <w:rsid w:val="000778B3"/>
    <w:rsid w:val="00077F98"/>
    <w:rsid w:val="000803A9"/>
    <w:rsid w:val="000803FF"/>
    <w:rsid w:val="000806B5"/>
    <w:rsid w:val="00080BAA"/>
    <w:rsid w:val="00080BC3"/>
    <w:rsid w:val="0008130C"/>
    <w:rsid w:val="000815CE"/>
    <w:rsid w:val="00081FE0"/>
    <w:rsid w:val="0008214E"/>
    <w:rsid w:val="000822E1"/>
    <w:rsid w:val="00082354"/>
    <w:rsid w:val="0008238F"/>
    <w:rsid w:val="0008239B"/>
    <w:rsid w:val="000823BF"/>
    <w:rsid w:val="00082597"/>
    <w:rsid w:val="0008276E"/>
    <w:rsid w:val="00082EC3"/>
    <w:rsid w:val="00082FB8"/>
    <w:rsid w:val="00083471"/>
    <w:rsid w:val="00083476"/>
    <w:rsid w:val="00083BDE"/>
    <w:rsid w:val="00083CC9"/>
    <w:rsid w:val="00083D09"/>
    <w:rsid w:val="00083F30"/>
    <w:rsid w:val="000847C7"/>
    <w:rsid w:val="00084A4A"/>
    <w:rsid w:val="00084C5A"/>
    <w:rsid w:val="00084C7B"/>
    <w:rsid w:val="00085AD4"/>
    <w:rsid w:val="00085D8F"/>
    <w:rsid w:val="00085DF9"/>
    <w:rsid w:val="000864B1"/>
    <w:rsid w:val="00086563"/>
    <w:rsid w:val="0008675F"/>
    <w:rsid w:val="00086804"/>
    <w:rsid w:val="0008680D"/>
    <w:rsid w:val="0008734F"/>
    <w:rsid w:val="00087609"/>
    <w:rsid w:val="00087829"/>
    <w:rsid w:val="00087ECD"/>
    <w:rsid w:val="000901E7"/>
    <w:rsid w:val="000902BC"/>
    <w:rsid w:val="000902ED"/>
    <w:rsid w:val="0009037C"/>
    <w:rsid w:val="00091281"/>
    <w:rsid w:val="000917C9"/>
    <w:rsid w:val="000918F4"/>
    <w:rsid w:val="00091CF4"/>
    <w:rsid w:val="00091D01"/>
    <w:rsid w:val="0009216F"/>
    <w:rsid w:val="00092226"/>
    <w:rsid w:val="000927B8"/>
    <w:rsid w:val="0009288E"/>
    <w:rsid w:val="0009295C"/>
    <w:rsid w:val="00092C36"/>
    <w:rsid w:val="00092C38"/>
    <w:rsid w:val="00092C42"/>
    <w:rsid w:val="00092FFE"/>
    <w:rsid w:val="000930C5"/>
    <w:rsid w:val="00093250"/>
    <w:rsid w:val="00093254"/>
    <w:rsid w:val="00093DA0"/>
    <w:rsid w:val="00094470"/>
    <w:rsid w:val="000944E6"/>
    <w:rsid w:val="0009465D"/>
    <w:rsid w:val="00094ECE"/>
    <w:rsid w:val="000950E2"/>
    <w:rsid w:val="0009518E"/>
    <w:rsid w:val="000951BF"/>
    <w:rsid w:val="0009534B"/>
    <w:rsid w:val="00095496"/>
    <w:rsid w:val="000957E0"/>
    <w:rsid w:val="0009584C"/>
    <w:rsid w:val="00095E6B"/>
    <w:rsid w:val="00096482"/>
    <w:rsid w:val="00096506"/>
    <w:rsid w:val="0009673F"/>
    <w:rsid w:val="00096B92"/>
    <w:rsid w:val="00096C13"/>
    <w:rsid w:val="00096CDD"/>
    <w:rsid w:val="00097004"/>
    <w:rsid w:val="0009703D"/>
    <w:rsid w:val="000970B4"/>
    <w:rsid w:val="000973D8"/>
    <w:rsid w:val="00097BF7"/>
    <w:rsid w:val="000A03E7"/>
    <w:rsid w:val="000A0457"/>
    <w:rsid w:val="000A0896"/>
    <w:rsid w:val="000A0A0A"/>
    <w:rsid w:val="000A16F0"/>
    <w:rsid w:val="000A1727"/>
    <w:rsid w:val="000A177C"/>
    <w:rsid w:val="000A243F"/>
    <w:rsid w:val="000A29F7"/>
    <w:rsid w:val="000A2AF7"/>
    <w:rsid w:val="000A2C73"/>
    <w:rsid w:val="000A3423"/>
    <w:rsid w:val="000A370C"/>
    <w:rsid w:val="000A38D2"/>
    <w:rsid w:val="000A39C4"/>
    <w:rsid w:val="000A3BF8"/>
    <w:rsid w:val="000A40E9"/>
    <w:rsid w:val="000A42AA"/>
    <w:rsid w:val="000A47DF"/>
    <w:rsid w:val="000A4B23"/>
    <w:rsid w:val="000A4C01"/>
    <w:rsid w:val="000A4C2A"/>
    <w:rsid w:val="000A4D15"/>
    <w:rsid w:val="000A4D1B"/>
    <w:rsid w:val="000A517F"/>
    <w:rsid w:val="000A55C2"/>
    <w:rsid w:val="000A55E8"/>
    <w:rsid w:val="000A5BE4"/>
    <w:rsid w:val="000A5C65"/>
    <w:rsid w:val="000A5DC9"/>
    <w:rsid w:val="000A5E05"/>
    <w:rsid w:val="000A6057"/>
    <w:rsid w:val="000A65AE"/>
    <w:rsid w:val="000A666E"/>
    <w:rsid w:val="000A6BB9"/>
    <w:rsid w:val="000A6E36"/>
    <w:rsid w:val="000A6EE9"/>
    <w:rsid w:val="000A7291"/>
    <w:rsid w:val="000A76C4"/>
    <w:rsid w:val="000A7807"/>
    <w:rsid w:val="000A7846"/>
    <w:rsid w:val="000A7A51"/>
    <w:rsid w:val="000B0065"/>
    <w:rsid w:val="000B01DF"/>
    <w:rsid w:val="000B04D9"/>
    <w:rsid w:val="000B06DE"/>
    <w:rsid w:val="000B0848"/>
    <w:rsid w:val="000B09D4"/>
    <w:rsid w:val="000B0C29"/>
    <w:rsid w:val="000B11A8"/>
    <w:rsid w:val="000B14A6"/>
    <w:rsid w:val="000B14F5"/>
    <w:rsid w:val="000B1855"/>
    <w:rsid w:val="000B1AAC"/>
    <w:rsid w:val="000B1C04"/>
    <w:rsid w:val="000B1D72"/>
    <w:rsid w:val="000B1DE8"/>
    <w:rsid w:val="000B218A"/>
    <w:rsid w:val="000B25AD"/>
    <w:rsid w:val="000B25F8"/>
    <w:rsid w:val="000B27ED"/>
    <w:rsid w:val="000B2A60"/>
    <w:rsid w:val="000B3221"/>
    <w:rsid w:val="000B3514"/>
    <w:rsid w:val="000B35E9"/>
    <w:rsid w:val="000B3A28"/>
    <w:rsid w:val="000B3C7C"/>
    <w:rsid w:val="000B3D16"/>
    <w:rsid w:val="000B3D2F"/>
    <w:rsid w:val="000B3D66"/>
    <w:rsid w:val="000B3DA7"/>
    <w:rsid w:val="000B3FFD"/>
    <w:rsid w:val="000B4B12"/>
    <w:rsid w:val="000B4D70"/>
    <w:rsid w:val="000B52E1"/>
    <w:rsid w:val="000B5356"/>
    <w:rsid w:val="000B54AD"/>
    <w:rsid w:val="000B568A"/>
    <w:rsid w:val="000B5883"/>
    <w:rsid w:val="000B5B3E"/>
    <w:rsid w:val="000B5D92"/>
    <w:rsid w:val="000B5FCF"/>
    <w:rsid w:val="000B6005"/>
    <w:rsid w:val="000B640A"/>
    <w:rsid w:val="000B6801"/>
    <w:rsid w:val="000B6CAC"/>
    <w:rsid w:val="000B6CCA"/>
    <w:rsid w:val="000B7012"/>
    <w:rsid w:val="000B73EA"/>
    <w:rsid w:val="000B74D4"/>
    <w:rsid w:val="000B74E0"/>
    <w:rsid w:val="000B7B20"/>
    <w:rsid w:val="000B7BE6"/>
    <w:rsid w:val="000C0040"/>
    <w:rsid w:val="000C0393"/>
    <w:rsid w:val="000C07C5"/>
    <w:rsid w:val="000C09DC"/>
    <w:rsid w:val="000C0BB7"/>
    <w:rsid w:val="000C0C8F"/>
    <w:rsid w:val="000C1001"/>
    <w:rsid w:val="000C143C"/>
    <w:rsid w:val="000C17F6"/>
    <w:rsid w:val="000C1B06"/>
    <w:rsid w:val="000C26C4"/>
    <w:rsid w:val="000C2923"/>
    <w:rsid w:val="000C2927"/>
    <w:rsid w:val="000C2AF7"/>
    <w:rsid w:val="000C2D48"/>
    <w:rsid w:val="000C2EEE"/>
    <w:rsid w:val="000C2F03"/>
    <w:rsid w:val="000C345E"/>
    <w:rsid w:val="000C3BAC"/>
    <w:rsid w:val="000C3D0A"/>
    <w:rsid w:val="000C426E"/>
    <w:rsid w:val="000C49DC"/>
    <w:rsid w:val="000C4A3A"/>
    <w:rsid w:val="000C4DE3"/>
    <w:rsid w:val="000C4F40"/>
    <w:rsid w:val="000C4FA2"/>
    <w:rsid w:val="000C4FF7"/>
    <w:rsid w:val="000C5074"/>
    <w:rsid w:val="000C5AF6"/>
    <w:rsid w:val="000C62E8"/>
    <w:rsid w:val="000C6C05"/>
    <w:rsid w:val="000C6DF0"/>
    <w:rsid w:val="000C6FF8"/>
    <w:rsid w:val="000C70E0"/>
    <w:rsid w:val="000C7334"/>
    <w:rsid w:val="000C74E6"/>
    <w:rsid w:val="000C75DB"/>
    <w:rsid w:val="000C76D7"/>
    <w:rsid w:val="000C770D"/>
    <w:rsid w:val="000C787F"/>
    <w:rsid w:val="000C7F26"/>
    <w:rsid w:val="000D00A4"/>
    <w:rsid w:val="000D07C3"/>
    <w:rsid w:val="000D0830"/>
    <w:rsid w:val="000D08CE"/>
    <w:rsid w:val="000D0990"/>
    <w:rsid w:val="000D0AD1"/>
    <w:rsid w:val="000D101B"/>
    <w:rsid w:val="000D1029"/>
    <w:rsid w:val="000D1266"/>
    <w:rsid w:val="000D176F"/>
    <w:rsid w:val="000D1D23"/>
    <w:rsid w:val="000D1F4B"/>
    <w:rsid w:val="000D208B"/>
    <w:rsid w:val="000D2690"/>
    <w:rsid w:val="000D2A35"/>
    <w:rsid w:val="000D3000"/>
    <w:rsid w:val="000D3003"/>
    <w:rsid w:val="000D3459"/>
    <w:rsid w:val="000D3E08"/>
    <w:rsid w:val="000D3F04"/>
    <w:rsid w:val="000D421D"/>
    <w:rsid w:val="000D4786"/>
    <w:rsid w:val="000D47F3"/>
    <w:rsid w:val="000D492F"/>
    <w:rsid w:val="000D4ACF"/>
    <w:rsid w:val="000D4BD0"/>
    <w:rsid w:val="000D4CDF"/>
    <w:rsid w:val="000D5161"/>
    <w:rsid w:val="000D51BC"/>
    <w:rsid w:val="000D51D5"/>
    <w:rsid w:val="000D5578"/>
    <w:rsid w:val="000D5CCA"/>
    <w:rsid w:val="000D5F48"/>
    <w:rsid w:val="000D60E3"/>
    <w:rsid w:val="000D621E"/>
    <w:rsid w:val="000D62BA"/>
    <w:rsid w:val="000D6DCC"/>
    <w:rsid w:val="000D6F1E"/>
    <w:rsid w:val="000D709C"/>
    <w:rsid w:val="000D76F2"/>
    <w:rsid w:val="000D7716"/>
    <w:rsid w:val="000D78B8"/>
    <w:rsid w:val="000D7B44"/>
    <w:rsid w:val="000E0190"/>
    <w:rsid w:val="000E01FB"/>
    <w:rsid w:val="000E038F"/>
    <w:rsid w:val="000E0645"/>
    <w:rsid w:val="000E06CC"/>
    <w:rsid w:val="000E0BBB"/>
    <w:rsid w:val="000E0C09"/>
    <w:rsid w:val="000E1015"/>
    <w:rsid w:val="000E129F"/>
    <w:rsid w:val="000E1CEA"/>
    <w:rsid w:val="000E1CFB"/>
    <w:rsid w:val="000E2232"/>
    <w:rsid w:val="000E22EE"/>
    <w:rsid w:val="000E26BF"/>
    <w:rsid w:val="000E32A0"/>
    <w:rsid w:val="000E356B"/>
    <w:rsid w:val="000E371F"/>
    <w:rsid w:val="000E3B9F"/>
    <w:rsid w:val="000E3CA8"/>
    <w:rsid w:val="000E402F"/>
    <w:rsid w:val="000E4181"/>
    <w:rsid w:val="000E4367"/>
    <w:rsid w:val="000E4618"/>
    <w:rsid w:val="000E46D6"/>
    <w:rsid w:val="000E4752"/>
    <w:rsid w:val="000E4C2B"/>
    <w:rsid w:val="000E4F63"/>
    <w:rsid w:val="000E5A77"/>
    <w:rsid w:val="000E5AE8"/>
    <w:rsid w:val="000E5BC1"/>
    <w:rsid w:val="000E5BF8"/>
    <w:rsid w:val="000E5C6E"/>
    <w:rsid w:val="000E6B19"/>
    <w:rsid w:val="000E6B48"/>
    <w:rsid w:val="000E6C69"/>
    <w:rsid w:val="000E6E9A"/>
    <w:rsid w:val="000E7117"/>
    <w:rsid w:val="000E7334"/>
    <w:rsid w:val="000E767B"/>
    <w:rsid w:val="000E7DF2"/>
    <w:rsid w:val="000E7ED0"/>
    <w:rsid w:val="000F00F2"/>
    <w:rsid w:val="000F07C7"/>
    <w:rsid w:val="000F0956"/>
    <w:rsid w:val="000F0A32"/>
    <w:rsid w:val="000F0F99"/>
    <w:rsid w:val="000F0FE1"/>
    <w:rsid w:val="000F103B"/>
    <w:rsid w:val="000F1091"/>
    <w:rsid w:val="000F18ED"/>
    <w:rsid w:val="000F1DE9"/>
    <w:rsid w:val="000F2440"/>
    <w:rsid w:val="000F264B"/>
    <w:rsid w:val="000F2750"/>
    <w:rsid w:val="000F3007"/>
    <w:rsid w:val="000F3651"/>
    <w:rsid w:val="000F3743"/>
    <w:rsid w:val="000F38D2"/>
    <w:rsid w:val="000F3C6B"/>
    <w:rsid w:val="000F3F36"/>
    <w:rsid w:val="000F4002"/>
    <w:rsid w:val="000F40BA"/>
    <w:rsid w:val="000F413C"/>
    <w:rsid w:val="000F4155"/>
    <w:rsid w:val="000F450D"/>
    <w:rsid w:val="000F4F0D"/>
    <w:rsid w:val="000F4F47"/>
    <w:rsid w:val="000F50D1"/>
    <w:rsid w:val="000F5166"/>
    <w:rsid w:val="000F53B9"/>
    <w:rsid w:val="000F53C2"/>
    <w:rsid w:val="000F5673"/>
    <w:rsid w:val="000F5924"/>
    <w:rsid w:val="000F598C"/>
    <w:rsid w:val="000F59DC"/>
    <w:rsid w:val="000F5A24"/>
    <w:rsid w:val="000F5AC3"/>
    <w:rsid w:val="000F5B8F"/>
    <w:rsid w:val="000F5B9A"/>
    <w:rsid w:val="000F5C3D"/>
    <w:rsid w:val="000F6012"/>
    <w:rsid w:val="000F641B"/>
    <w:rsid w:val="000F6566"/>
    <w:rsid w:val="000F662F"/>
    <w:rsid w:val="000F6673"/>
    <w:rsid w:val="000F66DA"/>
    <w:rsid w:val="000F696F"/>
    <w:rsid w:val="000F70C1"/>
    <w:rsid w:val="000F7193"/>
    <w:rsid w:val="000F722B"/>
    <w:rsid w:val="000F726A"/>
    <w:rsid w:val="000F73F8"/>
    <w:rsid w:val="000F76BF"/>
    <w:rsid w:val="000F7833"/>
    <w:rsid w:val="000F7915"/>
    <w:rsid w:val="000F7A52"/>
    <w:rsid w:val="000F7DCD"/>
    <w:rsid w:val="001004FE"/>
    <w:rsid w:val="0010081E"/>
    <w:rsid w:val="00100AF0"/>
    <w:rsid w:val="00100CF7"/>
    <w:rsid w:val="0010150C"/>
    <w:rsid w:val="00101560"/>
    <w:rsid w:val="00101D88"/>
    <w:rsid w:val="00101E3D"/>
    <w:rsid w:val="001021F4"/>
    <w:rsid w:val="00102354"/>
    <w:rsid w:val="001024BC"/>
    <w:rsid w:val="00103018"/>
    <w:rsid w:val="001034BD"/>
    <w:rsid w:val="00103633"/>
    <w:rsid w:val="001038AF"/>
    <w:rsid w:val="0010393D"/>
    <w:rsid w:val="00104051"/>
    <w:rsid w:val="00104282"/>
    <w:rsid w:val="001043E2"/>
    <w:rsid w:val="001044AE"/>
    <w:rsid w:val="00104604"/>
    <w:rsid w:val="00104D9F"/>
    <w:rsid w:val="00104F9B"/>
    <w:rsid w:val="00105142"/>
    <w:rsid w:val="0010526A"/>
    <w:rsid w:val="00105409"/>
    <w:rsid w:val="00105BDF"/>
    <w:rsid w:val="00105EDC"/>
    <w:rsid w:val="00105F26"/>
    <w:rsid w:val="00105F6D"/>
    <w:rsid w:val="001060CF"/>
    <w:rsid w:val="00106160"/>
    <w:rsid w:val="001069A2"/>
    <w:rsid w:val="00106A82"/>
    <w:rsid w:val="00106DF9"/>
    <w:rsid w:val="00106E65"/>
    <w:rsid w:val="00107147"/>
    <w:rsid w:val="00107764"/>
    <w:rsid w:val="0010796F"/>
    <w:rsid w:val="0010797F"/>
    <w:rsid w:val="00107A36"/>
    <w:rsid w:val="00107ABB"/>
    <w:rsid w:val="00107B9E"/>
    <w:rsid w:val="00107D79"/>
    <w:rsid w:val="00107F5B"/>
    <w:rsid w:val="001103EF"/>
    <w:rsid w:val="00110629"/>
    <w:rsid w:val="001108CC"/>
    <w:rsid w:val="00110AD9"/>
    <w:rsid w:val="00110D94"/>
    <w:rsid w:val="00110DB2"/>
    <w:rsid w:val="00110DE6"/>
    <w:rsid w:val="0011122D"/>
    <w:rsid w:val="00111244"/>
    <w:rsid w:val="00111766"/>
    <w:rsid w:val="00111861"/>
    <w:rsid w:val="00111EBE"/>
    <w:rsid w:val="00112917"/>
    <w:rsid w:val="00112B0A"/>
    <w:rsid w:val="001130CE"/>
    <w:rsid w:val="00113A24"/>
    <w:rsid w:val="0011414A"/>
    <w:rsid w:val="0011433F"/>
    <w:rsid w:val="00114715"/>
    <w:rsid w:val="00114A2E"/>
    <w:rsid w:val="00114C13"/>
    <w:rsid w:val="00115F90"/>
    <w:rsid w:val="001162EA"/>
    <w:rsid w:val="00116336"/>
    <w:rsid w:val="00116520"/>
    <w:rsid w:val="00116F51"/>
    <w:rsid w:val="00117425"/>
    <w:rsid w:val="00117990"/>
    <w:rsid w:val="00117B76"/>
    <w:rsid w:val="001202B8"/>
    <w:rsid w:val="001202F0"/>
    <w:rsid w:val="00120366"/>
    <w:rsid w:val="00120513"/>
    <w:rsid w:val="00120565"/>
    <w:rsid w:val="00120901"/>
    <w:rsid w:val="00120D15"/>
    <w:rsid w:val="00120EBF"/>
    <w:rsid w:val="00121728"/>
    <w:rsid w:val="00121AB8"/>
    <w:rsid w:val="00122170"/>
    <w:rsid w:val="00122517"/>
    <w:rsid w:val="001226AE"/>
    <w:rsid w:val="0012281F"/>
    <w:rsid w:val="00122932"/>
    <w:rsid w:val="00123C3A"/>
    <w:rsid w:val="00123C64"/>
    <w:rsid w:val="00123E1B"/>
    <w:rsid w:val="001243EB"/>
    <w:rsid w:val="001248A3"/>
    <w:rsid w:val="00124944"/>
    <w:rsid w:val="00125152"/>
    <w:rsid w:val="00125203"/>
    <w:rsid w:val="001252EE"/>
    <w:rsid w:val="00125DEE"/>
    <w:rsid w:val="00126049"/>
    <w:rsid w:val="00126086"/>
    <w:rsid w:val="001264D9"/>
    <w:rsid w:val="00126D07"/>
    <w:rsid w:val="00127374"/>
    <w:rsid w:val="00127884"/>
    <w:rsid w:val="00130021"/>
    <w:rsid w:val="00130638"/>
    <w:rsid w:val="001306CD"/>
    <w:rsid w:val="00130A6F"/>
    <w:rsid w:val="0013121A"/>
    <w:rsid w:val="001313EB"/>
    <w:rsid w:val="0013188C"/>
    <w:rsid w:val="00131DC2"/>
    <w:rsid w:val="001326D7"/>
    <w:rsid w:val="00132F7B"/>
    <w:rsid w:val="001337EF"/>
    <w:rsid w:val="00133951"/>
    <w:rsid w:val="00133C85"/>
    <w:rsid w:val="0013437E"/>
    <w:rsid w:val="00134540"/>
    <w:rsid w:val="0013468F"/>
    <w:rsid w:val="00134A93"/>
    <w:rsid w:val="001350E5"/>
    <w:rsid w:val="00135536"/>
    <w:rsid w:val="00135610"/>
    <w:rsid w:val="0013596F"/>
    <w:rsid w:val="00135BE0"/>
    <w:rsid w:val="00135C07"/>
    <w:rsid w:val="00135CEB"/>
    <w:rsid w:val="00135E5E"/>
    <w:rsid w:val="00135F1B"/>
    <w:rsid w:val="001361DF"/>
    <w:rsid w:val="0013657F"/>
    <w:rsid w:val="00136BFE"/>
    <w:rsid w:val="00136CB8"/>
    <w:rsid w:val="00137187"/>
    <w:rsid w:val="00137322"/>
    <w:rsid w:val="001373C6"/>
    <w:rsid w:val="00137481"/>
    <w:rsid w:val="001401BC"/>
    <w:rsid w:val="001401ED"/>
    <w:rsid w:val="00140600"/>
    <w:rsid w:val="00140C1B"/>
    <w:rsid w:val="00140D10"/>
    <w:rsid w:val="00140E15"/>
    <w:rsid w:val="00141676"/>
    <w:rsid w:val="00141794"/>
    <w:rsid w:val="001419C0"/>
    <w:rsid w:val="00141DED"/>
    <w:rsid w:val="00141F5D"/>
    <w:rsid w:val="00142049"/>
    <w:rsid w:val="001424F0"/>
    <w:rsid w:val="00142685"/>
    <w:rsid w:val="00142687"/>
    <w:rsid w:val="00142CEB"/>
    <w:rsid w:val="001431EB"/>
    <w:rsid w:val="00143930"/>
    <w:rsid w:val="00143976"/>
    <w:rsid w:val="00143BCD"/>
    <w:rsid w:val="00143D08"/>
    <w:rsid w:val="00143E65"/>
    <w:rsid w:val="001447D5"/>
    <w:rsid w:val="00144DA9"/>
    <w:rsid w:val="00145189"/>
    <w:rsid w:val="00145413"/>
    <w:rsid w:val="001455BF"/>
    <w:rsid w:val="0014564E"/>
    <w:rsid w:val="00145670"/>
    <w:rsid w:val="00145A62"/>
    <w:rsid w:val="00145AD9"/>
    <w:rsid w:val="00145AFB"/>
    <w:rsid w:val="00145E17"/>
    <w:rsid w:val="00145F98"/>
    <w:rsid w:val="001463A0"/>
    <w:rsid w:val="0014649D"/>
    <w:rsid w:val="001464F6"/>
    <w:rsid w:val="001465A1"/>
    <w:rsid w:val="001465C7"/>
    <w:rsid w:val="001467EC"/>
    <w:rsid w:val="00146806"/>
    <w:rsid w:val="0014693D"/>
    <w:rsid w:val="00146BAD"/>
    <w:rsid w:val="00146D94"/>
    <w:rsid w:val="00146E65"/>
    <w:rsid w:val="00147486"/>
    <w:rsid w:val="001477F4"/>
    <w:rsid w:val="00147936"/>
    <w:rsid w:val="00147973"/>
    <w:rsid w:val="001479BA"/>
    <w:rsid w:val="00147A6E"/>
    <w:rsid w:val="00147AF9"/>
    <w:rsid w:val="0015042F"/>
    <w:rsid w:val="001504F2"/>
    <w:rsid w:val="00150AFC"/>
    <w:rsid w:val="00150CAD"/>
    <w:rsid w:val="001516DB"/>
    <w:rsid w:val="00151813"/>
    <w:rsid w:val="00151EB7"/>
    <w:rsid w:val="00151F04"/>
    <w:rsid w:val="0015207E"/>
    <w:rsid w:val="001520EB"/>
    <w:rsid w:val="00152862"/>
    <w:rsid w:val="00152A09"/>
    <w:rsid w:val="00152F1D"/>
    <w:rsid w:val="00152FB4"/>
    <w:rsid w:val="0015325F"/>
    <w:rsid w:val="00153271"/>
    <w:rsid w:val="001532BB"/>
    <w:rsid w:val="001539BD"/>
    <w:rsid w:val="00153ADD"/>
    <w:rsid w:val="00153DC8"/>
    <w:rsid w:val="00154DAF"/>
    <w:rsid w:val="00154F86"/>
    <w:rsid w:val="00154FD6"/>
    <w:rsid w:val="001553C2"/>
    <w:rsid w:val="00155948"/>
    <w:rsid w:val="001559E6"/>
    <w:rsid w:val="00155C88"/>
    <w:rsid w:val="00155CC3"/>
    <w:rsid w:val="00155E72"/>
    <w:rsid w:val="0015627D"/>
    <w:rsid w:val="00156379"/>
    <w:rsid w:val="0015640C"/>
    <w:rsid w:val="001564DD"/>
    <w:rsid w:val="00156B2A"/>
    <w:rsid w:val="00156FD0"/>
    <w:rsid w:val="001570C4"/>
    <w:rsid w:val="00157471"/>
    <w:rsid w:val="0015791C"/>
    <w:rsid w:val="00157A5A"/>
    <w:rsid w:val="00157D8F"/>
    <w:rsid w:val="00157EFC"/>
    <w:rsid w:val="0016009F"/>
    <w:rsid w:val="0016036B"/>
    <w:rsid w:val="0016047C"/>
    <w:rsid w:val="001606AA"/>
    <w:rsid w:val="00160712"/>
    <w:rsid w:val="00160801"/>
    <w:rsid w:val="00160BBB"/>
    <w:rsid w:val="00160D00"/>
    <w:rsid w:val="00160D97"/>
    <w:rsid w:val="0016134A"/>
    <w:rsid w:val="001613AE"/>
    <w:rsid w:val="00161BA8"/>
    <w:rsid w:val="00161C53"/>
    <w:rsid w:val="00161E0D"/>
    <w:rsid w:val="0016204B"/>
    <w:rsid w:val="00162216"/>
    <w:rsid w:val="001623AF"/>
    <w:rsid w:val="001625C0"/>
    <w:rsid w:val="0016260C"/>
    <w:rsid w:val="00162A6D"/>
    <w:rsid w:val="00162D60"/>
    <w:rsid w:val="001630D8"/>
    <w:rsid w:val="001633B3"/>
    <w:rsid w:val="001635A2"/>
    <w:rsid w:val="00163813"/>
    <w:rsid w:val="001638F0"/>
    <w:rsid w:val="00163B8F"/>
    <w:rsid w:val="00163CBD"/>
    <w:rsid w:val="00163E87"/>
    <w:rsid w:val="001642C1"/>
    <w:rsid w:val="0016434E"/>
    <w:rsid w:val="00164565"/>
    <w:rsid w:val="001645F0"/>
    <w:rsid w:val="00164617"/>
    <w:rsid w:val="001646C7"/>
    <w:rsid w:val="001648F2"/>
    <w:rsid w:val="00164D38"/>
    <w:rsid w:val="0016539F"/>
    <w:rsid w:val="00165623"/>
    <w:rsid w:val="0016591C"/>
    <w:rsid w:val="00165E8C"/>
    <w:rsid w:val="00166098"/>
    <w:rsid w:val="0016666A"/>
    <w:rsid w:val="0016668B"/>
    <w:rsid w:val="0016670F"/>
    <w:rsid w:val="0016692E"/>
    <w:rsid w:val="00166989"/>
    <w:rsid w:val="00166F72"/>
    <w:rsid w:val="001671CE"/>
    <w:rsid w:val="001672B1"/>
    <w:rsid w:val="001679F4"/>
    <w:rsid w:val="00167A08"/>
    <w:rsid w:val="00167AB6"/>
    <w:rsid w:val="00167BE1"/>
    <w:rsid w:val="00167FB2"/>
    <w:rsid w:val="001703BA"/>
    <w:rsid w:val="00170E76"/>
    <w:rsid w:val="00171541"/>
    <w:rsid w:val="0017189B"/>
    <w:rsid w:val="00171AD5"/>
    <w:rsid w:val="00171B73"/>
    <w:rsid w:val="00171BCF"/>
    <w:rsid w:val="00171C4E"/>
    <w:rsid w:val="001721BC"/>
    <w:rsid w:val="0017227A"/>
    <w:rsid w:val="00172A5A"/>
    <w:rsid w:val="00172E49"/>
    <w:rsid w:val="001736EC"/>
    <w:rsid w:val="00173BEF"/>
    <w:rsid w:val="00173C9B"/>
    <w:rsid w:val="00174077"/>
    <w:rsid w:val="00174154"/>
    <w:rsid w:val="00174658"/>
    <w:rsid w:val="001747AF"/>
    <w:rsid w:val="00175179"/>
    <w:rsid w:val="001751D2"/>
    <w:rsid w:val="00175640"/>
    <w:rsid w:val="001757B8"/>
    <w:rsid w:val="00175D20"/>
    <w:rsid w:val="00176D83"/>
    <w:rsid w:val="00176DF7"/>
    <w:rsid w:val="00176E12"/>
    <w:rsid w:val="00176E8F"/>
    <w:rsid w:val="0017781E"/>
    <w:rsid w:val="00177887"/>
    <w:rsid w:val="00177F0D"/>
    <w:rsid w:val="00180094"/>
    <w:rsid w:val="001802D5"/>
    <w:rsid w:val="001807C9"/>
    <w:rsid w:val="001809A6"/>
    <w:rsid w:val="00180ACC"/>
    <w:rsid w:val="00180BCE"/>
    <w:rsid w:val="001815EB"/>
    <w:rsid w:val="00181AD1"/>
    <w:rsid w:val="00181D9B"/>
    <w:rsid w:val="00181FA0"/>
    <w:rsid w:val="001820D6"/>
    <w:rsid w:val="00182FBF"/>
    <w:rsid w:val="00183476"/>
    <w:rsid w:val="00183696"/>
    <w:rsid w:val="00183708"/>
    <w:rsid w:val="00183B29"/>
    <w:rsid w:val="00183D5C"/>
    <w:rsid w:val="00184B95"/>
    <w:rsid w:val="00184BFB"/>
    <w:rsid w:val="001850E9"/>
    <w:rsid w:val="001852DE"/>
    <w:rsid w:val="001858AA"/>
    <w:rsid w:val="00185B69"/>
    <w:rsid w:val="00185D80"/>
    <w:rsid w:val="00186309"/>
    <w:rsid w:val="00186405"/>
    <w:rsid w:val="0018645F"/>
    <w:rsid w:val="00186E37"/>
    <w:rsid w:val="00186E7E"/>
    <w:rsid w:val="00187321"/>
    <w:rsid w:val="0018777A"/>
    <w:rsid w:val="0019031A"/>
    <w:rsid w:val="001903FB"/>
    <w:rsid w:val="0019067A"/>
    <w:rsid w:val="00190765"/>
    <w:rsid w:val="00190A5E"/>
    <w:rsid w:val="00190AD1"/>
    <w:rsid w:val="00190DA2"/>
    <w:rsid w:val="00190F9B"/>
    <w:rsid w:val="001919DE"/>
    <w:rsid w:val="00191DF4"/>
    <w:rsid w:val="00192001"/>
    <w:rsid w:val="001921BF"/>
    <w:rsid w:val="001924FB"/>
    <w:rsid w:val="00192515"/>
    <w:rsid w:val="0019260B"/>
    <w:rsid w:val="001926F7"/>
    <w:rsid w:val="001928CB"/>
    <w:rsid w:val="00192C33"/>
    <w:rsid w:val="00192C74"/>
    <w:rsid w:val="00192DB4"/>
    <w:rsid w:val="00193156"/>
    <w:rsid w:val="00193179"/>
    <w:rsid w:val="00193277"/>
    <w:rsid w:val="00193ABE"/>
    <w:rsid w:val="00193C47"/>
    <w:rsid w:val="00194257"/>
    <w:rsid w:val="00194838"/>
    <w:rsid w:val="001948A8"/>
    <w:rsid w:val="001950BF"/>
    <w:rsid w:val="001952D9"/>
    <w:rsid w:val="00195B9D"/>
    <w:rsid w:val="00195C09"/>
    <w:rsid w:val="00195E6C"/>
    <w:rsid w:val="00195F22"/>
    <w:rsid w:val="001960B9"/>
    <w:rsid w:val="0019661A"/>
    <w:rsid w:val="00196888"/>
    <w:rsid w:val="00196B7B"/>
    <w:rsid w:val="00196C7D"/>
    <w:rsid w:val="0019712F"/>
    <w:rsid w:val="00197164"/>
    <w:rsid w:val="0019725C"/>
    <w:rsid w:val="00197825"/>
    <w:rsid w:val="001978C7"/>
    <w:rsid w:val="00197D31"/>
    <w:rsid w:val="00197F97"/>
    <w:rsid w:val="001A0742"/>
    <w:rsid w:val="001A0811"/>
    <w:rsid w:val="001A0944"/>
    <w:rsid w:val="001A0DB9"/>
    <w:rsid w:val="001A0FCF"/>
    <w:rsid w:val="001A1046"/>
    <w:rsid w:val="001A1055"/>
    <w:rsid w:val="001A11E2"/>
    <w:rsid w:val="001A1218"/>
    <w:rsid w:val="001A13E1"/>
    <w:rsid w:val="001A143D"/>
    <w:rsid w:val="001A162F"/>
    <w:rsid w:val="001A1981"/>
    <w:rsid w:val="001A1C9C"/>
    <w:rsid w:val="001A27DE"/>
    <w:rsid w:val="001A2DA9"/>
    <w:rsid w:val="001A3DFE"/>
    <w:rsid w:val="001A40D2"/>
    <w:rsid w:val="001A4191"/>
    <w:rsid w:val="001A434C"/>
    <w:rsid w:val="001A46A5"/>
    <w:rsid w:val="001A46AA"/>
    <w:rsid w:val="001A4878"/>
    <w:rsid w:val="001A502C"/>
    <w:rsid w:val="001A544D"/>
    <w:rsid w:val="001A5711"/>
    <w:rsid w:val="001A58E8"/>
    <w:rsid w:val="001A5C25"/>
    <w:rsid w:val="001A5FF0"/>
    <w:rsid w:val="001A6057"/>
    <w:rsid w:val="001A62B8"/>
    <w:rsid w:val="001A6AA8"/>
    <w:rsid w:val="001A6EDB"/>
    <w:rsid w:val="001A771C"/>
    <w:rsid w:val="001A7807"/>
    <w:rsid w:val="001A791A"/>
    <w:rsid w:val="001A7F11"/>
    <w:rsid w:val="001B0242"/>
    <w:rsid w:val="001B03C7"/>
    <w:rsid w:val="001B07CD"/>
    <w:rsid w:val="001B0A8C"/>
    <w:rsid w:val="001B0E46"/>
    <w:rsid w:val="001B122B"/>
    <w:rsid w:val="001B12E2"/>
    <w:rsid w:val="001B1438"/>
    <w:rsid w:val="001B1512"/>
    <w:rsid w:val="001B15FF"/>
    <w:rsid w:val="001B1E19"/>
    <w:rsid w:val="001B1E60"/>
    <w:rsid w:val="001B1E94"/>
    <w:rsid w:val="001B1F8C"/>
    <w:rsid w:val="001B25B8"/>
    <w:rsid w:val="001B2A5B"/>
    <w:rsid w:val="001B363F"/>
    <w:rsid w:val="001B386C"/>
    <w:rsid w:val="001B396D"/>
    <w:rsid w:val="001B40AA"/>
    <w:rsid w:val="001B40FB"/>
    <w:rsid w:val="001B49AA"/>
    <w:rsid w:val="001B4A20"/>
    <w:rsid w:val="001B4BE0"/>
    <w:rsid w:val="001B51EF"/>
    <w:rsid w:val="001B5275"/>
    <w:rsid w:val="001B5342"/>
    <w:rsid w:val="001B548D"/>
    <w:rsid w:val="001B591C"/>
    <w:rsid w:val="001B5B2B"/>
    <w:rsid w:val="001B5D06"/>
    <w:rsid w:val="001B5F14"/>
    <w:rsid w:val="001B6322"/>
    <w:rsid w:val="001B71AE"/>
    <w:rsid w:val="001B746D"/>
    <w:rsid w:val="001B74A9"/>
    <w:rsid w:val="001B74F7"/>
    <w:rsid w:val="001B7926"/>
    <w:rsid w:val="001B7A39"/>
    <w:rsid w:val="001B7B91"/>
    <w:rsid w:val="001C0C4E"/>
    <w:rsid w:val="001C0F55"/>
    <w:rsid w:val="001C11E2"/>
    <w:rsid w:val="001C126B"/>
    <w:rsid w:val="001C1465"/>
    <w:rsid w:val="001C1A59"/>
    <w:rsid w:val="001C1C68"/>
    <w:rsid w:val="001C252F"/>
    <w:rsid w:val="001C265C"/>
    <w:rsid w:val="001C27E3"/>
    <w:rsid w:val="001C28A8"/>
    <w:rsid w:val="001C2B32"/>
    <w:rsid w:val="001C3096"/>
    <w:rsid w:val="001C3828"/>
    <w:rsid w:val="001C3898"/>
    <w:rsid w:val="001C3C57"/>
    <w:rsid w:val="001C3C79"/>
    <w:rsid w:val="001C3DE9"/>
    <w:rsid w:val="001C4122"/>
    <w:rsid w:val="001C44E8"/>
    <w:rsid w:val="001C4927"/>
    <w:rsid w:val="001C4949"/>
    <w:rsid w:val="001C4DE0"/>
    <w:rsid w:val="001C52C3"/>
    <w:rsid w:val="001C5DF7"/>
    <w:rsid w:val="001C643D"/>
    <w:rsid w:val="001C6585"/>
    <w:rsid w:val="001C680B"/>
    <w:rsid w:val="001C68B7"/>
    <w:rsid w:val="001C6D09"/>
    <w:rsid w:val="001C717A"/>
    <w:rsid w:val="001C765A"/>
    <w:rsid w:val="001C7B43"/>
    <w:rsid w:val="001C7D48"/>
    <w:rsid w:val="001C7DFF"/>
    <w:rsid w:val="001C7E93"/>
    <w:rsid w:val="001D04BB"/>
    <w:rsid w:val="001D0501"/>
    <w:rsid w:val="001D0613"/>
    <w:rsid w:val="001D071C"/>
    <w:rsid w:val="001D0C83"/>
    <w:rsid w:val="001D0FB2"/>
    <w:rsid w:val="001D115A"/>
    <w:rsid w:val="001D117A"/>
    <w:rsid w:val="001D11B9"/>
    <w:rsid w:val="001D1415"/>
    <w:rsid w:val="001D14D8"/>
    <w:rsid w:val="001D1628"/>
    <w:rsid w:val="001D17AD"/>
    <w:rsid w:val="001D18C7"/>
    <w:rsid w:val="001D19CB"/>
    <w:rsid w:val="001D1AF8"/>
    <w:rsid w:val="001D1DC7"/>
    <w:rsid w:val="001D23F8"/>
    <w:rsid w:val="001D246E"/>
    <w:rsid w:val="001D2878"/>
    <w:rsid w:val="001D3111"/>
    <w:rsid w:val="001D350A"/>
    <w:rsid w:val="001D3655"/>
    <w:rsid w:val="001D3891"/>
    <w:rsid w:val="001D3AC7"/>
    <w:rsid w:val="001D3C40"/>
    <w:rsid w:val="001D3D98"/>
    <w:rsid w:val="001D3EC2"/>
    <w:rsid w:val="001D3FDB"/>
    <w:rsid w:val="001D4101"/>
    <w:rsid w:val="001D42FB"/>
    <w:rsid w:val="001D4703"/>
    <w:rsid w:val="001D4B22"/>
    <w:rsid w:val="001D4B9B"/>
    <w:rsid w:val="001D4DEE"/>
    <w:rsid w:val="001D4F74"/>
    <w:rsid w:val="001D55A3"/>
    <w:rsid w:val="001D59D8"/>
    <w:rsid w:val="001D5B13"/>
    <w:rsid w:val="001D5B71"/>
    <w:rsid w:val="001D5D2C"/>
    <w:rsid w:val="001D5F94"/>
    <w:rsid w:val="001D6176"/>
    <w:rsid w:val="001D6551"/>
    <w:rsid w:val="001D6668"/>
    <w:rsid w:val="001D6A9B"/>
    <w:rsid w:val="001D7CAE"/>
    <w:rsid w:val="001D7F4D"/>
    <w:rsid w:val="001E00D1"/>
    <w:rsid w:val="001E02DA"/>
    <w:rsid w:val="001E1098"/>
    <w:rsid w:val="001E12AA"/>
    <w:rsid w:val="001E1561"/>
    <w:rsid w:val="001E1E6C"/>
    <w:rsid w:val="001E254D"/>
    <w:rsid w:val="001E291A"/>
    <w:rsid w:val="001E299B"/>
    <w:rsid w:val="001E2AD0"/>
    <w:rsid w:val="001E31BE"/>
    <w:rsid w:val="001E3422"/>
    <w:rsid w:val="001E4172"/>
    <w:rsid w:val="001E4634"/>
    <w:rsid w:val="001E467C"/>
    <w:rsid w:val="001E5504"/>
    <w:rsid w:val="001E5D57"/>
    <w:rsid w:val="001E5DA6"/>
    <w:rsid w:val="001E6013"/>
    <w:rsid w:val="001E6381"/>
    <w:rsid w:val="001E685D"/>
    <w:rsid w:val="001E7388"/>
    <w:rsid w:val="001E745F"/>
    <w:rsid w:val="001E7BE2"/>
    <w:rsid w:val="001E7F4C"/>
    <w:rsid w:val="001E7F53"/>
    <w:rsid w:val="001E7FFA"/>
    <w:rsid w:val="001F02B0"/>
    <w:rsid w:val="001F0833"/>
    <w:rsid w:val="001F0C85"/>
    <w:rsid w:val="001F181A"/>
    <w:rsid w:val="001F182D"/>
    <w:rsid w:val="001F1A46"/>
    <w:rsid w:val="001F209B"/>
    <w:rsid w:val="001F2218"/>
    <w:rsid w:val="001F22E8"/>
    <w:rsid w:val="001F22EC"/>
    <w:rsid w:val="001F2552"/>
    <w:rsid w:val="001F29C3"/>
    <w:rsid w:val="001F37E1"/>
    <w:rsid w:val="001F3C0E"/>
    <w:rsid w:val="001F4134"/>
    <w:rsid w:val="001F4198"/>
    <w:rsid w:val="001F4242"/>
    <w:rsid w:val="001F424F"/>
    <w:rsid w:val="001F44C8"/>
    <w:rsid w:val="001F494A"/>
    <w:rsid w:val="001F4994"/>
    <w:rsid w:val="001F4C58"/>
    <w:rsid w:val="001F4D34"/>
    <w:rsid w:val="001F4F0A"/>
    <w:rsid w:val="001F5490"/>
    <w:rsid w:val="001F55E8"/>
    <w:rsid w:val="001F584D"/>
    <w:rsid w:val="001F5884"/>
    <w:rsid w:val="001F5CC5"/>
    <w:rsid w:val="001F5E62"/>
    <w:rsid w:val="001F61A3"/>
    <w:rsid w:val="001F6262"/>
    <w:rsid w:val="001F67E9"/>
    <w:rsid w:val="001F6AB3"/>
    <w:rsid w:val="001F6F64"/>
    <w:rsid w:val="001F71A3"/>
    <w:rsid w:val="001F7806"/>
    <w:rsid w:val="0020063F"/>
    <w:rsid w:val="0020090C"/>
    <w:rsid w:val="00200B8B"/>
    <w:rsid w:val="00200E0A"/>
    <w:rsid w:val="00200E14"/>
    <w:rsid w:val="00201199"/>
    <w:rsid w:val="002011A2"/>
    <w:rsid w:val="00201276"/>
    <w:rsid w:val="00201942"/>
    <w:rsid w:val="00201B96"/>
    <w:rsid w:val="00201E3F"/>
    <w:rsid w:val="0020229E"/>
    <w:rsid w:val="00202651"/>
    <w:rsid w:val="0020265D"/>
    <w:rsid w:val="0020277F"/>
    <w:rsid w:val="002028E5"/>
    <w:rsid w:val="00202A78"/>
    <w:rsid w:val="00202EE7"/>
    <w:rsid w:val="002031E2"/>
    <w:rsid w:val="00203357"/>
    <w:rsid w:val="00203361"/>
    <w:rsid w:val="0020344C"/>
    <w:rsid w:val="00203F17"/>
    <w:rsid w:val="00204068"/>
    <w:rsid w:val="00204227"/>
    <w:rsid w:val="00204D99"/>
    <w:rsid w:val="00204F9F"/>
    <w:rsid w:val="00205B1E"/>
    <w:rsid w:val="00205C04"/>
    <w:rsid w:val="0020600C"/>
    <w:rsid w:val="0020642D"/>
    <w:rsid w:val="0020680D"/>
    <w:rsid w:val="0020685D"/>
    <w:rsid w:val="002068CA"/>
    <w:rsid w:val="00206A1E"/>
    <w:rsid w:val="00206A68"/>
    <w:rsid w:val="00206B8C"/>
    <w:rsid w:val="00206F8E"/>
    <w:rsid w:val="0020718F"/>
    <w:rsid w:val="00207386"/>
    <w:rsid w:val="00207672"/>
    <w:rsid w:val="00207713"/>
    <w:rsid w:val="002102A2"/>
    <w:rsid w:val="002104AE"/>
    <w:rsid w:val="002108F7"/>
    <w:rsid w:val="002109FC"/>
    <w:rsid w:val="00210B67"/>
    <w:rsid w:val="00210D53"/>
    <w:rsid w:val="00210D95"/>
    <w:rsid w:val="00210E52"/>
    <w:rsid w:val="00211303"/>
    <w:rsid w:val="00211422"/>
    <w:rsid w:val="002118B4"/>
    <w:rsid w:val="00211954"/>
    <w:rsid w:val="00211BEF"/>
    <w:rsid w:val="00211D31"/>
    <w:rsid w:val="00211F20"/>
    <w:rsid w:val="00211F48"/>
    <w:rsid w:val="00212147"/>
    <w:rsid w:val="00212B21"/>
    <w:rsid w:val="002134BD"/>
    <w:rsid w:val="002135B2"/>
    <w:rsid w:val="0021372C"/>
    <w:rsid w:val="00213BFA"/>
    <w:rsid w:val="00213F78"/>
    <w:rsid w:val="00214188"/>
    <w:rsid w:val="002141D5"/>
    <w:rsid w:val="002141E1"/>
    <w:rsid w:val="00214365"/>
    <w:rsid w:val="00214452"/>
    <w:rsid w:val="002145F3"/>
    <w:rsid w:val="002146AE"/>
    <w:rsid w:val="00214AFE"/>
    <w:rsid w:val="00214B4C"/>
    <w:rsid w:val="00215654"/>
    <w:rsid w:val="002156D9"/>
    <w:rsid w:val="00215DEE"/>
    <w:rsid w:val="00215E58"/>
    <w:rsid w:val="00216329"/>
    <w:rsid w:val="00216378"/>
    <w:rsid w:val="0021668E"/>
    <w:rsid w:val="00216D31"/>
    <w:rsid w:val="00216D42"/>
    <w:rsid w:val="00216DAF"/>
    <w:rsid w:val="002178E2"/>
    <w:rsid w:val="0021791D"/>
    <w:rsid w:val="0021799C"/>
    <w:rsid w:val="00217E61"/>
    <w:rsid w:val="00217FA3"/>
    <w:rsid w:val="002203CD"/>
    <w:rsid w:val="00220738"/>
    <w:rsid w:val="00220E3D"/>
    <w:rsid w:val="002211DC"/>
    <w:rsid w:val="00221221"/>
    <w:rsid w:val="0022131D"/>
    <w:rsid w:val="002213C4"/>
    <w:rsid w:val="002216CD"/>
    <w:rsid w:val="00221B61"/>
    <w:rsid w:val="00221B68"/>
    <w:rsid w:val="00221B88"/>
    <w:rsid w:val="00221FBF"/>
    <w:rsid w:val="00222188"/>
    <w:rsid w:val="0022228E"/>
    <w:rsid w:val="002224C2"/>
    <w:rsid w:val="00222821"/>
    <w:rsid w:val="00223073"/>
    <w:rsid w:val="002233F8"/>
    <w:rsid w:val="00223439"/>
    <w:rsid w:val="002237FE"/>
    <w:rsid w:val="00223B76"/>
    <w:rsid w:val="002240B7"/>
    <w:rsid w:val="002240F3"/>
    <w:rsid w:val="00224474"/>
    <w:rsid w:val="002245DF"/>
    <w:rsid w:val="00224861"/>
    <w:rsid w:val="00224932"/>
    <w:rsid w:val="00224DD0"/>
    <w:rsid w:val="00224EEA"/>
    <w:rsid w:val="00225088"/>
    <w:rsid w:val="002250D0"/>
    <w:rsid w:val="002250D4"/>
    <w:rsid w:val="00225472"/>
    <w:rsid w:val="00225607"/>
    <w:rsid w:val="00225950"/>
    <w:rsid w:val="00225B90"/>
    <w:rsid w:val="0022648D"/>
    <w:rsid w:val="002265FB"/>
    <w:rsid w:val="00226B6C"/>
    <w:rsid w:val="0022782B"/>
    <w:rsid w:val="00227999"/>
    <w:rsid w:val="00227F76"/>
    <w:rsid w:val="00230912"/>
    <w:rsid w:val="002309EA"/>
    <w:rsid w:val="00230C4A"/>
    <w:rsid w:val="00230D73"/>
    <w:rsid w:val="00230E15"/>
    <w:rsid w:val="00231427"/>
    <w:rsid w:val="002314A7"/>
    <w:rsid w:val="002315DD"/>
    <w:rsid w:val="00231818"/>
    <w:rsid w:val="00232198"/>
    <w:rsid w:val="0023241D"/>
    <w:rsid w:val="00232795"/>
    <w:rsid w:val="00232F81"/>
    <w:rsid w:val="002332F3"/>
    <w:rsid w:val="0023350B"/>
    <w:rsid w:val="002337F9"/>
    <w:rsid w:val="0023447C"/>
    <w:rsid w:val="00234587"/>
    <w:rsid w:val="00234DF3"/>
    <w:rsid w:val="00234E22"/>
    <w:rsid w:val="00234F83"/>
    <w:rsid w:val="00234FFE"/>
    <w:rsid w:val="002351BF"/>
    <w:rsid w:val="00235D72"/>
    <w:rsid w:val="00235E50"/>
    <w:rsid w:val="00236276"/>
    <w:rsid w:val="00236430"/>
    <w:rsid w:val="00236509"/>
    <w:rsid w:val="0023654E"/>
    <w:rsid w:val="002365EF"/>
    <w:rsid w:val="002366A2"/>
    <w:rsid w:val="002366D4"/>
    <w:rsid w:val="0023679B"/>
    <w:rsid w:val="00236ADB"/>
    <w:rsid w:val="00236CA8"/>
    <w:rsid w:val="00236E28"/>
    <w:rsid w:val="00236E40"/>
    <w:rsid w:val="0023718D"/>
    <w:rsid w:val="0023727F"/>
    <w:rsid w:val="00237467"/>
    <w:rsid w:val="00237ABA"/>
    <w:rsid w:val="00237B1E"/>
    <w:rsid w:val="00237F81"/>
    <w:rsid w:val="002400F9"/>
    <w:rsid w:val="00240105"/>
    <w:rsid w:val="002403CC"/>
    <w:rsid w:val="002403ED"/>
    <w:rsid w:val="002409A6"/>
    <w:rsid w:val="002409E9"/>
    <w:rsid w:val="00240C14"/>
    <w:rsid w:val="0024103A"/>
    <w:rsid w:val="00241226"/>
    <w:rsid w:val="00241D85"/>
    <w:rsid w:val="00241F69"/>
    <w:rsid w:val="00241FF0"/>
    <w:rsid w:val="00242429"/>
    <w:rsid w:val="00242B63"/>
    <w:rsid w:val="00242B6D"/>
    <w:rsid w:val="00242C7B"/>
    <w:rsid w:val="00242E5B"/>
    <w:rsid w:val="00244000"/>
    <w:rsid w:val="002442C9"/>
    <w:rsid w:val="00244397"/>
    <w:rsid w:val="0024506B"/>
    <w:rsid w:val="002451F5"/>
    <w:rsid w:val="002456E7"/>
    <w:rsid w:val="00245923"/>
    <w:rsid w:val="00245C4D"/>
    <w:rsid w:val="00246236"/>
    <w:rsid w:val="002463A5"/>
    <w:rsid w:val="002468CF"/>
    <w:rsid w:val="002469E5"/>
    <w:rsid w:val="00246C14"/>
    <w:rsid w:val="00247556"/>
    <w:rsid w:val="002475AB"/>
    <w:rsid w:val="002475D0"/>
    <w:rsid w:val="0024795F"/>
    <w:rsid w:val="00247A4B"/>
    <w:rsid w:val="0025007A"/>
    <w:rsid w:val="002502DE"/>
    <w:rsid w:val="002505B2"/>
    <w:rsid w:val="00250888"/>
    <w:rsid w:val="002512D6"/>
    <w:rsid w:val="0025161C"/>
    <w:rsid w:val="00251E4F"/>
    <w:rsid w:val="00251EF5"/>
    <w:rsid w:val="0025241E"/>
    <w:rsid w:val="00252945"/>
    <w:rsid w:val="00252AA9"/>
    <w:rsid w:val="00252CC1"/>
    <w:rsid w:val="00252E2F"/>
    <w:rsid w:val="00252FC0"/>
    <w:rsid w:val="002531E1"/>
    <w:rsid w:val="00253942"/>
    <w:rsid w:val="00253BFC"/>
    <w:rsid w:val="00253C97"/>
    <w:rsid w:val="00253DB4"/>
    <w:rsid w:val="00254067"/>
    <w:rsid w:val="0025410F"/>
    <w:rsid w:val="0025448E"/>
    <w:rsid w:val="00254A7C"/>
    <w:rsid w:val="00254D19"/>
    <w:rsid w:val="00254E87"/>
    <w:rsid w:val="00254ECA"/>
    <w:rsid w:val="00255041"/>
    <w:rsid w:val="00255582"/>
    <w:rsid w:val="00255A10"/>
    <w:rsid w:val="00255B68"/>
    <w:rsid w:val="00255DB5"/>
    <w:rsid w:val="002560C3"/>
    <w:rsid w:val="002561FC"/>
    <w:rsid w:val="00256505"/>
    <w:rsid w:val="002567E0"/>
    <w:rsid w:val="00256BAE"/>
    <w:rsid w:val="00256F07"/>
    <w:rsid w:val="0025717F"/>
    <w:rsid w:val="0025729C"/>
    <w:rsid w:val="002575C1"/>
    <w:rsid w:val="0025795E"/>
    <w:rsid w:val="00257C4D"/>
    <w:rsid w:val="00257C51"/>
    <w:rsid w:val="00257CB3"/>
    <w:rsid w:val="00257DF3"/>
    <w:rsid w:val="00257E35"/>
    <w:rsid w:val="0026018E"/>
    <w:rsid w:val="002601F7"/>
    <w:rsid w:val="00260983"/>
    <w:rsid w:val="00260A2F"/>
    <w:rsid w:val="00260FA3"/>
    <w:rsid w:val="00260FE3"/>
    <w:rsid w:val="00261AAA"/>
    <w:rsid w:val="00261BD8"/>
    <w:rsid w:val="00261C8A"/>
    <w:rsid w:val="002620A0"/>
    <w:rsid w:val="00262C04"/>
    <w:rsid w:val="00262DF7"/>
    <w:rsid w:val="00262FA8"/>
    <w:rsid w:val="00263488"/>
    <w:rsid w:val="0026380A"/>
    <w:rsid w:val="00263E15"/>
    <w:rsid w:val="002640AB"/>
    <w:rsid w:val="00264116"/>
    <w:rsid w:val="00264254"/>
    <w:rsid w:val="0026468A"/>
    <w:rsid w:val="0026473B"/>
    <w:rsid w:val="0026498E"/>
    <w:rsid w:val="00264CA7"/>
    <w:rsid w:val="00264CDB"/>
    <w:rsid w:val="002657B1"/>
    <w:rsid w:val="00265A65"/>
    <w:rsid w:val="00265E05"/>
    <w:rsid w:val="00265E8B"/>
    <w:rsid w:val="00265FB4"/>
    <w:rsid w:val="002662F6"/>
    <w:rsid w:val="00266987"/>
    <w:rsid w:val="00266C17"/>
    <w:rsid w:val="00267054"/>
    <w:rsid w:val="0026775C"/>
    <w:rsid w:val="002679E1"/>
    <w:rsid w:val="00267F61"/>
    <w:rsid w:val="00270209"/>
    <w:rsid w:val="00270212"/>
    <w:rsid w:val="00270349"/>
    <w:rsid w:val="0027081E"/>
    <w:rsid w:val="00270B12"/>
    <w:rsid w:val="00270E8C"/>
    <w:rsid w:val="00270F67"/>
    <w:rsid w:val="00270FAD"/>
    <w:rsid w:val="00271281"/>
    <w:rsid w:val="0027181E"/>
    <w:rsid w:val="0027193C"/>
    <w:rsid w:val="00271CC5"/>
    <w:rsid w:val="00272288"/>
    <w:rsid w:val="00272321"/>
    <w:rsid w:val="002723C7"/>
    <w:rsid w:val="0027255E"/>
    <w:rsid w:val="00272695"/>
    <w:rsid w:val="00272BD4"/>
    <w:rsid w:val="00272E4D"/>
    <w:rsid w:val="00273569"/>
    <w:rsid w:val="002737FA"/>
    <w:rsid w:val="00273914"/>
    <w:rsid w:val="0027397E"/>
    <w:rsid w:val="002739A4"/>
    <w:rsid w:val="00273B90"/>
    <w:rsid w:val="00273C1B"/>
    <w:rsid w:val="00273CCA"/>
    <w:rsid w:val="002744A4"/>
    <w:rsid w:val="002744DB"/>
    <w:rsid w:val="00274557"/>
    <w:rsid w:val="002745EB"/>
    <w:rsid w:val="00274654"/>
    <w:rsid w:val="002747A5"/>
    <w:rsid w:val="00274B66"/>
    <w:rsid w:val="00274B96"/>
    <w:rsid w:val="00274E76"/>
    <w:rsid w:val="00275B89"/>
    <w:rsid w:val="00275E2F"/>
    <w:rsid w:val="002762D2"/>
    <w:rsid w:val="002767D9"/>
    <w:rsid w:val="00276B37"/>
    <w:rsid w:val="00276C44"/>
    <w:rsid w:val="00276E36"/>
    <w:rsid w:val="00276E75"/>
    <w:rsid w:val="00277518"/>
    <w:rsid w:val="00277553"/>
    <w:rsid w:val="002776D1"/>
    <w:rsid w:val="002778C0"/>
    <w:rsid w:val="00277E10"/>
    <w:rsid w:val="00280124"/>
    <w:rsid w:val="00280187"/>
    <w:rsid w:val="00280412"/>
    <w:rsid w:val="00280930"/>
    <w:rsid w:val="00280C34"/>
    <w:rsid w:val="00280EF4"/>
    <w:rsid w:val="0028121F"/>
    <w:rsid w:val="0028127C"/>
    <w:rsid w:val="002812E8"/>
    <w:rsid w:val="00281882"/>
    <w:rsid w:val="002820BB"/>
    <w:rsid w:val="002822DA"/>
    <w:rsid w:val="0028252B"/>
    <w:rsid w:val="00282790"/>
    <w:rsid w:val="00282879"/>
    <w:rsid w:val="00282893"/>
    <w:rsid w:val="00282C1F"/>
    <w:rsid w:val="00283AC0"/>
    <w:rsid w:val="00283E15"/>
    <w:rsid w:val="00283F96"/>
    <w:rsid w:val="0028413E"/>
    <w:rsid w:val="00284343"/>
    <w:rsid w:val="002849F2"/>
    <w:rsid w:val="00284B78"/>
    <w:rsid w:val="00284D94"/>
    <w:rsid w:val="00284F45"/>
    <w:rsid w:val="00285550"/>
    <w:rsid w:val="00285B08"/>
    <w:rsid w:val="00285EC8"/>
    <w:rsid w:val="002860ED"/>
    <w:rsid w:val="0028653A"/>
    <w:rsid w:val="002865AE"/>
    <w:rsid w:val="002865B7"/>
    <w:rsid w:val="00286657"/>
    <w:rsid w:val="00286B76"/>
    <w:rsid w:val="00286D47"/>
    <w:rsid w:val="00286E3B"/>
    <w:rsid w:val="00287855"/>
    <w:rsid w:val="00287B3D"/>
    <w:rsid w:val="00287D92"/>
    <w:rsid w:val="002901AD"/>
    <w:rsid w:val="002902EB"/>
    <w:rsid w:val="00290328"/>
    <w:rsid w:val="0029032F"/>
    <w:rsid w:val="00290358"/>
    <w:rsid w:val="0029044A"/>
    <w:rsid w:val="0029065E"/>
    <w:rsid w:val="00290B75"/>
    <w:rsid w:val="00290F7D"/>
    <w:rsid w:val="0029111A"/>
    <w:rsid w:val="002913E5"/>
    <w:rsid w:val="00291B09"/>
    <w:rsid w:val="002920F9"/>
    <w:rsid w:val="0029223D"/>
    <w:rsid w:val="002925B0"/>
    <w:rsid w:val="0029282A"/>
    <w:rsid w:val="002931A1"/>
    <w:rsid w:val="0029344E"/>
    <w:rsid w:val="002936E9"/>
    <w:rsid w:val="00293713"/>
    <w:rsid w:val="002937F7"/>
    <w:rsid w:val="0029388A"/>
    <w:rsid w:val="00293D02"/>
    <w:rsid w:val="0029421F"/>
    <w:rsid w:val="002943D4"/>
    <w:rsid w:val="00294EAA"/>
    <w:rsid w:val="0029504C"/>
    <w:rsid w:val="0029508B"/>
    <w:rsid w:val="00295298"/>
    <w:rsid w:val="002954AA"/>
    <w:rsid w:val="0029561C"/>
    <w:rsid w:val="0029582C"/>
    <w:rsid w:val="00295BB3"/>
    <w:rsid w:val="00295D15"/>
    <w:rsid w:val="00295DEC"/>
    <w:rsid w:val="002965B4"/>
    <w:rsid w:val="00296C10"/>
    <w:rsid w:val="00296E6C"/>
    <w:rsid w:val="00297CF1"/>
    <w:rsid w:val="002A051C"/>
    <w:rsid w:val="002A0700"/>
    <w:rsid w:val="002A0D5E"/>
    <w:rsid w:val="002A0FA5"/>
    <w:rsid w:val="002A129A"/>
    <w:rsid w:val="002A14FB"/>
    <w:rsid w:val="002A15E9"/>
    <w:rsid w:val="002A182D"/>
    <w:rsid w:val="002A2268"/>
    <w:rsid w:val="002A26FC"/>
    <w:rsid w:val="002A2AC3"/>
    <w:rsid w:val="002A2B15"/>
    <w:rsid w:val="002A3BCC"/>
    <w:rsid w:val="002A3D93"/>
    <w:rsid w:val="002A3E4F"/>
    <w:rsid w:val="002A3FC7"/>
    <w:rsid w:val="002A4561"/>
    <w:rsid w:val="002A4A14"/>
    <w:rsid w:val="002A5F2A"/>
    <w:rsid w:val="002A601F"/>
    <w:rsid w:val="002A61A7"/>
    <w:rsid w:val="002A6AD8"/>
    <w:rsid w:val="002A7199"/>
    <w:rsid w:val="002A72CA"/>
    <w:rsid w:val="002A7690"/>
    <w:rsid w:val="002A7A1D"/>
    <w:rsid w:val="002A7FEC"/>
    <w:rsid w:val="002A7FF8"/>
    <w:rsid w:val="002B0222"/>
    <w:rsid w:val="002B0725"/>
    <w:rsid w:val="002B07E9"/>
    <w:rsid w:val="002B0D4C"/>
    <w:rsid w:val="002B126B"/>
    <w:rsid w:val="002B1E60"/>
    <w:rsid w:val="002B207C"/>
    <w:rsid w:val="002B234E"/>
    <w:rsid w:val="002B26D1"/>
    <w:rsid w:val="002B26EC"/>
    <w:rsid w:val="002B2801"/>
    <w:rsid w:val="002B299B"/>
    <w:rsid w:val="002B2A94"/>
    <w:rsid w:val="002B2AE9"/>
    <w:rsid w:val="002B2FB1"/>
    <w:rsid w:val="002B333F"/>
    <w:rsid w:val="002B34E2"/>
    <w:rsid w:val="002B395F"/>
    <w:rsid w:val="002B3B31"/>
    <w:rsid w:val="002B3C68"/>
    <w:rsid w:val="002B3E13"/>
    <w:rsid w:val="002B42BC"/>
    <w:rsid w:val="002B47C2"/>
    <w:rsid w:val="002B4AE0"/>
    <w:rsid w:val="002B4EA7"/>
    <w:rsid w:val="002B51BC"/>
    <w:rsid w:val="002B529B"/>
    <w:rsid w:val="002B6044"/>
    <w:rsid w:val="002B61CD"/>
    <w:rsid w:val="002B64B6"/>
    <w:rsid w:val="002B6519"/>
    <w:rsid w:val="002B6D52"/>
    <w:rsid w:val="002B6DDC"/>
    <w:rsid w:val="002B6E4D"/>
    <w:rsid w:val="002B6F2A"/>
    <w:rsid w:val="002B7060"/>
    <w:rsid w:val="002B71D1"/>
    <w:rsid w:val="002B731C"/>
    <w:rsid w:val="002B7C55"/>
    <w:rsid w:val="002C0441"/>
    <w:rsid w:val="002C0618"/>
    <w:rsid w:val="002C0745"/>
    <w:rsid w:val="002C0ADF"/>
    <w:rsid w:val="002C0BD7"/>
    <w:rsid w:val="002C1273"/>
    <w:rsid w:val="002C2323"/>
    <w:rsid w:val="002C23E4"/>
    <w:rsid w:val="002C2738"/>
    <w:rsid w:val="002C2D89"/>
    <w:rsid w:val="002C2F5A"/>
    <w:rsid w:val="002C3B91"/>
    <w:rsid w:val="002C3D4B"/>
    <w:rsid w:val="002C4A24"/>
    <w:rsid w:val="002C4A4A"/>
    <w:rsid w:val="002C4DF5"/>
    <w:rsid w:val="002C4FB1"/>
    <w:rsid w:val="002C5023"/>
    <w:rsid w:val="002C505F"/>
    <w:rsid w:val="002C51DD"/>
    <w:rsid w:val="002C54A0"/>
    <w:rsid w:val="002C54E7"/>
    <w:rsid w:val="002C54FA"/>
    <w:rsid w:val="002C5796"/>
    <w:rsid w:val="002C58E5"/>
    <w:rsid w:val="002C5E54"/>
    <w:rsid w:val="002C605D"/>
    <w:rsid w:val="002C61AC"/>
    <w:rsid w:val="002C63A9"/>
    <w:rsid w:val="002C6473"/>
    <w:rsid w:val="002C6724"/>
    <w:rsid w:val="002C6AB4"/>
    <w:rsid w:val="002C6BE0"/>
    <w:rsid w:val="002C6D28"/>
    <w:rsid w:val="002C6F35"/>
    <w:rsid w:val="002C6F45"/>
    <w:rsid w:val="002C6FD7"/>
    <w:rsid w:val="002C70CC"/>
    <w:rsid w:val="002C7771"/>
    <w:rsid w:val="002C7885"/>
    <w:rsid w:val="002C7E11"/>
    <w:rsid w:val="002C7F94"/>
    <w:rsid w:val="002D0665"/>
    <w:rsid w:val="002D07B1"/>
    <w:rsid w:val="002D0891"/>
    <w:rsid w:val="002D0B01"/>
    <w:rsid w:val="002D1082"/>
    <w:rsid w:val="002D1881"/>
    <w:rsid w:val="002D194F"/>
    <w:rsid w:val="002D1D62"/>
    <w:rsid w:val="002D1DC5"/>
    <w:rsid w:val="002D1E4F"/>
    <w:rsid w:val="002D218B"/>
    <w:rsid w:val="002D2681"/>
    <w:rsid w:val="002D28F5"/>
    <w:rsid w:val="002D2D59"/>
    <w:rsid w:val="002D2FD8"/>
    <w:rsid w:val="002D3050"/>
    <w:rsid w:val="002D3823"/>
    <w:rsid w:val="002D3C0D"/>
    <w:rsid w:val="002D3F32"/>
    <w:rsid w:val="002D459A"/>
    <w:rsid w:val="002D4A7A"/>
    <w:rsid w:val="002D4B1E"/>
    <w:rsid w:val="002D4C0E"/>
    <w:rsid w:val="002D4DE4"/>
    <w:rsid w:val="002D4E84"/>
    <w:rsid w:val="002D52A5"/>
    <w:rsid w:val="002D5451"/>
    <w:rsid w:val="002D6006"/>
    <w:rsid w:val="002D62C9"/>
    <w:rsid w:val="002D6400"/>
    <w:rsid w:val="002D65D0"/>
    <w:rsid w:val="002D6649"/>
    <w:rsid w:val="002D6786"/>
    <w:rsid w:val="002D6D2A"/>
    <w:rsid w:val="002D6DB3"/>
    <w:rsid w:val="002D6F10"/>
    <w:rsid w:val="002D70A8"/>
    <w:rsid w:val="002D79A8"/>
    <w:rsid w:val="002E0216"/>
    <w:rsid w:val="002E0350"/>
    <w:rsid w:val="002E0713"/>
    <w:rsid w:val="002E086F"/>
    <w:rsid w:val="002E093A"/>
    <w:rsid w:val="002E0AED"/>
    <w:rsid w:val="002E0D2E"/>
    <w:rsid w:val="002E0F6B"/>
    <w:rsid w:val="002E0FD6"/>
    <w:rsid w:val="002E1A67"/>
    <w:rsid w:val="002E21AF"/>
    <w:rsid w:val="002E2232"/>
    <w:rsid w:val="002E226C"/>
    <w:rsid w:val="002E2A07"/>
    <w:rsid w:val="002E316B"/>
    <w:rsid w:val="002E3174"/>
    <w:rsid w:val="002E3507"/>
    <w:rsid w:val="002E3511"/>
    <w:rsid w:val="002E364C"/>
    <w:rsid w:val="002E366D"/>
    <w:rsid w:val="002E37D5"/>
    <w:rsid w:val="002E3CAC"/>
    <w:rsid w:val="002E3CD0"/>
    <w:rsid w:val="002E40C1"/>
    <w:rsid w:val="002E4248"/>
    <w:rsid w:val="002E4746"/>
    <w:rsid w:val="002E47E9"/>
    <w:rsid w:val="002E489E"/>
    <w:rsid w:val="002E4E76"/>
    <w:rsid w:val="002E4FFA"/>
    <w:rsid w:val="002E5191"/>
    <w:rsid w:val="002E58FB"/>
    <w:rsid w:val="002E5A49"/>
    <w:rsid w:val="002E5A52"/>
    <w:rsid w:val="002E5C5F"/>
    <w:rsid w:val="002E6727"/>
    <w:rsid w:val="002E67FA"/>
    <w:rsid w:val="002E7057"/>
    <w:rsid w:val="002E7656"/>
    <w:rsid w:val="002E786B"/>
    <w:rsid w:val="002E79C7"/>
    <w:rsid w:val="002E7B6B"/>
    <w:rsid w:val="002E7F72"/>
    <w:rsid w:val="002E7FC3"/>
    <w:rsid w:val="002F011E"/>
    <w:rsid w:val="002F026A"/>
    <w:rsid w:val="002F043A"/>
    <w:rsid w:val="002F0722"/>
    <w:rsid w:val="002F08CB"/>
    <w:rsid w:val="002F0C2D"/>
    <w:rsid w:val="002F0E16"/>
    <w:rsid w:val="002F159F"/>
    <w:rsid w:val="002F1A32"/>
    <w:rsid w:val="002F1B42"/>
    <w:rsid w:val="002F1EC1"/>
    <w:rsid w:val="002F1FE4"/>
    <w:rsid w:val="002F281D"/>
    <w:rsid w:val="002F28CC"/>
    <w:rsid w:val="002F2E9C"/>
    <w:rsid w:val="002F381F"/>
    <w:rsid w:val="002F398F"/>
    <w:rsid w:val="002F3A0C"/>
    <w:rsid w:val="002F3E5D"/>
    <w:rsid w:val="002F4355"/>
    <w:rsid w:val="002F4AB1"/>
    <w:rsid w:val="002F4C6A"/>
    <w:rsid w:val="002F4F4A"/>
    <w:rsid w:val="002F5099"/>
    <w:rsid w:val="002F53BD"/>
    <w:rsid w:val="002F5C23"/>
    <w:rsid w:val="002F618D"/>
    <w:rsid w:val="002F67D8"/>
    <w:rsid w:val="002F6871"/>
    <w:rsid w:val="002F6884"/>
    <w:rsid w:val="002F6DAD"/>
    <w:rsid w:val="002F6E5E"/>
    <w:rsid w:val="002F7395"/>
    <w:rsid w:val="002F73B0"/>
    <w:rsid w:val="002F765D"/>
    <w:rsid w:val="002F79D1"/>
    <w:rsid w:val="002F7BA5"/>
    <w:rsid w:val="002F7E18"/>
    <w:rsid w:val="002F7E5B"/>
    <w:rsid w:val="002F7E93"/>
    <w:rsid w:val="00300545"/>
    <w:rsid w:val="003005F5"/>
    <w:rsid w:val="00300605"/>
    <w:rsid w:val="00300942"/>
    <w:rsid w:val="00300F0C"/>
    <w:rsid w:val="00300F10"/>
    <w:rsid w:val="00300F27"/>
    <w:rsid w:val="0030146C"/>
    <w:rsid w:val="003019BF"/>
    <w:rsid w:val="00301DBF"/>
    <w:rsid w:val="00301E5B"/>
    <w:rsid w:val="00302048"/>
    <w:rsid w:val="0030217B"/>
    <w:rsid w:val="003022DF"/>
    <w:rsid w:val="003028F8"/>
    <w:rsid w:val="00302AA0"/>
    <w:rsid w:val="00302E3E"/>
    <w:rsid w:val="00302FAD"/>
    <w:rsid w:val="00303268"/>
    <w:rsid w:val="003034C4"/>
    <w:rsid w:val="00303591"/>
    <w:rsid w:val="00303996"/>
    <w:rsid w:val="00303E62"/>
    <w:rsid w:val="00303E90"/>
    <w:rsid w:val="00303FCE"/>
    <w:rsid w:val="00304114"/>
    <w:rsid w:val="00304140"/>
    <w:rsid w:val="003042C0"/>
    <w:rsid w:val="003042CC"/>
    <w:rsid w:val="003043DD"/>
    <w:rsid w:val="003046AE"/>
    <w:rsid w:val="00304F25"/>
    <w:rsid w:val="00305200"/>
    <w:rsid w:val="0030568E"/>
    <w:rsid w:val="00305767"/>
    <w:rsid w:val="00306348"/>
    <w:rsid w:val="003065EB"/>
    <w:rsid w:val="003070F6"/>
    <w:rsid w:val="003072D1"/>
    <w:rsid w:val="00307625"/>
    <w:rsid w:val="003079FD"/>
    <w:rsid w:val="00307BBD"/>
    <w:rsid w:val="00307BEE"/>
    <w:rsid w:val="00307C45"/>
    <w:rsid w:val="00310013"/>
    <w:rsid w:val="00310138"/>
    <w:rsid w:val="0031014D"/>
    <w:rsid w:val="00310346"/>
    <w:rsid w:val="003104CB"/>
    <w:rsid w:val="00310802"/>
    <w:rsid w:val="00310833"/>
    <w:rsid w:val="00310980"/>
    <w:rsid w:val="003109EC"/>
    <w:rsid w:val="00310E20"/>
    <w:rsid w:val="00310E33"/>
    <w:rsid w:val="00310EBA"/>
    <w:rsid w:val="0031114D"/>
    <w:rsid w:val="00311166"/>
    <w:rsid w:val="00311205"/>
    <w:rsid w:val="003118AF"/>
    <w:rsid w:val="003124E8"/>
    <w:rsid w:val="003128D6"/>
    <w:rsid w:val="00312A17"/>
    <w:rsid w:val="00312C53"/>
    <w:rsid w:val="00312FD4"/>
    <w:rsid w:val="00313278"/>
    <w:rsid w:val="00313623"/>
    <w:rsid w:val="00313A48"/>
    <w:rsid w:val="003141E5"/>
    <w:rsid w:val="003142FB"/>
    <w:rsid w:val="00314C4C"/>
    <w:rsid w:val="00314D4E"/>
    <w:rsid w:val="00314FED"/>
    <w:rsid w:val="00315AC6"/>
    <w:rsid w:val="00315F98"/>
    <w:rsid w:val="00316162"/>
    <w:rsid w:val="00316173"/>
    <w:rsid w:val="003165FA"/>
    <w:rsid w:val="003171CA"/>
    <w:rsid w:val="003173D1"/>
    <w:rsid w:val="003173E9"/>
    <w:rsid w:val="0031760E"/>
    <w:rsid w:val="00317B1B"/>
    <w:rsid w:val="00317E08"/>
    <w:rsid w:val="003200CD"/>
    <w:rsid w:val="00320547"/>
    <w:rsid w:val="003205E9"/>
    <w:rsid w:val="003207D8"/>
    <w:rsid w:val="00320CC4"/>
    <w:rsid w:val="003210F3"/>
    <w:rsid w:val="0032196F"/>
    <w:rsid w:val="00321AFF"/>
    <w:rsid w:val="00321BE1"/>
    <w:rsid w:val="00321C55"/>
    <w:rsid w:val="00322312"/>
    <w:rsid w:val="00322585"/>
    <w:rsid w:val="00322E18"/>
    <w:rsid w:val="00322E3E"/>
    <w:rsid w:val="003236B6"/>
    <w:rsid w:val="003243B1"/>
    <w:rsid w:val="00324600"/>
    <w:rsid w:val="0032464D"/>
    <w:rsid w:val="00324DD8"/>
    <w:rsid w:val="00325348"/>
    <w:rsid w:val="00325690"/>
    <w:rsid w:val="0032575E"/>
    <w:rsid w:val="00325A8F"/>
    <w:rsid w:val="00325BB2"/>
    <w:rsid w:val="00325C14"/>
    <w:rsid w:val="00325FF7"/>
    <w:rsid w:val="00326357"/>
    <w:rsid w:val="00326966"/>
    <w:rsid w:val="003269E9"/>
    <w:rsid w:val="00326B50"/>
    <w:rsid w:val="00326C6C"/>
    <w:rsid w:val="00326CBE"/>
    <w:rsid w:val="00326E3E"/>
    <w:rsid w:val="0032720C"/>
    <w:rsid w:val="003279AC"/>
    <w:rsid w:val="00327AB2"/>
    <w:rsid w:val="00327DE1"/>
    <w:rsid w:val="00330136"/>
    <w:rsid w:val="003301AE"/>
    <w:rsid w:val="00330753"/>
    <w:rsid w:val="0033157D"/>
    <w:rsid w:val="003316A8"/>
    <w:rsid w:val="00331BB8"/>
    <w:rsid w:val="00332141"/>
    <w:rsid w:val="003323AA"/>
    <w:rsid w:val="0033254E"/>
    <w:rsid w:val="003328A2"/>
    <w:rsid w:val="0033299E"/>
    <w:rsid w:val="00332CBF"/>
    <w:rsid w:val="00332D7E"/>
    <w:rsid w:val="00332E54"/>
    <w:rsid w:val="00333198"/>
    <w:rsid w:val="00333292"/>
    <w:rsid w:val="003333BD"/>
    <w:rsid w:val="00333442"/>
    <w:rsid w:val="0033360A"/>
    <w:rsid w:val="0033392B"/>
    <w:rsid w:val="0033393F"/>
    <w:rsid w:val="00333976"/>
    <w:rsid w:val="00333A97"/>
    <w:rsid w:val="00333B24"/>
    <w:rsid w:val="00333CC7"/>
    <w:rsid w:val="00333EC6"/>
    <w:rsid w:val="00334244"/>
    <w:rsid w:val="003342F6"/>
    <w:rsid w:val="003344F1"/>
    <w:rsid w:val="0033464E"/>
    <w:rsid w:val="003346EB"/>
    <w:rsid w:val="00335273"/>
    <w:rsid w:val="00335997"/>
    <w:rsid w:val="00335B60"/>
    <w:rsid w:val="00335FEB"/>
    <w:rsid w:val="00336286"/>
    <w:rsid w:val="0033675D"/>
    <w:rsid w:val="0033685C"/>
    <w:rsid w:val="00336E2C"/>
    <w:rsid w:val="00336ED0"/>
    <w:rsid w:val="003375E9"/>
    <w:rsid w:val="003376A1"/>
    <w:rsid w:val="00337A03"/>
    <w:rsid w:val="00337E1A"/>
    <w:rsid w:val="00340094"/>
    <w:rsid w:val="003408BD"/>
    <w:rsid w:val="00340B6E"/>
    <w:rsid w:val="00340CD1"/>
    <w:rsid w:val="00340D11"/>
    <w:rsid w:val="00340DB9"/>
    <w:rsid w:val="00341044"/>
    <w:rsid w:val="003412C5"/>
    <w:rsid w:val="00341733"/>
    <w:rsid w:val="00341D5A"/>
    <w:rsid w:val="00341F3F"/>
    <w:rsid w:val="00341F4F"/>
    <w:rsid w:val="00342681"/>
    <w:rsid w:val="00343058"/>
    <w:rsid w:val="0034322E"/>
    <w:rsid w:val="003436DF"/>
    <w:rsid w:val="00343724"/>
    <w:rsid w:val="00343A88"/>
    <w:rsid w:val="00343C2D"/>
    <w:rsid w:val="003441B1"/>
    <w:rsid w:val="00344498"/>
    <w:rsid w:val="003444A0"/>
    <w:rsid w:val="00344591"/>
    <w:rsid w:val="00344678"/>
    <w:rsid w:val="003447A8"/>
    <w:rsid w:val="00344BD4"/>
    <w:rsid w:val="00344BFE"/>
    <w:rsid w:val="00344DA0"/>
    <w:rsid w:val="0034504E"/>
    <w:rsid w:val="00345678"/>
    <w:rsid w:val="003456E0"/>
    <w:rsid w:val="00345750"/>
    <w:rsid w:val="0034588B"/>
    <w:rsid w:val="0034595D"/>
    <w:rsid w:val="003459DB"/>
    <w:rsid w:val="00345C49"/>
    <w:rsid w:val="0034638A"/>
    <w:rsid w:val="003466BA"/>
    <w:rsid w:val="00346B88"/>
    <w:rsid w:val="00346E4A"/>
    <w:rsid w:val="00346E7A"/>
    <w:rsid w:val="003470B0"/>
    <w:rsid w:val="00347146"/>
    <w:rsid w:val="0034730A"/>
    <w:rsid w:val="00347771"/>
    <w:rsid w:val="003477D0"/>
    <w:rsid w:val="00347896"/>
    <w:rsid w:val="003479EE"/>
    <w:rsid w:val="00347BB7"/>
    <w:rsid w:val="00347BE8"/>
    <w:rsid w:val="00347D3F"/>
    <w:rsid w:val="00350137"/>
    <w:rsid w:val="003503D3"/>
    <w:rsid w:val="0035041B"/>
    <w:rsid w:val="00350766"/>
    <w:rsid w:val="003507EE"/>
    <w:rsid w:val="00350B01"/>
    <w:rsid w:val="00350E17"/>
    <w:rsid w:val="00351248"/>
    <w:rsid w:val="0035124B"/>
    <w:rsid w:val="003513B1"/>
    <w:rsid w:val="003514CC"/>
    <w:rsid w:val="00351AEE"/>
    <w:rsid w:val="00351E58"/>
    <w:rsid w:val="00352640"/>
    <w:rsid w:val="00352A87"/>
    <w:rsid w:val="00352BC6"/>
    <w:rsid w:val="00352D33"/>
    <w:rsid w:val="00353456"/>
    <w:rsid w:val="00353568"/>
    <w:rsid w:val="003536C6"/>
    <w:rsid w:val="00353763"/>
    <w:rsid w:val="003541DE"/>
    <w:rsid w:val="003544D7"/>
    <w:rsid w:val="0035472C"/>
    <w:rsid w:val="00354B33"/>
    <w:rsid w:val="00354CD7"/>
    <w:rsid w:val="00355306"/>
    <w:rsid w:val="0035560A"/>
    <w:rsid w:val="0035563B"/>
    <w:rsid w:val="00356134"/>
    <w:rsid w:val="0035634E"/>
    <w:rsid w:val="003565D5"/>
    <w:rsid w:val="003565E1"/>
    <w:rsid w:val="003565E4"/>
    <w:rsid w:val="0035677C"/>
    <w:rsid w:val="00356C36"/>
    <w:rsid w:val="00356CC1"/>
    <w:rsid w:val="00356F60"/>
    <w:rsid w:val="00357340"/>
    <w:rsid w:val="00357C63"/>
    <w:rsid w:val="00360309"/>
    <w:rsid w:val="003604D5"/>
    <w:rsid w:val="00360519"/>
    <w:rsid w:val="00360964"/>
    <w:rsid w:val="00360BBE"/>
    <w:rsid w:val="00360F4D"/>
    <w:rsid w:val="00360F5B"/>
    <w:rsid w:val="003610E6"/>
    <w:rsid w:val="003612FE"/>
    <w:rsid w:val="00361339"/>
    <w:rsid w:val="003619A7"/>
    <w:rsid w:val="003619E7"/>
    <w:rsid w:val="00361B5B"/>
    <w:rsid w:val="00361CA3"/>
    <w:rsid w:val="00361E3B"/>
    <w:rsid w:val="0036202C"/>
    <w:rsid w:val="003628C7"/>
    <w:rsid w:val="0036290C"/>
    <w:rsid w:val="00362A2C"/>
    <w:rsid w:val="00362B54"/>
    <w:rsid w:val="00362D1D"/>
    <w:rsid w:val="00363295"/>
    <w:rsid w:val="0036416A"/>
    <w:rsid w:val="0036416E"/>
    <w:rsid w:val="00364258"/>
    <w:rsid w:val="00364CC7"/>
    <w:rsid w:val="00364D41"/>
    <w:rsid w:val="00364E95"/>
    <w:rsid w:val="0036543B"/>
    <w:rsid w:val="00365FC6"/>
    <w:rsid w:val="003664CC"/>
    <w:rsid w:val="00366B79"/>
    <w:rsid w:val="00366C20"/>
    <w:rsid w:val="00366C76"/>
    <w:rsid w:val="003677E0"/>
    <w:rsid w:val="003679A0"/>
    <w:rsid w:val="00367C7A"/>
    <w:rsid w:val="00367E75"/>
    <w:rsid w:val="00370380"/>
    <w:rsid w:val="00370864"/>
    <w:rsid w:val="00370BAB"/>
    <w:rsid w:val="00370BC4"/>
    <w:rsid w:val="00370BF5"/>
    <w:rsid w:val="00371679"/>
    <w:rsid w:val="00371694"/>
    <w:rsid w:val="003717E0"/>
    <w:rsid w:val="0037182D"/>
    <w:rsid w:val="00371DB7"/>
    <w:rsid w:val="00371E75"/>
    <w:rsid w:val="00371F6F"/>
    <w:rsid w:val="0037223C"/>
    <w:rsid w:val="003722DD"/>
    <w:rsid w:val="00372450"/>
    <w:rsid w:val="003725E5"/>
    <w:rsid w:val="003727A8"/>
    <w:rsid w:val="00372B7E"/>
    <w:rsid w:val="00372DD4"/>
    <w:rsid w:val="00372E0A"/>
    <w:rsid w:val="003732AE"/>
    <w:rsid w:val="003733D2"/>
    <w:rsid w:val="00373429"/>
    <w:rsid w:val="003745FB"/>
    <w:rsid w:val="00374983"/>
    <w:rsid w:val="00374E20"/>
    <w:rsid w:val="003750E8"/>
    <w:rsid w:val="0037522A"/>
    <w:rsid w:val="0037529F"/>
    <w:rsid w:val="0037537B"/>
    <w:rsid w:val="003753FE"/>
    <w:rsid w:val="00375857"/>
    <w:rsid w:val="00375900"/>
    <w:rsid w:val="00375BFD"/>
    <w:rsid w:val="00376234"/>
    <w:rsid w:val="003762D3"/>
    <w:rsid w:val="00376614"/>
    <w:rsid w:val="00376761"/>
    <w:rsid w:val="0037698E"/>
    <w:rsid w:val="00376A71"/>
    <w:rsid w:val="0037779F"/>
    <w:rsid w:val="00377CAB"/>
    <w:rsid w:val="00377CED"/>
    <w:rsid w:val="00377FF0"/>
    <w:rsid w:val="00380191"/>
    <w:rsid w:val="0038029C"/>
    <w:rsid w:val="003806A5"/>
    <w:rsid w:val="003809B1"/>
    <w:rsid w:val="00381435"/>
    <w:rsid w:val="00381451"/>
    <w:rsid w:val="003818C9"/>
    <w:rsid w:val="00381DB6"/>
    <w:rsid w:val="00381E05"/>
    <w:rsid w:val="00381FAE"/>
    <w:rsid w:val="003820CD"/>
    <w:rsid w:val="003821B6"/>
    <w:rsid w:val="0038222E"/>
    <w:rsid w:val="00382300"/>
    <w:rsid w:val="0038280C"/>
    <w:rsid w:val="00382D2F"/>
    <w:rsid w:val="00383045"/>
    <w:rsid w:val="0038385B"/>
    <w:rsid w:val="003839A8"/>
    <w:rsid w:val="00383A84"/>
    <w:rsid w:val="0038469C"/>
    <w:rsid w:val="0038480E"/>
    <w:rsid w:val="00384D69"/>
    <w:rsid w:val="00384F4E"/>
    <w:rsid w:val="00385C95"/>
    <w:rsid w:val="00385E2A"/>
    <w:rsid w:val="00385F5E"/>
    <w:rsid w:val="0038611C"/>
    <w:rsid w:val="00386835"/>
    <w:rsid w:val="00386CF7"/>
    <w:rsid w:val="0038710E"/>
    <w:rsid w:val="00387639"/>
    <w:rsid w:val="00387BC5"/>
    <w:rsid w:val="00387CD7"/>
    <w:rsid w:val="003900D2"/>
    <w:rsid w:val="00390627"/>
    <w:rsid w:val="0039079E"/>
    <w:rsid w:val="00390FEF"/>
    <w:rsid w:val="003915C2"/>
    <w:rsid w:val="003918D7"/>
    <w:rsid w:val="003923AC"/>
    <w:rsid w:val="00392A4A"/>
    <w:rsid w:val="00392E24"/>
    <w:rsid w:val="0039337B"/>
    <w:rsid w:val="00393449"/>
    <w:rsid w:val="00393BF3"/>
    <w:rsid w:val="00393EA0"/>
    <w:rsid w:val="0039424C"/>
    <w:rsid w:val="003946F2"/>
    <w:rsid w:val="00394723"/>
    <w:rsid w:val="00394FEF"/>
    <w:rsid w:val="00395346"/>
    <w:rsid w:val="00395722"/>
    <w:rsid w:val="00395768"/>
    <w:rsid w:val="00395B43"/>
    <w:rsid w:val="00395CCC"/>
    <w:rsid w:val="00395EBE"/>
    <w:rsid w:val="00396328"/>
    <w:rsid w:val="00396338"/>
    <w:rsid w:val="0039642A"/>
    <w:rsid w:val="00396449"/>
    <w:rsid w:val="0039699B"/>
    <w:rsid w:val="00396DD3"/>
    <w:rsid w:val="00396E7B"/>
    <w:rsid w:val="00396FA6"/>
    <w:rsid w:val="00396FE6"/>
    <w:rsid w:val="003971F4"/>
    <w:rsid w:val="003972D1"/>
    <w:rsid w:val="00397539"/>
    <w:rsid w:val="003A0087"/>
    <w:rsid w:val="003A01F0"/>
    <w:rsid w:val="003A045F"/>
    <w:rsid w:val="003A069B"/>
    <w:rsid w:val="003A08E5"/>
    <w:rsid w:val="003A0B2E"/>
    <w:rsid w:val="003A0B8F"/>
    <w:rsid w:val="003A0D02"/>
    <w:rsid w:val="003A0D77"/>
    <w:rsid w:val="003A1072"/>
    <w:rsid w:val="003A10A7"/>
    <w:rsid w:val="003A10DC"/>
    <w:rsid w:val="003A1382"/>
    <w:rsid w:val="003A153E"/>
    <w:rsid w:val="003A224E"/>
    <w:rsid w:val="003A22DA"/>
    <w:rsid w:val="003A2701"/>
    <w:rsid w:val="003A2BC2"/>
    <w:rsid w:val="003A2C36"/>
    <w:rsid w:val="003A2E0C"/>
    <w:rsid w:val="003A2F58"/>
    <w:rsid w:val="003A2FEE"/>
    <w:rsid w:val="003A3219"/>
    <w:rsid w:val="003A34DE"/>
    <w:rsid w:val="003A35A5"/>
    <w:rsid w:val="003A38AB"/>
    <w:rsid w:val="003A3E56"/>
    <w:rsid w:val="003A457B"/>
    <w:rsid w:val="003A4988"/>
    <w:rsid w:val="003A50C2"/>
    <w:rsid w:val="003A50E4"/>
    <w:rsid w:val="003A54E0"/>
    <w:rsid w:val="003A5523"/>
    <w:rsid w:val="003A5886"/>
    <w:rsid w:val="003A5A0C"/>
    <w:rsid w:val="003A5A66"/>
    <w:rsid w:val="003A5D72"/>
    <w:rsid w:val="003A63CD"/>
    <w:rsid w:val="003A69C5"/>
    <w:rsid w:val="003A6BEB"/>
    <w:rsid w:val="003A710E"/>
    <w:rsid w:val="003A71EC"/>
    <w:rsid w:val="003A78AC"/>
    <w:rsid w:val="003A7B82"/>
    <w:rsid w:val="003A7EF7"/>
    <w:rsid w:val="003B0080"/>
    <w:rsid w:val="003B01EC"/>
    <w:rsid w:val="003B02D6"/>
    <w:rsid w:val="003B0CBA"/>
    <w:rsid w:val="003B0FB0"/>
    <w:rsid w:val="003B11E3"/>
    <w:rsid w:val="003B124C"/>
    <w:rsid w:val="003B13B4"/>
    <w:rsid w:val="003B13CD"/>
    <w:rsid w:val="003B18C9"/>
    <w:rsid w:val="003B1E92"/>
    <w:rsid w:val="003B2286"/>
    <w:rsid w:val="003B2CD0"/>
    <w:rsid w:val="003B2FA6"/>
    <w:rsid w:val="003B345F"/>
    <w:rsid w:val="003B3549"/>
    <w:rsid w:val="003B3BE3"/>
    <w:rsid w:val="003B3CB6"/>
    <w:rsid w:val="003B46E5"/>
    <w:rsid w:val="003B4FF8"/>
    <w:rsid w:val="003B5393"/>
    <w:rsid w:val="003B5496"/>
    <w:rsid w:val="003B55E0"/>
    <w:rsid w:val="003B57A1"/>
    <w:rsid w:val="003B589E"/>
    <w:rsid w:val="003B5C09"/>
    <w:rsid w:val="003B5C60"/>
    <w:rsid w:val="003B5D01"/>
    <w:rsid w:val="003B61BB"/>
    <w:rsid w:val="003B6A16"/>
    <w:rsid w:val="003B6CEF"/>
    <w:rsid w:val="003B6DF2"/>
    <w:rsid w:val="003B717C"/>
    <w:rsid w:val="003B7362"/>
    <w:rsid w:val="003B7420"/>
    <w:rsid w:val="003B77B3"/>
    <w:rsid w:val="003B7ADA"/>
    <w:rsid w:val="003B7F52"/>
    <w:rsid w:val="003C0451"/>
    <w:rsid w:val="003C0458"/>
    <w:rsid w:val="003C0C52"/>
    <w:rsid w:val="003C1058"/>
    <w:rsid w:val="003C13CB"/>
    <w:rsid w:val="003C140B"/>
    <w:rsid w:val="003C1685"/>
    <w:rsid w:val="003C19F6"/>
    <w:rsid w:val="003C1A02"/>
    <w:rsid w:val="003C213F"/>
    <w:rsid w:val="003C2213"/>
    <w:rsid w:val="003C2231"/>
    <w:rsid w:val="003C2253"/>
    <w:rsid w:val="003C2505"/>
    <w:rsid w:val="003C272D"/>
    <w:rsid w:val="003C2BC3"/>
    <w:rsid w:val="003C326E"/>
    <w:rsid w:val="003C3328"/>
    <w:rsid w:val="003C3376"/>
    <w:rsid w:val="003C34AD"/>
    <w:rsid w:val="003C3BFA"/>
    <w:rsid w:val="003C3C89"/>
    <w:rsid w:val="003C3CF8"/>
    <w:rsid w:val="003C4162"/>
    <w:rsid w:val="003C419A"/>
    <w:rsid w:val="003C419F"/>
    <w:rsid w:val="003C474A"/>
    <w:rsid w:val="003C4B4F"/>
    <w:rsid w:val="003C4CEB"/>
    <w:rsid w:val="003C4E9F"/>
    <w:rsid w:val="003C4EB0"/>
    <w:rsid w:val="003C55D2"/>
    <w:rsid w:val="003C5E43"/>
    <w:rsid w:val="003C5EC8"/>
    <w:rsid w:val="003C6169"/>
    <w:rsid w:val="003C627F"/>
    <w:rsid w:val="003C648B"/>
    <w:rsid w:val="003C6602"/>
    <w:rsid w:val="003C67C1"/>
    <w:rsid w:val="003C6D20"/>
    <w:rsid w:val="003C6D53"/>
    <w:rsid w:val="003C7211"/>
    <w:rsid w:val="003C7569"/>
    <w:rsid w:val="003C78AD"/>
    <w:rsid w:val="003C7932"/>
    <w:rsid w:val="003C7EC2"/>
    <w:rsid w:val="003D009D"/>
    <w:rsid w:val="003D035E"/>
    <w:rsid w:val="003D043D"/>
    <w:rsid w:val="003D0489"/>
    <w:rsid w:val="003D05A2"/>
    <w:rsid w:val="003D14B3"/>
    <w:rsid w:val="003D155A"/>
    <w:rsid w:val="003D158A"/>
    <w:rsid w:val="003D171C"/>
    <w:rsid w:val="003D196C"/>
    <w:rsid w:val="003D1C6A"/>
    <w:rsid w:val="003D1DC9"/>
    <w:rsid w:val="003D1EBD"/>
    <w:rsid w:val="003D2019"/>
    <w:rsid w:val="003D210E"/>
    <w:rsid w:val="003D2694"/>
    <w:rsid w:val="003D27E9"/>
    <w:rsid w:val="003D2B39"/>
    <w:rsid w:val="003D2B40"/>
    <w:rsid w:val="003D2E60"/>
    <w:rsid w:val="003D3084"/>
    <w:rsid w:val="003D30AA"/>
    <w:rsid w:val="003D30DE"/>
    <w:rsid w:val="003D3523"/>
    <w:rsid w:val="003D36B9"/>
    <w:rsid w:val="003D38F1"/>
    <w:rsid w:val="003D3DAB"/>
    <w:rsid w:val="003D42C5"/>
    <w:rsid w:val="003D4A6C"/>
    <w:rsid w:val="003D4C8F"/>
    <w:rsid w:val="003D4DAB"/>
    <w:rsid w:val="003D4E09"/>
    <w:rsid w:val="003D4FCE"/>
    <w:rsid w:val="003D54E2"/>
    <w:rsid w:val="003D560B"/>
    <w:rsid w:val="003D5986"/>
    <w:rsid w:val="003D5D0E"/>
    <w:rsid w:val="003D6548"/>
    <w:rsid w:val="003D6559"/>
    <w:rsid w:val="003D65BF"/>
    <w:rsid w:val="003D6717"/>
    <w:rsid w:val="003D6752"/>
    <w:rsid w:val="003D6CF6"/>
    <w:rsid w:val="003D6E55"/>
    <w:rsid w:val="003D6F57"/>
    <w:rsid w:val="003D7369"/>
    <w:rsid w:val="003D749B"/>
    <w:rsid w:val="003D75F9"/>
    <w:rsid w:val="003D792D"/>
    <w:rsid w:val="003D7CB4"/>
    <w:rsid w:val="003E01E9"/>
    <w:rsid w:val="003E0301"/>
    <w:rsid w:val="003E0565"/>
    <w:rsid w:val="003E0CF2"/>
    <w:rsid w:val="003E0F51"/>
    <w:rsid w:val="003E10CF"/>
    <w:rsid w:val="003E1181"/>
    <w:rsid w:val="003E1570"/>
    <w:rsid w:val="003E1C76"/>
    <w:rsid w:val="003E1CF4"/>
    <w:rsid w:val="003E1F26"/>
    <w:rsid w:val="003E28FB"/>
    <w:rsid w:val="003E2EF5"/>
    <w:rsid w:val="003E3041"/>
    <w:rsid w:val="003E33E6"/>
    <w:rsid w:val="003E3617"/>
    <w:rsid w:val="003E37D7"/>
    <w:rsid w:val="003E3B26"/>
    <w:rsid w:val="003E3FA1"/>
    <w:rsid w:val="003E4243"/>
    <w:rsid w:val="003E42AE"/>
    <w:rsid w:val="003E43C5"/>
    <w:rsid w:val="003E451D"/>
    <w:rsid w:val="003E495F"/>
    <w:rsid w:val="003E499C"/>
    <w:rsid w:val="003E4E13"/>
    <w:rsid w:val="003E52F3"/>
    <w:rsid w:val="003E53B4"/>
    <w:rsid w:val="003E53EE"/>
    <w:rsid w:val="003E5898"/>
    <w:rsid w:val="003E58ED"/>
    <w:rsid w:val="003E5B70"/>
    <w:rsid w:val="003E6096"/>
    <w:rsid w:val="003E649B"/>
    <w:rsid w:val="003E669B"/>
    <w:rsid w:val="003E68C1"/>
    <w:rsid w:val="003E6B2F"/>
    <w:rsid w:val="003E7202"/>
    <w:rsid w:val="003E7386"/>
    <w:rsid w:val="003E7602"/>
    <w:rsid w:val="003E7658"/>
    <w:rsid w:val="003E77C7"/>
    <w:rsid w:val="003F0059"/>
    <w:rsid w:val="003F033F"/>
    <w:rsid w:val="003F0422"/>
    <w:rsid w:val="003F0850"/>
    <w:rsid w:val="003F09B4"/>
    <w:rsid w:val="003F0D4F"/>
    <w:rsid w:val="003F123B"/>
    <w:rsid w:val="003F142D"/>
    <w:rsid w:val="003F198A"/>
    <w:rsid w:val="003F2535"/>
    <w:rsid w:val="003F2785"/>
    <w:rsid w:val="003F290D"/>
    <w:rsid w:val="003F2C5B"/>
    <w:rsid w:val="003F2E97"/>
    <w:rsid w:val="003F30EE"/>
    <w:rsid w:val="003F317C"/>
    <w:rsid w:val="003F334B"/>
    <w:rsid w:val="003F4127"/>
    <w:rsid w:val="003F4968"/>
    <w:rsid w:val="003F4A32"/>
    <w:rsid w:val="003F5AD8"/>
    <w:rsid w:val="003F6177"/>
    <w:rsid w:val="003F667A"/>
    <w:rsid w:val="003F6758"/>
    <w:rsid w:val="003F697A"/>
    <w:rsid w:val="003F7693"/>
    <w:rsid w:val="003F7D68"/>
    <w:rsid w:val="00400007"/>
    <w:rsid w:val="00400228"/>
    <w:rsid w:val="00400A91"/>
    <w:rsid w:val="00400AA8"/>
    <w:rsid w:val="00400E4F"/>
    <w:rsid w:val="0040100B"/>
    <w:rsid w:val="00401207"/>
    <w:rsid w:val="0040153A"/>
    <w:rsid w:val="00401572"/>
    <w:rsid w:val="00401BF8"/>
    <w:rsid w:val="0040201B"/>
    <w:rsid w:val="004028C1"/>
    <w:rsid w:val="00402B6C"/>
    <w:rsid w:val="00402C62"/>
    <w:rsid w:val="00402E99"/>
    <w:rsid w:val="0040373F"/>
    <w:rsid w:val="004040D0"/>
    <w:rsid w:val="0040423A"/>
    <w:rsid w:val="00404270"/>
    <w:rsid w:val="004042A1"/>
    <w:rsid w:val="00404319"/>
    <w:rsid w:val="0040450B"/>
    <w:rsid w:val="004046ED"/>
    <w:rsid w:val="00404B43"/>
    <w:rsid w:val="00404F9A"/>
    <w:rsid w:val="00405448"/>
    <w:rsid w:val="0040580F"/>
    <w:rsid w:val="00405A75"/>
    <w:rsid w:val="00405BF9"/>
    <w:rsid w:val="00405C9E"/>
    <w:rsid w:val="00405EAF"/>
    <w:rsid w:val="004061FA"/>
    <w:rsid w:val="00406254"/>
    <w:rsid w:val="0040632F"/>
    <w:rsid w:val="00406E03"/>
    <w:rsid w:val="0040763B"/>
    <w:rsid w:val="00407B56"/>
    <w:rsid w:val="00410760"/>
    <w:rsid w:val="004107AD"/>
    <w:rsid w:val="004107C2"/>
    <w:rsid w:val="004108B4"/>
    <w:rsid w:val="00410C1E"/>
    <w:rsid w:val="00411742"/>
    <w:rsid w:val="00411832"/>
    <w:rsid w:val="0041184B"/>
    <w:rsid w:val="00411AE4"/>
    <w:rsid w:val="00411CD0"/>
    <w:rsid w:val="00411CFD"/>
    <w:rsid w:val="00411D70"/>
    <w:rsid w:val="0041229C"/>
    <w:rsid w:val="004124CB"/>
    <w:rsid w:val="00412919"/>
    <w:rsid w:val="00412B3D"/>
    <w:rsid w:val="004133E4"/>
    <w:rsid w:val="0041371B"/>
    <w:rsid w:val="00413B8E"/>
    <w:rsid w:val="00414566"/>
    <w:rsid w:val="0041497F"/>
    <w:rsid w:val="0041508E"/>
    <w:rsid w:val="00415117"/>
    <w:rsid w:val="00415757"/>
    <w:rsid w:val="00415913"/>
    <w:rsid w:val="00415C2D"/>
    <w:rsid w:val="00415DAB"/>
    <w:rsid w:val="00415F24"/>
    <w:rsid w:val="0041618F"/>
    <w:rsid w:val="004162A3"/>
    <w:rsid w:val="0041635B"/>
    <w:rsid w:val="00416A94"/>
    <w:rsid w:val="00416E2C"/>
    <w:rsid w:val="00416E86"/>
    <w:rsid w:val="00417EF1"/>
    <w:rsid w:val="004202CE"/>
    <w:rsid w:val="00420E9F"/>
    <w:rsid w:val="004213BB"/>
    <w:rsid w:val="004214DB"/>
    <w:rsid w:val="0042150D"/>
    <w:rsid w:val="00421830"/>
    <w:rsid w:val="0042195E"/>
    <w:rsid w:val="00421AFD"/>
    <w:rsid w:val="00421BFD"/>
    <w:rsid w:val="00422126"/>
    <w:rsid w:val="004222BC"/>
    <w:rsid w:val="004227A5"/>
    <w:rsid w:val="004227C7"/>
    <w:rsid w:val="00422D3A"/>
    <w:rsid w:val="004230BB"/>
    <w:rsid w:val="00423D39"/>
    <w:rsid w:val="0042414B"/>
    <w:rsid w:val="00424456"/>
    <w:rsid w:val="00424562"/>
    <w:rsid w:val="004248DA"/>
    <w:rsid w:val="00424A71"/>
    <w:rsid w:val="00424C2C"/>
    <w:rsid w:val="00425107"/>
    <w:rsid w:val="00425495"/>
    <w:rsid w:val="00425937"/>
    <w:rsid w:val="00425F10"/>
    <w:rsid w:val="00425F59"/>
    <w:rsid w:val="00426273"/>
    <w:rsid w:val="0042638A"/>
    <w:rsid w:val="00426552"/>
    <w:rsid w:val="004267A2"/>
    <w:rsid w:val="004268D4"/>
    <w:rsid w:val="00426A77"/>
    <w:rsid w:val="00426B06"/>
    <w:rsid w:val="00426BB2"/>
    <w:rsid w:val="00426F75"/>
    <w:rsid w:val="004271B3"/>
    <w:rsid w:val="00427379"/>
    <w:rsid w:val="004274DD"/>
    <w:rsid w:val="00427566"/>
    <w:rsid w:val="00427DE2"/>
    <w:rsid w:val="00427F31"/>
    <w:rsid w:val="00430065"/>
    <w:rsid w:val="0043024B"/>
    <w:rsid w:val="00430251"/>
    <w:rsid w:val="004302BB"/>
    <w:rsid w:val="004305C6"/>
    <w:rsid w:val="00430AD8"/>
    <w:rsid w:val="00430D04"/>
    <w:rsid w:val="00430E6E"/>
    <w:rsid w:val="00430FF4"/>
    <w:rsid w:val="0043116A"/>
    <w:rsid w:val="0043139A"/>
    <w:rsid w:val="00431653"/>
    <w:rsid w:val="00431686"/>
    <w:rsid w:val="00432470"/>
    <w:rsid w:val="004324F8"/>
    <w:rsid w:val="00432863"/>
    <w:rsid w:val="004328BE"/>
    <w:rsid w:val="00432A44"/>
    <w:rsid w:val="00432A84"/>
    <w:rsid w:val="004332F8"/>
    <w:rsid w:val="0043361C"/>
    <w:rsid w:val="00433848"/>
    <w:rsid w:val="0043449E"/>
    <w:rsid w:val="00434BBF"/>
    <w:rsid w:val="00435073"/>
    <w:rsid w:val="00435276"/>
    <w:rsid w:val="0043532E"/>
    <w:rsid w:val="004354D7"/>
    <w:rsid w:val="00435B72"/>
    <w:rsid w:val="0043626C"/>
    <w:rsid w:val="004364E9"/>
    <w:rsid w:val="00436623"/>
    <w:rsid w:val="00436A84"/>
    <w:rsid w:val="00436B78"/>
    <w:rsid w:val="00436C80"/>
    <w:rsid w:val="00436D61"/>
    <w:rsid w:val="00436F3A"/>
    <w:rsid w:val="00436F6B"/>
    <w:rsid w:val="004370F8"/>
    <w:rsid w:val="0043731F"/>
    <w:rsid w:val="00437524"/>
    <w:rsid w:val="00437606"/>
    <w:rsid w:val="0043782D"/>
    <w:rsid w:val="004379D6"/>
    <w:rsid w:val="00437CAE"/>
    <w:rsid w:val="0044047A"/>
    <w:rsid w:val="00440DDE"/>
    <w:rsid w:val="00440E1C"/>
    <w:rsid w:val="00441B87"/>
    <w:rsid w:val="00441E73"/>
    <w:rsid w:val="00441EFB"/>
    <w:rsid w:val="00442064"/>
    <w:rsid w:val="004420B1"/>
    <w:rsid w:val="00442683"/>
    <w:rsid w:val="00442AA1"/>
    <w:rsid w:val="00442E24"/>
    <w:rsid w:val="004433F7"/>
    <w:rsid w:val="00443B8C"/>
    <w:rsid w:val="00443CD4"/>
    <w:rsid w:val="00443E0E"/>
    <w:rsid w:val="004448AE"/>
    <w:rsid w:val="00445156"/>
    <w:rsid w:val="0044515B"/>
    <w:rsid w:val="00446546"/>
    <w:rsid w:val="00446BB1"/>
    <w:rsid w:val="00446BC8"/>
    <w:rsid w:val="00447156"/>
    <w:rsid w:val="00447167"/>
    <w:rsid w:val="0044718F"/>
    <w:rsid w:val="0044732E"/>
    <w:rsid w:val="00447657"/>
    <w:rsid w:val="004477D6"/>
    <w:rsid w:val="004478EF"/>
    <w:rsid w:val="00447BC2"/>
    <w:rsid w:val="00450570"/>
    <w:rsid w:val="00450885"/>
    <w:rsid w:val="00450B3E"/>
    <w:rsid w:val="00450C67"/>
    <w:rsid w:val="00450CC7"/>
    <w:rsid w:val="00450CE4"/>
    <w:rsid w:val="00450DA9"/>
    <w:rsid w:val="00451934"/>
    <w:rsid w:val="0045212C"/>
    <w:rsid w:val="00452250"/>
    <w:rsid w:val="004522F4"/>
    <w:rsid w:val="004526F9"/>
    <w:rsid w:val="004529F3"/>
    <w:rsid w:val="00452C0C"/>
    <w:rsid w:val="00453780"/>
    <w:rsid w:val="00453942"/>
    <w:rsid w:val="00453C98"/>
    <w:rsid w:val="0045403D"/>
    <w:rsid w:val="004543FC"/>
    <w:rsid w:val="00454540"/>
    <w:rsid w:val="00454878"/>
    <w:rsid w:val="0045493B"/>
    <w:rsid w:val="004549B1"/>
    <w:rsid w:val="00455318"/>
    <w:rsid w:val="00455906"/>
    <w:rsid w:val="00455BE9"/>
    <w:rsid w:val="00455C4A"/>
    <w:rsid w:val="00455ECB"/>
    <w:rsid w:val="00455ED6"/>
    <w:rsid w:val="0045659F"/>
    <w:rsid w:val="00456765"/>
    <w:rsid w:val="004568FC"/>
    <w:rsid w:val="0045696F"/>
    <w:rsid w:val="00456C3B"/>
    <w:rsid w:val="00456F8B"/>
    <w:rsid w:val="004573A9"/>
    <w:rsid w:val="00457931"/>
    <w:rsid w:val="00457B01"/>
    <w:rsid w:val="00457D5F"/>
    <w:rsid w:val="004604B8"/>
    <w:rsid w:val="004605AB"/>
    <w:rsid w:val="00460BFA"/>
    <w:rsid w:val="00460E47"/>
    <w:rsid w:val="004611CA"/>
    <w:rsid w:val="00461280"/>
    <w:rsid w:val="00461369"/>
    <w:rsid w:val="004614AD"/>
    <w:rsid w:val="00461AC3"/>
    <w:rsid w:val="00461AF6"/>
    <w:rsid w:val="0046216D"/>
    <w:rsid w:val="0046238B"/>
    <w:rsid w:val="00462534"/>
    <w:rsid w:val="004626D7"/>
    <w:rsid w:val="00462B65"/>
    <w:rsid w:val="00462CCE"/>
    <w:rsid w:val="00462F7B"/>
    <w:rsid w:val="00462FBE"/>
    <w:rsid w:val="00463045"/>
    <w:rsid w:val="0046305F"/>
    <w:rsid w:val="00463167"/>
    <w:rsid w:val="004631A9"/>
    <w:rsid w:val="004631FA"/>
    <w:rsid w:val="00463827"/>
    <w:rsid w:val="004639B2"/>
    <w:rsid w:val="00463D53"/>
    <w:rsid w:val="00463DC8"/>
    <w:rsid w:val="00463E3B"/>
    <w:rsid w:val="00463E92"/>
    <w:rsid w:val="00463F48"/>
    <w:rsid w:val="0046427F"/>
    <w:rsid w:val="00464388"/>
    <w:rsid w:val="00464682"/>
    <w:rsid w:val="00464758"/>
    <w:rsid w:val="00464B7B"/>
    <w:rsid w:val="00465249"/>
    <w:rsid w:val="00465505"/>
    <w:rsid w:val="00465771"/>
    <w:rsid w:val="00465E8B"/>
    <w:rsid w:val="00465EB0"/>
    <w:rsid w:val="00465F48"/>
    <w:rsid w:val="00465F9A"/>
    <w:rsid w:val="00466338"/>
    <w:rsid w:val="004663D3"/>
    <w:rsid w:val="0046663E"/>
    <w:rsid w:val="004666F2"/>
    <w:rsid w:val="00466AFA"/>
    <w:rsid w:val="00466E9F"/>
    <w:rsid w:val="00467187"/>
    <w:rsid w:val="004675B0"/>
    <w:rsid w:val="00467AE3"/>
    <w:rsid w:val="00470149"/>
    <w:rsid w:val="00470213"/>
    <w:rsid w:val="004702E7"/>
    <w:rsid w:val="004707E3"/>
    <w:rsid w:val="00470AEA"/>
    <w:rsid w:val="00470ED0"/>
    <w:rsid w:val="00470F14"/>
    <w:rsid w:val="00471271"/>
    <w:rsid w:val="004713F3"/>
    <w:rsid w:val="00471445"/>
    <w:rsid w:val="004717CC"/>
    <w:rsid w:val="004718D2"/>
    <w:rsid w:val="00471AF2"/>
    <w:rsid w:val="00472239"/>
    <w:rsid w:val="004722DF"/>
    <w:rsid w:val="00472520"/>
    <w:rsid w:val="00472868"/>
    <w:rsid w:val="00472A85"/>
    <w:rsid w:val="004732E9"/>
    <w:rsid w:val="004735C8"/>
    <w:rsid w:val="00473706"/>
    <w:rsid w:val="004744A8"/>
    <w:rsid w:val="004745FA"/>
    <w:rsid w:val="004746F6"/>
    <w:rsid w:val="00474CAE"/>
    <w:rsid w:val="004750AB"/>
    <w:rsid w:val="00475305"/>
    <w:rsid w:val="004758B9"/>
    <w:rsid w:val="00475918"/>
    <w:rsid w:val="00475EC5"/>
    <w:rsid w:val="004764AE"/>
    <w:rsid w:val="00476538"/>
    <w:rsid w:val="004769C9"/>
    <w:rsid w:val="00476A00"/>
    <w:rsid w:val="00476ECC"/>
    <w:rsid w:val="004772B2"/>
    <w:rsid w:val="0047733A"/>
    <w:rsid w:val="00477891"/>
    <w:rsid w:val="004778C7"/>
    <w:rsid w:val="00477AAA"/>
    <w:rsid w:val="00477CC1"/>
    <w:rsid w:val="00477DE1"/>
    <w:rsid w:val="0048047A"/>
    <w:rsid w:val="00480582"/>
    <w:rsid w:val="00480832"/>
    <w:rsid w:val="00480834"/>
    <w:rsid w:val="00480C20"/>
    <w:rsid w:val="00480DE7"/>
    <w:rsid w:val="004819E0"/>
    <w:rsid w:val="00481A2A"/>
    <w:rsid w:val="00481EE0"/>
    <w:rsid w:val="0048203E"/>
    <w:rsid w:val="004828EE"/>
    <w:rsid w:val="00482B7B"/>
    <w:rsid w:val="00482C47"/>
    <w:rsid w:val="00482FC6"/>
    <w:rsid w:val="00483139"/>
    <w:rsid w:val="00483752"/>
    <w:rsid w:val="004837D4"/>
    <w:rsid w:val="00483851"/>
    <w:rsid w:val="00483C34"/>
    <w:rsid w:val="00483E20"/>
    <w:rsid w:val="004845FD"/>
    <w:rsid w:val="00484A2D"/>
    <w:rsid w:val="00484D2D"/>
    <w:rsid w:val="00484F4C"/>
    <w:rsid w:val="00485166"/>
    <w:rsid w:val="004851A2"/>
    <w:rsid w:val="00485538"/>
    <w:rsid w:val="00485AB9"/>
    <w:rsid w:val="00485AF6"/>
    <w:rsid w:val="0048607B"/>
    <w:rsid w:val="00486594"/>
    <w:rsid w:val="00486614"/>
    <w:rsid w:val="004867B7"/>
    <w:rsid w:val="00486928"/>
    <w:rsid w:val="00486A0F"/>
    <w:rsid w:val="00486BF9"/>
    <w:rsid w:val="00487399"/>
    <w:rsid w:val="0048752C"/>
    <w:rsid w:val="00487546"/>
    <w:rsid w:val="004876E3"/>
    <w:rsid w:val="00487B48"/>
    <w:rsid w:val="00490263"/>
    <w:rsid w:val="004905D1"/>
    <w:rsid w:val="004905EE"/>
    <w:rsid w:val="004907C9"/>
    <w:rsid w:val="004908D2"/>
    <w:rsid w:val="00490AAD"/>
    <w:rsid w:val="00490BC0"/>
    <w:rsid w:val="0049137E"/>
    <w:rsid w:val="004918D4"/>
    <w:rsid w:val="00491B50"/>
    <w:rsid w:val="00491B61"/>
    <w:rsid w:val="00491B96"/>
    <w:rsid w:val="00491E12"/>
    <w:rsid w:val="00491F1D"/>
    <w:rsid w:val="00492093"/>
    <w:rsid w:val="004921AF"/>
    <w:rsid w:val="00492764"/>
    <w:rsid w:val="00492866"/>
    <w:rsid w:val="0049286A"/>
    <w:rsid w:val="004928FC"/>
    <w:rsid w:val="0049296E"/>
    <w:rsid w:val="00492A9F"/>
    <w:rsid w:val="00492D55"/>
    <w:rsid w:val="00492DEE"/>
    <w:rsid w:val="00492FF8"/>
    <w:rsid w:val="0049305C"/>
    <w:rsid w:val="00493512"/>
    <w:rsid w:val="0049375D"/>
    <w:rsid w:val="004939BE"/>
    <w:rsid w:val="00493F32"/>
    <w:rsid w:val="0049454B"/>
    <w:rsid w:val="00494839"/>
    <w:rsid w:val="00494860"/>
    <w:rsid w:val="00494B1F"/>
    <w:rsid w:val="00494CA6"/>
    <w:rsid w:val="00494DC7"/>
    <w:rsid w:val="00495455"/>
    <w:rsid w:val="00495541"/>
    <w:rsid w:val="00495CFD"/>
    <w:rsid w:val="00495D58"/>
    <w:rsid w:val="0049600E"/>
    <w:rsid w:val="0049602D"/>
    <w:rsid w:val="00496362"/>
    <w:rsid w:val="004966C0"/>
    <w:rsid w:val="004968DD"/>
    <w:rsid w:val="00496931"/>
    <w:rsid w:val="004975EB"/>
    <w:rsid w:val="004976F0"/>
    <w:rsid w:val="004A002F"/>
    <w:rsid w:val="004A004B"/>
    <w:rsid w:val="004A0BD6"/>
    <w:rsid w:val="004A1458"/>
    <w:rsid w:val="004A1592"/>
    <w:rsid w:val="004A1A85"/>
    <w:rsid w:val="004A1EF6"/>
    <w:rsid w:val="004A2010"/>
    <w:rsid w:val="004A203C"/>
    <w:rsid w:val="004A2172"/>
    <w:rsid w:val="004A240D"/>
    <w:rsid w:val="004A2581"/>
    <w:rsid w:val="004A2724"/>
    <w:rsid w:val="004A2E2E"/>
    <w:rsid w:val="004A2ECF"/>
    <w:rsid w:val="004A346D"/>
    <w:rsid w:val="004A41A5"/>
    <w:rsid w:val="004A420A"/>
    <w:rsid w:val="004A42E0"/>
    <w:rsid w:val="004A46C8"/>
    <w:rsid w:val="004A4A8F"/>
    <w:rsid w:val="004A4ED6"/>
    <w:rsid w:val="004A4EDD"/>
    <w:rsid w:val="004A51C1"/>
    <w:rsid w:val="004A5890"/>
    <w:rsid w:val="004A5972"/>
    <w:rsid w:val="004A5992"/>
    <w:rsid w:val="004A5A74"/>
    <w:rsid w:val="004A5AE1"/>
    <w:rsid w:val="004A5C0C"/>
    <w:rsid w:val="004A60B2"/>
    <w:rsid w:val="004A61B4"/>
    <w:rsid w:val="004A6627"/>
    <w:rsid w:val="004A6D7B"/>
    <w:rsid w:val="004A7405"/>
    <w:rsid w:val="004A774A"/>
    <w:rsid w:val="004A798E"/>
    <w:rsid w:val="004A7B40"/>
    <w:rsid w:val="004B0031"/>
    <w:rsid w:val="004B0355"/>
    <w:rsid w:val="004B0403"/>
    <w:rsid w:val="004B049C"/>
    <w:rsid w:val="004B0844"/>
    <w:rsid w:val="004B1025"/>
    <w:rsid w:val="004B111C"/>
    <w:rsid w:val="004B1206"/>
    <w:rsid w:val="004B120D"/>
    <w:rsid w:val="004B178B"/>
    <w:rsid w:val="004B1E0D"/>
    <w:rsid w:val="004B2152"/>
    <w:rsid w:val="004B237E"/>
    <w:rsid w:val="004B2412"/>
    <w:rsid w:val="004B2437"/>
    <w:rsid w:val="004B2514"/>
    <w:rsid w:val="004B2621"/>
    <w:rsid w:val="004B367F"/>
    <w:rsid w:val="004B3C0B"/>
    <w:rsid w:val="004B3E93"/>
    <w:rsid w:val="004B423E"/>
    <w:rsid w:val="004B44B8"/>
    <w:rsid w:val="004B4C33"/>
    <w:rsid w:val="004B4C43"/>
    <w:rsid w:val="004B4C55"/>
    <w:rsid w:val="004B521F"/>
    <w:rsid w:val="004B527B"/>
    <w:rsid w:val="004B54CD"/>
    <w:rsid w:val="004B54DB"/>
    <w:rsid w:val="004B5B0D"/>
    <w:rsid w:val="004B5CD6"/>
    <w:rsid w:val="004B600A"/>
    <w:rsid w:val="004B604C"/>
    <w:rsid w:val="004B631F"/>
    <w:rsid w:val="004B64B8"/>
    <w:rsid w:val="004B6596"/>
    <w:rsid w:val="004B6614"/>
    <w:rsid w:val="004B69F4"/>
    <w:rsid w:val="004B6B0C"/>
    <w:rsid w:val="004B6C09"/>
    <w:rsid w:val="004B6D74"/>
    <w:rsid w:val="004B6EB0"/>
    <w:rsid w:val="004B7100"/>
    <w:rsid w:val="004B720A"/>
    <w:rsid w:val="004B73C3"/>
    <w:rsid w:val="004B75E9"/>
    <w:rsid w:val="004B77AF"/>
    <w:rsid w:val="004B7DC1"/>
    <w:rsid w:val="004C022D"/>
    <w:rsid w:val="004C0594"/>
    <w:rsid w:val="004C073F"/>
    <w:rsid w:val="004C09C0"/>
    <w:rsid w:val="004C0C15"/>
    <w:rsid w:val="004C0D0D"/>
    <w:rsid w:val="004C0E26"/>
    <w:rsid w:val="004C11F4"/>
    <w:rsid w:val="004C14C3"/>
    <w:rsid w:val="004C1EE3"/>
    <w:rsid w:val="004C204D"/>
    <w:rsid w:val="004C2123"/>
    <w:rsid w:val="004C244A"/>
    <w:rsid w:val="004C2650"/>
    <w:rsid w:val="004C2998"/>
    <w:rsid w:val="004C2B25"/>
    <w:rsid w:val="004C2C8C"/>
    <w:rsid w:val="004C3475"/>
    <w:rsid w:val="004C34D5"/>
    <w:rsid w:val="004C38E9"/>
    <w:rsid w:val="004C3A87"/>
    <w:rsid w:val="004C3B7A"/>
    <w:rsid w:val="004C3CEC"/>
    <w:rsid w:val="004C3F37"/>
    <w:rsid w:val="004C418B"/>
    <w:rsid w:val="004C419D"/>
    <w:rsid w:val="004C4321"/>
    <w:rsid w:val="004C4768"/>
    <w:rsid w:val="004C4AD6"/>
    <w:rsid w:val="004C4B35"/>
    <w:rsid w:val="004C4CCD"/>
    <w:rsid w:val="004C4D4E"/>
    <w:rsid w:val="004C5252"/>
    <w:rsid w:val="004C5412"/>
    <w:rsid w:val="004C544B"/>
    <w:rsid w:val="004C58FB"/>
    <w:rsid w:val="004C5C5D"/>
    <w:rsid w:val="004C63BC"/>
    <w:rsid w:val="004C6628"/>
    <w:rsid w:val="004C6A37"/>
    <w:rsid w:val="004C6B9B"/>
    <w:rsid w:val="004C6BF8"/>
    <w:rsid w:val="004C768A"/>
    <w:rsid w:val="004C7746"/>
    <w:rsid w:val="004C7991"/>
    <w:rsid w:val="004C7CA9"/>
    <w:rsid w:val="004D01B1"/>
    <w:rsid w:val="004D094E"/>
    <w:rsid w:val="004D0FE5"/>
    <w:rsid w:val="004D0FF2"/>
    <w:rsid w:val="004D1071"/>
    <w:rsid w:val="004D1681"/>
    <w:rsid w:val="004D198A"/>
    <w:rsid w:val="004D1B5A"/>
    <w:rsid w:val="004D1B63"/>
    <w:rsid w:val="004D1BB8"/>
    <w:rsid w:val="004D1D5C"/>
    <w:rsid w:val="004D1F8C"/>
    <w:rsid w:val="004D27EF"/>
    <w:rsid w:val="004D2C24"/>
    <w:rsid w:val="004D308F"/>
    <w:rsid w:val="004D35F4"/>
    <w:rsid w:val="004D36CA"/>
    <w:rsid w:val="004D41AE"/>
    <w:rsid w:val="004D4594"/>
    <w:rsid w:val="004D45C8"/>
    <w:rsid w:val="004D47B5"/>
    <w:rsid w:val="004D4955"/>
    <w:rsid w:val="004D4C15"/>
    <w:rsid w:val="004D4E2E"/>
    <w:rsid w:val="004D4E4F"/>
    <w:rsid w:val="004D4FA0"/>
    <w:rsid w:val="004D5D33"/>
    <w:rsid w:val="004D60B4"/>
    <w:rsid w:val="004D68F6"/>
    <w:rsid w:val="004D69E2"/>
    <w:rsid w:val="004D786D"/>
    <w:rsid w:val="004D798B"/>
    <w:rsid w:val="004D7F0C"/>
    <w:rsid w:val="004D7F3B"/>
    <w:rsid w:val="004E014F"/>
    <w:rsid w:val="004E019E"/>
    <w:rsid w:val="004E06DF"/>
    <w:rsid w:val="004E0787"/>
    <w:rsid w:val="004E07A8"/>
    <w:rsid w:val="004E09F6"/>
    <w:rsid w:val="004E0B31"/>
    <w:rsid w:val="004E0F53"/>
    <w:rsid w:val="004E0F83"/>
    <w:rsid w:val="004E11B4"/>
    <w:rsid w:val="004E11D0"/>
    <w:rsid w:val="004E14B7"/>
    <w:rsid w:val="004E14C7"/>
    <w:rsid w:val="004E1908"/>
    <w:rsid w:val="004E1A77"/>
    <w:rsid w:val="004E1BD0"/>
    <w:rsid w:val="004E1CF3"/>
    <w:rsid w:val="004E2C9C"/>
    <w:rsid w:val="004E2CA6"/>
    <w:rsid w:val="004E3003"/>
    <w:rsid w:val="004E31B1"/>
    <w:rsid w:val="004E31C0"/>
    <w:rsid w:val="004E3276"/>
    <w:rsid w:val="004E3781"/>
    <w:rsid w:val="004E3877"/>
    <w:rsid w:val="004E3E6C"/>
    <w:rsid w:val="004E4481"/>
    <w:rsid w:val="004E46A2"/>
    <w:rsid w:val="004E4782"/>
    <w:rsid w:val="004E4936"/>
    <w:rsid w:val="004E4CCF"/>
    <w:rsid w:val="004E4D00"/>
    <w:rsid w:val="004E4D34"/>
    <w:rsid w:val="004E4F39"/>
    <w:rsid w:val="004E5369"/>
    <w:rsid w:val="004E56DE"/>
    <w:rsid w:val="004E5715"/>
    <w:rsid w:val="004E57DE"/>
    <w:rsid w:val="004E5B03"/>
    <w:rsid w:val="004E60C3"/>
    <w:rsid w:val="004E61BC"/>
    <w:rsid w:val="004E6228"/>
    <w:rsid w:val="004E66C8"/>
    <w:rsid w:val="004E6BD9"/>
    <w:rsid w:val="004E7274"/>
    <w:rsid w:val="004E7368"/>
    <w:rsid w:val="004E7D13"/>
    <w:rsid w:val="004F0012"/>
    <w:rsid w:val="004F0097"/>
    <w:rsid w:val="004F0ACE"/>
    <w:rsid w:val="004F0D35"/>
    <w:rsid w:val="004F0ED6"/>
    <w:rsid w:val="004F110C"/>
    <w:rsid w:val="004F11A0"/>
    <w:rsid w:val="004F156C"/>
    <w:rsid w:val="004F1755"/>
    <w:rsid w:val="004F1B73"/>
    <w:rsid w:val="004F24D4"/>
    <w:rsid w:val="004F29CF"/>
    <w:rsid w:val="004F2D61"/>
    <w:rsid w:val="004F2EDC"/>
    <w:rsid w:val="004F36B6"/>
    <w:rsid w:val="004F383B"/>
    <w:rsid w:val="004F3988"/>
    <w:rsid w:val="004F3DC1"/>
    <w:rsid w:val="004F4593"/>
    <w:rsid w:val="004F477C"/>
    <w:rsid w:val="004F4CAC"/>
    <w:rsid w:val="004F5EA8"/>
    <w:rsid w:val="004F5F04"/>
    <w:rsid w:val="004F5FF6"/>
    <w:rsid w:val="004F6269"/>
    <w:rsid w:val="004F652F"/>
    <w:rsid w:val="004F66B0"/>
    <w:rsid w:val="004F6782"/>
    <w:rsid w:val="004F67B1"/>
    <w:rsid w:val="004F68DD"/>
    <w:rsid w:val="004F6B9A"/>
    <w:rsid w:val="004F6D8D"/>
    <w:rsid w:val="004F6E87"/>
    <w:rsid w:val="004F6FFC"/>
    <w:rsid w:val="004F72D7"/>
    <w:rsid w:val="004F732D"/>
    <w:rsid w:val="004F7443"/>
    <w:rsid w:val="004F7652"/>
    <w:rsid w:val="004F7870"/>
    <w:rsid w:val="004F78D4"/>
    <w:rsid w:val="004F794C"/>
    <w:rsid w:val="004F7C13"/>
    <w:rsid w:val="004F7DB0"/>
    <w:rsid w:val="004F7F17"/>
    <w:rsid w:val="00500204"/>
    <w:rsid w:val="0050090D"/>
    <w:rsid w:val="0050128E"/>
    <w:rsid w:val="005015AC"/>
    <w:rsid w:val="0050173D"/>
    <w:rsid w:val="00501923"/>
    <w:rsid w:val="00501977"/>
    <w:rsid w:val="00501B98"/>
    <w:rsid w:val="00501C41"/>
    <w:rsid w:val="00501E06"/>
    <w:rsid w:val="00501F52"/>
    <w:rsid w:val="005022C2"/>
    <w:rsid w:val="0050245A"/>
    <w:rsid w:val="00502461"/>
    <w:rsid w:val="005026E4"/>
    <w:rsid w:val="00502D70"/>
    <w:rsid w:val="0050313D"/>
    <w:rsid w:val="0050381D"/>
    <w:rsid w:val="005038B9"/>
    <w:rsid w:val="00503937"/>
    <w:rsid w:val="00503F98"/>
    <w:rsid w:val="005043BE"/>
    <w:rsid w:val="00504DBA"/>
    <w:rsid w:val="00504E44"/>
    <w:rsid w:val="00505284"/>
    <w:rsid w:val="00505466"/>
    <w:rsid w:val="005055C6"/>
    <w:rsid w:val="0050591F"/>
    <w:rsid w:val="00505CD9"/>
    <w:rsid w:val="00506552"/>
    <w:rsid w:val="0050662E"/>
    <w:rsid w:val="005068CB"/>
    <w:rsid w:val="00506D61"/>
    <w:rsid w:val="00506EEA"/>
    <w:rsid w:val="00507014"/>
    <w:rsid w:val="0050733C"/>
    <w:rsid w:val="00507397"/>
    <w:rsid w:val="005074A6"/>
    <w:rsid w:val="00507508"/>
    <w:rsid w:val="00507744"/>
    <w:rsid w:val="0050796F"/>
    <w:rsid w:val="00507F86"/>
    <w:rsid w:val="0051012D"/>
    <w:rsid w:val="00510519"/>
    <w:rsid w:val="00510562"/>
    <w:rsid w:val="005106BF"/>
    <w:rsid w:val="00510FB5"/>
    <w:rsid w:val="00511031"/>
    <w:rsid w:val="00511869"/>
    <w:rsid w:val="00511DD1"/>
    <w:rsid w:val="00511ECB"/>
    <w:rsid w:val="00512214"/>
    <w:rsid w:val="00512354"/>
    <w:rsid w:val="00512935"/>
    <w:rsid w:val="005131E6"/>
    <w:rsid w:val="00513309"/>
    <w:rsid w:val="00513499"/>
    <w:rsid w:val="005135FA"/>
    <w:rsid w:val="005136C4"/>
    <w:rsid w:val="00513757"/>
    <w:rsid w:val="005138EA"/>
    <w:rsid w:val="005142A0"/>
    <w:rsid w:val="0051432A"/>
    <w:rsid w:val="00514A99"/>
    <w:rsid w:val="00514FDA"/>
    <w:rsid w:val="0051506D"/>
    <w:rsid w:val="00515748"/>
    <w:rsid w:val="00515AB7"/>
    <w:rsid w:val="00516536"/>
    <w:rsid w:val="005169E5"/>
    <w:rsid w:val="00516A27"/>
    <w:rsid w:val="00516C03"/>
    <w:rsid w:val="00516C67"/>
    <w:rsid w:val="00516D52"/>
    <w:rsid w:val="00516E25"/>
    <w:rsid w:val="00516EC3"/>
    <w:rsid w:val="00516F50"/>
    <w:rsid w:val="0051714D"/>
    <w:rsid w:val="0051740E"/>
    <w:rsid w:val="00517A1C"/>
    <w:rsid w:val="00517C5E"/>
    <w:rsid w:val="0052008F"/>
    <w:rsid w:val="00520915"/>
    <w:rsid w:val="00520F98"/>
    <w:rsid w:val="00521196"/>
    <w:rsid w:val="005215D6"/>
    <w:rsid w:val="00521692"/>
    <w:rsid w:val="00521A18"/>
    <w:rsid w:val="00521B4D"/>
    <w:rsid w:val="00521EA9"/>
    <w:rsid w:val="00522506"/>
    <w:rsid w:val="0052256E"/>
    <w:rsid w:val="005225F4"/>
    <w:rsid w:val="00522636"/>
    <w:rsid w:val="005226E4"/>
    <w:rsid w:val="005227F7"/>
    <w:rsid w:val="00522FFC"/>
    <w:rsid w:val="0052327E"/>
    <w:rsid w:val="005234AF"/>
    <w:rsid w:val="0052367C"/>
    <w:rsid w:val="00523864"/>
    <w:rsid w:val="00523B1F"/>
    <w:rsid w:val="00523BBF"/>
    <w:rsid w:val="00523C73"/>
    <w:rsid w:val="00523EF2"/>
    <w:rsid w:val="005240F4"/>
    <w:rsid w:val="00524169"/>
    <w:rsid w:val="00524475"/>
    <w:rsid w:val="00524552"/>
    <w:rsid w:val="005245E7"/>
    <w:rsid w:val="0052463A"/>
    <w:rsid w:val="00524A36"/>
    <w:rsid w:val="00524B5F"/>
    <w:rsid w:val="00524DC2"/>
    <w:rsid w:val="00524FBC"/>
    <w:rsid w:val="00525153"/>
    <w:rsid w:val="00525AEC"/>
    <w:rsid w:val="00525BD0"/>
    <w:rsid w:val="00525E3D"/>
    <w:rsid w:val="005267D1"/>
    <w:rsid w:val="0052684B"/>
    <w:rsid w:val="005275DC"/>
    <w:rsid w:val="0052795B"/>
    <w:rsid w:val="00527DF0"/>
    <w:rsid w:val="00527E1C"/>
    <w:rsid w:val="00527FE2"/>
    <w:rsid w:val="00530092"/>
    <w:rsid w:val="00530662"/>
    <w:rsid w:val="005307AA"/>
    <w:rsid w:val="00530890"/>
    <w:rsid w:val="00530898"/>
    <w:rsid w:val="00531698"/>
    <w:rsid w:val="00531B1C"/>
    <w:rsid w:val="00531D5C"/>
    <w:rsid w:val="005329B6"/>
    <w:rsid w:val="00532A0E"/>
    <w:rsid w:val="00533873"/>
    <w:rsid w:val="0053399E"/>
    <w:rsid w:val="005339BA"/>
    <w:rsid w:val="00533C77"/>
    <w:rsid w:val="00534608"/>
    <w:rsid w:val="00534707"/>
    <w:rsid w:val="00534DE2"/>
    <w:rsid w:val="00535F76"/>
    <w:rsid w:val="0053643E"/>
    <w:rsid w:val="00536CA6"/>
    <w:rsid w:val="00536CA9"/>
    <w:rsid w:val="00536E27"/>
    <w:rsid w:val="00536FBB"/>
    <w:rsid w:val="00537356"/>
    <w:rsid w:val="00537851"/>
    <w:rsid w:val="005378A1"/>
    <w:rsid w:val="0054024B"/>
    <w:rsid w:val="00540320"/>
    <w:rsid w:val="005403ED"/>
    <w:rsid w:val="0054057A"/>
    <w:rsid w:val="005406B0"/>
    <w:rsid w:val="005408E3"/>
    <w:rsid w:val="00540972"/>
    <w:rsid w:val="00540C3E"/>
    <w:rsid w:val="0054103A"/>
    <w:rsid w:val="0054134C"/>
    <w:rsid w:val="00541641"/>
    <w:rsid w:val="00541A44"/>
    <w:rsid w:val="00541B20"/>
    <w:rsid w:val="00542923"/>
    <w:rsid w:val="00542A7F"/>
    <w:rsid w:val="00542ABE"/>
    <w:rsid w:val="00542E1E"/>
    <w:rsid w:val="00543945"/>
    <w:rsid w:val="005439BC"/>
    <w:rsid w:val="00543B86"/>
    <w:rsid w:val="00543D5D"/>
    <w:rsid w:val="00543D6C"/>
    <w:rsid w:val="00543E72"/>
    <w:rsid w:val="00544777"/>
    <w:rsid w:val="005447B0"/>
    <w:rsid w:val="0054490B"/>
    <w:rsid w:val="00544A24"/>
    <w:rsid w:val="00544B80"/>
    <w:rsid w:val="00544DDC"/>
    <w:rsid w:val="00544E71"/>
    <w:rsid w:val="00545498"/>
    <w:rsid w:val="00545A23"/>
    <w:rsid w:val="00545F7C"/>
    <w:rsid w:val="00545FA5"/>
    <w:rsid w:val="005467DA"/>
    <w:rsid w:val="0054695D"/>
    <w:rsid w:val="00546CA2"/>
    <w:rsid w:val="00546D79"/>
    <w:rsid w:val="00547E03"/>
    <w:rsid w:val="00550041"/>
    <w:rsid w:val="0055013D"/>
    <w:rsid w:val="00550DF6"/>
    <w:rsid w:val="00550E88"/>
    <w:rsid w:val="00550F6A"/>
    <w:rsid w:val="00550F8B"/>
    <w:rsid w:val="0055105D"/>
    <w:rsid w:val="005510AF"/>
    <w:rsid w:val="00551149"/>
    <w:rsid w:val="00551A27"/>
    <w:rsid w:val="005521BC"/>
    <w:rsid w:val="0055237F"/>
    <w:rsid w:val="00552431"/>
    <w:rsid w:val="0055244E"/>
    <w:rsid w:val="00552639"/>
    <w:rsid w:val="0055274B"/>
    <w:rsid w:val="005527A0"/>
    <w:rsid w:val="005529BD"/>
    <w:rsid w:val="00552BE1"/>
    <w:rsid w:val="00552C7C"/>
    <w:rsid w:val="00552D3D"/>
    <w:rsid w:val="00552E4F"/>
    <w:rsid w:val="00553334"/>
    <w:rsid w:val="005538A6"/>
    <w:rsid w:val="005538F0"/>
    <w:rsid w:val="00554170"/>
    <w:rsid w:val="005547FE"/>
    <w:rsid w:val="00554A23"/>
    <w:rsid w:val="00554D8C"/>
    <w:rsid w:val="0055573F"/>
    <w:rsid w:val="00555775"/>
    <w:rsid w:val="005559E3"/>
    <w:rsid w:val="00555BB4"/>
    <w:rsid w:val="005561B6"/>
    <w:rsid w:val="0055627A"/>
    <w:rsid w:val="00556567"/>
    <w:rsid w:val="005565D4"/>
    <w:rsid w:val="0055666E"/>
    <w:rsid w:val="00556788"/>
    <w:rsid w:val="00556AA6"/>
    <w:rsid w:val="00556B22"/>
    <w:rsid w:val="00556ED1"/>
    <w:rsid w:val="00557523"/>
    <w:rsid w:val="0055764F"/>
    <w:rsid w:val="00557880"/>
    <w:rsid w:val="005578DC"/>
    <w:rsid w:val="00557F88"/>
    <w:rsid w:val="00557F8C"/>
    <w:rsid w:val="00560031"/>
    <w:rsid w:val="00560295"/>
    <w:rsid w:val="00560546"/>
    <w:rsid w:val="0056064B"/>
    <w:rsid w:val="00560657"/>
    <w:rsid w:val="0056086D"/>
    <w:rsid w:val="0056098B"/>
    <w:rsid w:val="00560A0A"/>
    <w:rsid w:val="00560B04"/>
    <w:rsid w:val="00560D8E"/>
    <w:rsid w:val="00561087"/>
    <w:rsid w:val="005611AC"/>
    <w:rsid w:val="005612F2"/>
    <w:rsid w:val="0056151A"/>
    <w:rsid w:val="00561D7B"/>
    <w:rsid w:val="005622E6"/>
    <w:rsid w:val="00562E03"/>
    <w:rsid w:val="00562F57"/>
    <w:rsid w:val="00562FB5"/>
    <w:rsid w:val="00563052"/>
    <w:rsid w:val="00563087"/>
    <w:rsid w:val="00563605"/>
    <w:rsid w:val="005638D2"/>
    <w:rsid w:val="005638F8"/>
    <w:rsid w:val="00563903"/>
    <w:rsid w:val="00563A91"/>
    <w:rsid w:val="00563AAC"/>
    <w:rsid w:val="00563BBB"/>
    <w:rsid w:val="00563C79"/>
    <w:rsid w:val="0056431D"/>
    <w:rsid w:val="005644BA"/>
    <w:rsid w:val="0056452C"/>
    <w:rsid w:val="0056494B"/>
    <w:rsid w:val="00564C03"/>
    <w:rsid w:val="00564C09"/>
    <w:rsid w:val="00564FAF"/>
    <w:rsid w:val="005651E5"/>
    <w:rsid w:val="0056554F"/>
    <w:rsid w:val="005662A4"/>
    <w:rsid w:val="00566467"/>
    <w:rsid w:val="00566BC8"/>
    <w:rsid w:val="00566CE6"/>
    <w:rsid w:val="00566EAC"/>
    <w:rsid w:val="005671F6"/>
    <w:rsid w:val="00567260"/>
    <w:rsid w:val="0056746A"/>
    <w:rsid w:val="005674CD"/>
    <w:rsid w:val="005677CB"/>
    <w:rsid w:val="00567F3C"/>
    <w:rsid w:val="005702F9"/>
    <w:rsid w:val="00570A13"/>
    <w:rsid w:val="00570C2F"/>
    <w:rsid w:val="0057128A"/>
    <w:rsid w:val="00571828"/>
    <w:rsid w:val="00571B4C"/>
    <w:rsid w:val="00572240"/>
    <w:rsid w:val="00572447"/>
    <w:rsid w:val="00572A31"/>
    <w:rsid w:val="00572CE0"/>
    <w:rsid w:val="00572E04"/>
    <w:rsid w:val="00572E83"/>
    <w:rsid w:val="00573BB7"/>
    <w:rsid w:val="00573FDA"/>
    <w:rsid w:val="0057466D"/>
    <w:rsid w:val="00574865"/>
    <w:rsid w:val="00574ADA"/>
    <w:rsid w:val="00575393"/>
    <w:rsid w:val="00575672"/>
    <w:rsid w:val="00575739"/>
    <w:rsid w:val="00575DE8"/>
    <w:rsid w:val="00575E76"/>
    <w:rsid w:val="00575F03"/>
    <w:rsid w:val="00575FDD"/>
    <w:rsid w:val="00576419"/>
    <w:rsid w:val="00576485"/>
    <w:rsid w:val="00576896"/>
    <w:rsid w:val="005768F5"/>
    <w:rsid w:val="00576DBD"/>
    <w:rsid w:val="00577480"/>
    <w:rsid w:val="00577C10"/>
    <w:rsid w:val="00577F41"/>
    <w:rsid w:val="00580229"/>
    <w:rsid w:val="00580387"/>
    <w:rsid w:val="00580609"/>
    <w:rsid w:val="00580899"/>
    <w:rsid w:val="00580AEC"/>
    <w:rsid w:val="00581056"/>
    <w:rsid w:val="0058106B"/>
    <w:rsid w:val="005811C0"/>
    <w:rsid w:val="00581A98"/>
    <w:rsid w:val="00581D6C"/>
    <w:rsid w:val="00581F2F"/>
    <w:rsid w:val="0058228A"/>
    <w:rsid w:val="005822F1"/>
    <w:rsid w:val="005831CA"/>
    <w:rsid w:val="00583A20"/>
    <w:rsid w:val="00583BDF"/>
    <w:rsid w:val="00583CFA"/>
    <w:rsid w:val="00583E39"/>
    <w:rsid w:val="0058460B"/>
    <w:rsid w:val="005847C4"/>
    <w:rsid w:val="005850F6"/>
    <w:rsid w:val="00585150"/>
    <w:rsid w:val="00585585"/>
    <w:rsid w:val="00585663"/>
    <w:rsid w:val="00585738"/>
    <w:rsid w:val="005860E9"/>
    <w:rsid w:val="005864B2"/>
    <w:rsid w:val="005866D8"/>
    <w:rsid w:val="005869D3"/>
    <w:rsid w:val="00586D78"/>
    <w:rsid w:val="005875A2"/>
    <w:rsid w:val="00587D01"/>
    <w:rsid w:val="005903D1"/>
    <w:rsid w:val="0059045B"/>
    <w:rsid w:val="005905B8"/>
    <w:rsid w:val="00590779"/>
    <w:rsid w:val="0059096B"/>
    <w:rsid w:val="00590B14"/>
    <w:rsid w:val="00590D4F"/>
    <w:rsid w:val="00591262"/>
    <w:rsid w:val="00591389"/>
    <w:rsid w:val="00591446"/>
    <w:rsid w:val="00591A2C"/>
    <w:rsid w:val="00591B75"/>
    <w:rsid w:val="00591C81"/>
    <w:rsid w:val="00591EEA"/>
    <w:rsid w:val="005925D1"/>
    <w:rsid w:val="0059270F"/>
    <w:rsid w:val="00592CFD"/>
    <w:rsid w:val="00592D77"/>
    <w:rsid w:val="00593258"/>
    <w:rsid w:val="005932C1"/>
    <w:rsid w:val="0059367A"/>
    <w:rsid w:val="00593F44"/>
    <w:rsid w:val="00593FE9"/>
    <w:rsid w:val="005940D5"/>
    <w:rsid w:val="005946BC"/>
    <w:rsid w:val="00594808"/>
    <w:rsid w:val="00594895"/>
    <w:rsid w:val="0059492B"/>
    <w:rsid w:val="00594A43"/>
    <w:rsid w:val="00594FC8"/>
    <w:rsid w:val="005952A2"/>
    <w:rsid w:val="005954F3"/>
    <w:rsid w:val="00595885"/>
    <w:rsid w:val="00595F6B"/>
    <w:rsid w:val="00596001"/>
    <w:rsid w:val="00596059"/>
    <w:rsid w:val="0059649B"/>
    <w:rsid w:val="005964BF"/>
    <w:rsid w:val="00596BDA"/>
    <w:rsid w:val="00596CB7"/>
    <w:rsid w:val="005975B2"/>
    <w:rsid w:val="00597608"/>
    <w:rsid w:val="00597C66"/>
    <w:rsid w:val="00597C8D"/>
    <w:rsid w:val="00597CDB"/>
    <w:rsid w:val="00597CFF"/>
    <w:rsid w:val="005A028E"/>
    <w:rsid w:val="005A09E6"/>
    <w:rsid w:val="005A0EEF"/>
    <w:rsid w:val="005A10D6"/>
    <w:rsid w:val="005A1104"/>
    <w:rsid w:val="005A15DA"/>
    <w:rsid w:val="005A1A0E"/>
    <w:rsid w:val="005A20A1"/>
    <w:rsid w:val="005A219A"/>
    <w:rsid w:val="005A2236"/>
    <w:rsid w:val="005A224F"/>
    <w:rsid w:val="005A23DF"/>
    <w:rsid w:val="005A25CA"/>
    <w:rsid w:val="005A292E"/>
    <w:rsid w:val="005A2A05"/>
    <w:rsid w:val="005A2B1F"/>
    <w:rsid w:val="005A2B58"/>
    <w:rsid w:val="005A2C1B"/>
    <w:rsid w:val="005A2C28"/>
    <w:rsid w:val="005A3995"/>
    <w:rsid w:val="005A3D05"/>
    <w:rsid w:val="005A4317"/>
    <w:rsid w:val="005A4623"/>
    <w:rsid w:val="005A46FF"/>
    <w:rsid w:val="005A489C"/>
    <w:rsid w:val="005A4972"/>
    <w:rsid w:val="005A4BA9"/>
    <w:rsid w:val="005A5624"/>
    <w:rsid w:val="005A581F"/>
    <w:rsid w:val="005A59C0"/>
    <w:rsid w:val="005A5C10"/>
    <w:rsid w:val="005A6285"/>
    <w:rsid w:val="005A65FF"/>
    <w:rsid w:val="005A6DD4"/>
    <w:rsid w:val="005A6FF6"/>
    <w:rsid w:val="005A7060"/>
    <w:rsid w:val="005A7693"/>
    <w:rsid w:val="005A7AE3"/>
    <w:rsid w:val="005A7B69"/>
    <w:rsid w:val="005A7C34"/>
    <w:rsid w:val="005A7C66"/>
    <w:rsid w:val="005A7DAD"/>
    <w:rsid w:val="005A7FBB"/>
    <w:rsid w:val="005A7FDD"/>
    <w:rsid w:val="005B00C4"/>
    <w:rsid w:val="005B0497"/>
    <w:rsid w:val="005B05D8"/>
    <w:rsid w:val="005B05D9"/>
    <w:rsid w:val="005B0DE9"/>
    <w:rsid w:val="005B1168"/>
    <w:rsid w:val="005B1174"/>
    <w:rsid w:val="005B14D5"/>
    <w:rsid w:val="005B1E99"/>
    <w:rsid w:val="005B1F85"/>
    <w:rsid w:val="005B2421"/>
    <w:rsid w:val="005B2485"/>
    <w:rsid w:val="005B2629"/>
    <w:rsid w:val="005B2813"/>
    <w:rsid w:val="005B2B90"/>
    <w:rsid w:val="005B2BD1"/>
    <w:rsid w:val="005B32EA"/>
    <w:rsid w:val="005B3844"/>
    <w:rsid w:val="005B3D8B"/>
    <w:rsid w:val="005B3F77"/>
    <w:rsid w:val="005B4B92"/>
    <w:rsid w:val="005B4C45"/>
    <w:rsid w:val="005B5433"/>
    <w:rsid w:val="005B5C69"/>
    <w:rsid w:val="005B5E68"/>
    <w:rsid w:val="005B5FA3"/>
    <w:rsid w:val="005B65E2"/>
    <w:rsid w:val="005B6678"/>
    <w:rsid w:val="005B6C93"/>
    <w:rsid w:val="005B6CAF"/>
    <w:rsid w:val="005B70C5"/>
    <w:rsid w:val="005B723F"/>
    <w:rsid w:val="005B7D0B"/>
    <w:rsid w:val="005B7EEC"/>
    <w:rsid w:val="005C025D"/>
    <w:rsid w:val="005C0A43"/>
    <w:rsid w:val="005C11BA"/>
    <w:rsid w:val="005C159A"/>
    <w:rsid w:val="005C15CB"/>
    <w:rsid w:val="005C17D7"/>
    <w:rsid w:val="005C190A"/>
    <w:rsid w:val="005C1938"/>
    <w:rsid w:val="005C1C1E"/>
    <w:rsid w:val="005C1EC5"/>
    <w:rsid w:val="005C21DF"/>
    <w:rsid w:val="005C23FE"/>
    <w:rsid w:val="005C3309"/>
    <w:rsid w:val="005C3F04"/>
    <w:rsid w:val="005C46DE"/>
    <w:rsid w:val="005C47B8"/>
    <w:rsid w:val="005C49B9"/>
    <w:rsid w:val="005C4B1A"/>
    <w:rsid w:val="005C4D32"/>
    <w:rsid w:val="005C4E4F"/>
    <w:rsid w:val="005C5473"/>
    <w:rsid w:val="005C5822"/>
    <w:rsid w:val="005C5BD1"/>
    <w:rsid w:val="005C5C72"/>
    <w:rsid w:val="005C5C9D"/>
    <w:rsid w:val="005C5EC4"/>
    <w:rsid w:val="005C703A"/>
    <w:rsid w:val="005C743F"/>
    <w:rsid w:val="005C7A8E"/>
    <w:rsid w:val="005C7F06"/>
    <w:rsid w:val="005C7F8A"/>
    <w:rsid w:val="005D01E3"/>
    <w:rsid w:val="005D027E"/>
    <w:rsid w:val="005D02BB"/>
    <w:rsid w:val="005D02FA"/>
    <w:rsid w:val="005D0532"/>
    <w:rsid w:val="005D05FB"/>
    <w:rsid w:val="005D0702"/>
    <w:rsid w:val="005D1513"/>
    <w:rsid w:val="005D1B35"/>
    <w:rsid w:val="005D2FF9"/>
    <w:rsid w:val="005D30D4"/>
    <w:rsid w:val="005D3208"/>
    <w:rsid w:val="005D3591"/>
    <w:rsid w:val="005D3605"/>
    <w:rsid w:val="005D3C97"/>
    <w:rsid w:val="005D3EAD"/>
    <w:rsid w:val="005D5461"/>
    <w:rsid w:val="005D56A5"/>
    <w:rsid w:val="005D575B"/>
    <w:rsid w:val="005D5914"/>
    <w:rsid w:val="005D597F"/>
    <w:rsid w:val="005D5ADB"/>
    <w:rsid w:val="005D5F7F"/>
    <w:rsid w:val="005D62EC"/>
    <w:rsid w:val="005D6432"/>
    <w:rsid w:val="005D663C"/>
    <w:rsid w:val="005D6646"/>
    <w:rsid w:val="005D6BCA"/>
    <w:rsid w:val="005D6CBA"/>
    <w:rsid w:val="005D6DD2"/>
    <w:rsid w:val="005D6E81"/>
    <w:rsid w:val="005D7146"/>
    <w:rsid w:val="005D719A"/>
    <w:rsid w:val="005D734C"/>
    <w:rsid w:val="005D73C9"/>
    <w:rsid w:val="005D747A"/>
    <w:rsid w:val="005D74F3"/>
    <w:rsid w:val="005D7943"/>
    <w:rsid w:val="005D7A49"/>
    <w:rsid w:val="005D7CEA"/>
    <w:rsid w:val="005D7D11"/>
    <w:rsid w:val="005E0239"/>
    <w:rsid w:val="005E08C3"/>
    <w:rsid w:val="005E096F"/>
    <w:rsid w:val="005E1108"/>
    <w:rsid w:val="005E1224"/>
    <w:rsid w:val="005E14F9"/>
    <w:rsid w:val="005E19ED"/>
    <w:rsid w:val="005E1FA3"/>
    <w:rsid w:val="005E21CE"/>
    <w:rsid w:val="005E2209"/>
    <w:rsid w:val="005E2787"/>
    <w:rsid w:val="005E2893"/>
    <w:rsid w:val="005E2B6E"/>
    <w:rsid w:val="005E2EA1"/>
    <w:rsid w:val="005E319C"/>
    <w:rsid w:val="005E3471"/>
    <w:rsid w:val="005E359F"/>
    <w:rsid w:val="005E37A8"/>
    <w:rsid w:val="005E38A5"/>
    <w:rsid w:val="005E38E5"/>
    <w:rsid w:val="005E393C"/>
    <w:rsid w:val="005E3A22"/>
    <w:rsid w:val="005E3DFC"/>
    <w:rsid w:val="005E41C4"/>
    <w:rsid w:val="005E51BD"/>
    <w:rsid w:val="005E5764"/>
    <w:rsid w:val="005E5C90"/>
    <w:rsid w:val="005E5E2A"/>
    <w:rsid w:val="005E682D"/>
    <w:rsid w:val="005E68CA"/>
    <w:rsid w:val="005E6F2D"/>
    <w:rsid w:val="005E722F"/>
    <w:rsid w:val="005E72CA"/>
    <w:rsid w:val="005E7364"/>
    <w:rsid w:val="005E775D"/>
    <w:rsid w:val="005E7984"/>
    <w:rsid w:val="005E7F76"/>
    <w:rsid w:val="005F0135"/>
    <w:rsid w:val="005F08A7"/>
    <w:rsid w:val="005F09DA"/>
    <w:rsid w:val="005F0A53"/>
    <w:rsid w:val="005F0CD0"/>
    <w:rsid w:val="005F0E28"/>
    <w:rsid w:val="005F0F2A"/>
    <w:rsid w:val="005F1026"/>
    <w:rsid w:val="005F15DC"/>
    <w:rsid w:val="005F180C"/>
    <w:rsid w:val="005F1844"/>
    <w:rsid w:val="005F18F9"/>
    <w:rsid w:val="005F19FD"/>
    <w:rsid w:val="005F1A38"/>
    <w:rsid w:val="005F1BB3"/>
    <w:rsid w:val="005F1CC8"/>
    <w:rsid w:val="005F239B"/>
    <w:rsid w:val="005F252C"/>
    <w:rsid w:val="005F256F"/>
    <w:rsid w:val="005F397B"/>
    <w:rsid w:val="005F3AE1"/>
    <w:rsid w:val="005F3C01"/>
    <w:rsid w:val="005F3CD3"/>
    <w:rsid w:val="005F3E46"/>
    <w:rsid w:val="005F3F7D"/>
    <w:rsid w:val="005F476D"/>
    <w:rsid w:val="005F477C"/>
    <w:rsid w:val="005F498C"/>
    <w:rsid w:val="005F4C07"/>
    <w:rsid w:val="005F5030"/>
    <w:rsid w:val="005F548E"/>
    <w:rsid w:val="005F565B"/>
    <w:rsid w:val="005F5B29"/>
    <w:rsid w:val="005F5B65"/>
    <w:rsid w:val="005F5B83"/>
    <w:rsid w:val="005F5B8D"/>
    <w:rsid w:val="005F5BF5"/>
    <w:rsid w:val="005F5C40"/>
    <w:rsid w:val="005F60A0"/>
    <w:rsid w:val="005F627E"/>
    <w:rsid w:val="005F6A60"/>
    <w:rsid w:val="005F6B26"/>
    <w:rsid w:val="005F6D7D"/>
    <w:rsid w:val="005F7920"/>
    <w:rsid w:val="005F7A12"/>
    <w:rsid w:val="005F7E7F"/>
    <w:rsid w:val="006001C3"/>
    <w:rsid w:val="006003A5"/>
    <w:rsid w:val="006003B4"/>
    <w:rsid w:val="0060087A"/>
    <w:rsid w:val="00600E0C"/>
    <w:rsid w:val="00600F9B"/>
    <w:rsid w:val="0060105C"/>
    <w:rsid w:val="006010A0"/>
    <w:rsid w:val="006020CF"/>
    <w:rsid w:val="00602DF9"/>
    <w:rsid w:val="00602F13"/>
    <w:rsid w:val="00603090"/>
    <w:rsid w:val="0060315E"/>
    <w:rsid w:val="00603537"/>
    <w:rsid w:val="006038AD"/>
    <w:rsid w:val="00603B33"/>
    <w:rsid w:val="00603BA6"/>
    <w:rsid w:val="00604314"/>
    <w:rsid w:val="00604E6D"/>
    <w:rsid w:val="0060544B"/>
    <w:rsid w:val="006054A3"/>
    <w:rsid w:val="00605634"/>
    <w:rsid w:val="00605828"/>
    <w:rsid w:val="00605989"/>
    <w:rsid w:val="00605AA9"/>
    <w:rsid w:val="00605EAD"/>
    <w:rsid w:val="0060653D"/>
    <w:rsid w:val="006068DA"/>
    <w:rsid w:val="0060727F"/>
    <w:rsid w:val="006073F7"/>
    <w:rsid w:val="006075EF"/>
    <w:rsid w:val="00607606"/>
    <w:rsid w:val="0060769F"/>
    <w:rsid w:val="0060788A"/>
    <w:rsid w:val="00607922"/>
    <w:rsid w:val="006079C9"/>
    <w:rsid w:val="00607F29"/>
    <w:rsid w:val="006103FF"/>
    <w:rsid w:val="00610B44"/>
    <w:rsid w:val="00610CBE"/>
    <w:rsid w:val="00611600"/>
    <w:rsid w:val="00611651"/>
    <w:rsid w:val="006118F0"/>
    <w:rsid w:val="00611A7A"/>
    <w:rsid w:val="00611BBC"/>
    <w:rsid w:val="00611BF3"/>
    <w:rsid w:val="00611C1C"/>
    <w:rsid w:val="00611C97"/>
    <w:rsid w:val="00611EDB"/>
    <w:rsid w:val="006121A8"/>
    <w:rsid w:val="0061224C"/>
    <w:rsid w:val="00612346"/>
    <w:rsid w:val="00612383"/>
    <w:rsid w:val="00612514"/>
    <w:rsid w:val="00612593"/>
    <w:rsid w:val="00612A4A"/>
    <w:rsid w:val="00612FB1"/>
    <w:rsid w:val="00612FE2"/>
    <w:rsid w:val="006133D7"/>
    <w:rsid w:val="006134E1"/>
    <w:rsid w:val="0061395A"/>
    <w:rsid w:val="00613CEF"/>
    <w:rsid w:val="00613CF8"/>
    <w:rsid w:val="00613D77"/>
    <w:rsid w:val="00613DE4"/>
    <w:rsid w:val="00614658"/>
    <w:rsid w:val="00614680"/>
    <w:rsid w:val="006152E2"/>
    <w:rsid w:val="006156A5"/>
    <w:rsid w:val="006157B4"/>
    <w:rsid w:val="00615BFF"/>
    <w:rsid w:val="00615EC1"/>
    <w:rsid w:val="006160AC"/>
    <w:rsid w:val="0061618C"/>
    <w:rsid w:val="0061620E"/>
    <w:rsid w:val="0061659E"/>
    <w:rsid w:val="006169C6"/>
    <w:rsid w:val="00616A47"/>
    <w:rsid w:val="00616AF2"/>
    <w:rsid w:val="00616B43"/>
    <w:rsid w:val="00617109"/>
    <w:rsid w:val="006171FF"/>
    <w:rsid w:val="006173A9"/>
    <w:rsid w:val="00617701"/>
    <w:rsid w:val="00617CD7"/>
    <w:rsid w:val="00620146"/>
    <w:rsid w:val="006203EE"/>
    <w:rsid w:val="006206BA"/>
    <w:rsid w:val="006206C5"/>
    <w:rsid w:val="0062075F"/>
    <w:rsid w:val="00620F2F"/>
    <w:rsid w:val="00621128"/>
    <w:rsid w:val="00621854"/>
    <w:rsid w:val="00621B0C"/>
    <w:rsid w:val="00622127"/>
    <w:rsid w:val="006227C4"/>
    <w:rsid w:val="00622829"/>
    <w:rsid w:val="00622D58"/>
    <w:rsid w:val="00622FFD"/>
    <w:rsid w:val="006230EB"/>
    <w:rsid w:val="00623313"/>
    <w:rsid w:val="0062338D"/>
    <w:rsid w:val="0062397E"/>
    <w:rsid w:val="00623BF0"/>
    <w:rsid w:val="00623D76"/>
    <w:rsid w:val="0062410E"/>
    <w:rsid w:val="00624492"/>
    <w:rsid w:val="00624775"/>
    <w:rsid w:val="00624D5A"/>
    <w:rsid w:val="006253DB"/>
    <w:rsid w:val="00625AA6"/>
    <w:rsid w:val="00625ABB"/>
    <w:rsid w:val="00625B38"/>
    <w:rsid w:val="00625B66"/>
    <w:rsid w:val="00625E65"/>
    <w:rsid w:val="0062621B"/>
    <w:rsid w:val="0062626D"/>
    <w:rsid w:val="006262F3"/>
    <w:rsid w:val="006264A6"/>
    <w:rsid w:val="00626A1B"/>
    <w:rsid w:val="00626A64"/>
    <w:rsid w:val="00626D0B"/>
    <w:rsid w:val="00626E41"/>
    <w:rsid w:val="00627015"/>
    <w:rsid w:val="006271B3"/>
    <w:rsid w:val="0062751A"/>
    <w:rsid w:val="00627664"/>
    <w:rsid w:val="0062766D"/>
    <w:rsid w:val="006307E3"/>
    <w:rsid w:val="006308AF"/>
    <w:rsid w:val="00630A18"/>
    <w:rsid w:val="00630D95"/>
    <w:rsid w:val="00630E3F"/>
    <w:rsid w:val="00631534"/>
    <w:rsid w:val="006315C7"/>
    <w:rsid w:val="00631747"/>
    <w:rsid w:val="006324B4"/>
    <w:rsid w:val="006326C4"/>
    <w:rsid w:val="00632EFB"/>
    <w:rsid w:val="006330D6"/>
    <w:rsid w:val="006332A5"/>
    <w:rsid w:val="006335AF"/>
    <w:rsid w:val="00633681"/>
    <w:rsid w:val="006337E5"/>
    <w:rsid w:val="0063395D"/>
    <w:rsid w:val="00633A86"/>
    <w:rsid w:val="00633AC3"/>
    <w:rsid w:val="00633B28"/>
    <w:rsid w:val="00633C50"/>
    <w:rsid w:val="00633CFB"/>
    <w:rsid w:val="006344EA"/>
    <w:rsid w:val="00634B5C"/>
    <w:rsid w:val="00634C98"/>
    <w:rsid w:val="00635012"/>
    <w:rsid w:val="0063507A"/>
    <w:rsid w:val="006354B2"/>
    <w:rsid w:val="00636554"/>
    <w:rsid w:val="00636678"/>
    <w:rsid w:val="00636AC0"/>
    <w:rsid w:val="00636F55"/>
    <w:rsid w:val="0063707A"/>
    <w:rsid w:val="00637209"/>
    <w:rsid w:val="00637229"/>
    <w:rsid w:val="00637EC6"/>
    <w:rsid w:val="00637F1F"/>
    <w:rsid w:val="006402F7"/>
    <w:rsid w:val="00640A16"/>
    <w:rsid w:val="00640CCF"/>
    <w:rsid w:val="00640EBA"/>
    <w:rsid w:val="00640F8A"/>
    <w:rsid w:val="006412AB"/>
    <w:rsid w:val="0064137E"/>
    <w:rsid w:val="0064149F"/>
    <w:rsid w:val="00641594"/>
    <w:rsid w:val="006415A8"/>
    <w:rsid w:val="006415C8"/>
    <w:rsid w:val="00641796"/>
    <w:rsid w:val="0064183D"/>
    <w:rsid w:val="00641A32"/>
    <w:rsid w:val="00641BCB"/>
    <w:rsid w:val="00641E6F"/>
    <w:rsid w:val="00641F33"/>
    <w:rsid w:val="0064203E"/>
    <w:rsid w:val="0064217F"/>
    <w:rsid w:val="0064236E"/>
    <w:rsid w:val="00642422"/>
    <w:rsid w:val="006424FE"/>
    <w:rsid w:val="006429D1"/>
    <w:rsid w:val="00642ACF"/>
    <w:rsid w:val="00642C6B"/>
    <w:rsid w:val="00642F90"/>
    <w:rsid w:val="0064318B"/>
    <w:rsid w:val="00643B73"/>
    <w:rsid w:val="00643B75"/>
    <w:rsid w:val="00643D85"/>
    <w:rsid w:val="00643E2C"/>
    <w:rsid w:val="006446B8"/>
    <w:rsid w:val="00644746"/>
    <w:rsid w:val="00644C2E"/>
    <w:rsid w:val="00645373"/>
    <w:rsid w:val="00645A7F"/>
    <w:rsid w:val="00645AE4"/>
    <w:rsid w:val="00645C35"/>
    <w:rsid w:val="00645CBE"/>
    <w:rsid w:val="00645EEC"/>
    <w:rsid w:val="0064608C"/>
    <w:rsid w:val="006462DE"/>
    <w:rsid w:val="00646769"/>
    <w:rsid w:val="006467F0"/>
    <w:rsid w:val="00646998"/>
    <w:rsid w:val="00646D4E"/>
    <w:rsid w:val="00646E59"/>
    <w:rsid w:val="0064730B"/>
    <w:rsid w:val="00647697"/>
    <w:rsid w:val="00647BF5"/>
    <w:rsid w:val="00647D4A"/>
    <w:rsid w:val="00647FD2"/>
    <w:rsid w:val="006500E8"/>
    <w:rsid w:val="0065026A"/>
    <w:rsid w:val="006506D1"/>
    <w:rsid w:val="006506E8"/>
    <w:rsid w:val="00650D45"/>
    <w:rsid w:val="00650FA8"/>
    <w:rsid w:val="006512AA"/>
    <w:rsid w:val="00651491"/>
    <w:rsid w:val="006517AD"/>
    <w:rsid w:val="006518BC"/>
    <w:rsid w:val="00651B7B"/>
    <w:rsid w:val="00651EE9"/>
    <w:rsid w:val="00651F00"/>
    <w:rsid w:val="00651F6C"/>
    <w:rsid w:val="00652355"/>
    <w:rsid w:val="00652B27"/>
    <w:rsid w:val="00652CF4"/>
    <w:rsid w:val="00652EC4"/>
    <w:rsid w:val="00652EF5"/>
    <w:rsid w:val="00652FA8"/>
    <w:rsid w:val="00653288"/>
    <w:rsid w:val="006532DD"/>
    <w:rsid w:val="006537DD"/>
    <w:rsid w:val="00653912"/>
    <w:rsid w:val="0065395E"/>
    <w:rsid w:val="0065430B"/>
    <w:rsid w:val="00654567"/>
    <w:rsid w:val="006549DF"/>
    <w:rsid w:val="00654B1D"/>
    <w:rsid w:val="00654B23"/>
    <w:rsid w:val="00654FD9"/>
    <w:rsid w:val="00655390"/>
    <w:rsid w:val="006554BC"/>
    <w:rsid w:val="00655547"/>
    <w:rsid w:val="006556A9"/>
    <w:rsid w:val="006556BF"/>
    <w:rsid w:val="00655CD9"/>
    <w:rsid w:val="00655D27"/>
    <w:rsid w:val="00655D35"/>
    <w:rsid w:val="006561F9"/>
    <w:rsid w:val="00656608"/>
    <w:rsid w:val="006566FE"/>
    <w:rsid w:val="00656A78"/>
    <w:rsid w:val="00656EC0"/>
    <w:rsid w:val="006573FA"/>
    <w:rsid w:val="00657505"/>
    <w:rsid w:val="006578AE"/>
    <w:rsid w:val="00657970"/>
    <w:rsid w:val="00657EDD"/>
    <w:rsid w:val="00657F15"/>
    <w:rsid w:val="00660306"/>
    <w:rsid w:val="00660850"/>
    <w:rsid w:val="0066093E"/>
    <w:rsid w:val="00660947"/>
    <w:rsid w:val="00660B83"/>
    <w:rsid w:val="00660C63"/>
    <w:rsid w:val="00661168"/>
    <w:rsid w:val="0066191B"/>
    <w:rsid w:val="00661CBD"/>
    <w:rsid w:val="00661DC5"/>
    <w:rsid w:val="0066226A"/>
    <w:rsid w:val="0066234D"/>
    <w:rsid w:val="00662784"/>
    <w:rsid w:val="006637CC"/>
    <w:rsid w:val="00663944"/>
    <w:rsid w:val="00663B4B"/>
    <w:rsid w:val="00663BDF"/>
    <w:rsid w:val="00663CC4"/>
    <w:rsid w:val="00663CED"/>
    <w:rsid w:val="00663EBD"/>
    <w:rsid w:val="00664384"/>
    <w:rsid w:val="0066457C"/>
    <w:rsid w:val="006646E9"/>
    <w:rsid w:val="006647D9"/>
    <w:rsid w:val="0066515A"/>
    <w:rsid w:val="0066530F"/>
    <w:rsid w:val="00665326"/>
    <w:rsid w:val="00665547"/>
    <w:rsid w:val="006655E1"/>
    <w:rsid w:val="00666510"/>
    <w:rsid w:val="0066657A"/>
    <w:rsid w:val="006667F1"/>
    <w:rsid w:val="00666F5F"/>
    <w:rsid w:val="00667381"/>
    <w:rsid w:val="006674E2"/>
    <w:rsid w:val="00667A57"/>
    <w:rsid w:val="00667C8E"/>
    <w:rsid w:val="00670201"/>
    <w:rsid w:val="006702F2"/>
    <w:rsid w:val="006704C9"/>
    <w:rsid w:val="0067064B"/>
    <w:rsid w:val="00670A3D"/>
    <w:rsid w:val="00670A7F"/>
    <w:rsid w:val="00670AE3"/>
    <w:rsid w:val="00670FBA"/>
    <w:rsid w:val="00671091"/>
    <w:rsid w:val="006710A0"/>
    <w:rsid w:val="0067169F"/>
    <w:rsid w:val="0067185E"/>
    <w:rsid w:val="00672160"/>
    <w:rsid w:val="006722A8"/>
    <w:rsid w:val="00672494"/>
    <w:rsid w:val="00672809"/>
    <w:rsid w:val="00672DED"/>
    <w:rsid w:val="00673140"/>
    <w:rsid w:val="00673782"/>
    <w:rsid w:val="00673A6C"/>
    <w:rsid w:val="00673CE2"/>
    <w:rsid w:val="00673F3D"/>
    <w:rsid w:val="00673FF1"/>
    <w:rsid w:val="006741EE"/>
    <w:rsid w:val="0067428C"/>
    <w:rsid w:val="00674426"/>
    <w:rsid w:val="006745CE"/>
    <w:rsid w:val="00674607"/>
    <w:rsid w:val="00674E70"/>
    <w:rsid w:val="00674F7B"/>
    <w:rsid w:val="006750BD"/>
    <w:rsid w:val="006751CC"/>
    <w:rsid w:val="006752DF"/>
    <w:rsid w:val="00675359"/>
    <w:rsid w:val="006753AF"/>
    <w:rsid w:val="006757D7"/>
    <w:rsid w:val="006757DB"/>
    <w:rsid w:val="00675852"/>
    <w:rsid w:val="00676528"/>
    <w:rsid w:val="00676672"/>
    <w:rsid w:val="006769FC"/>
    <w:rsid w:val="00676B66"/>
    <w:rsid w:val="00676CA5"/>
    <w:rsid w:val="00676EE5"/>
    <w:rsid w:val="006774C3"/>
    <w:rsid w:val="00677DB8"/>
    <w:rsid w:val="00680105"/>
    <w:rsid w:val="00680677"/>
    <w:rsid w:val="006808F0"/>
    <w:rsid w:val="006808F5"/>
    <w:rsid w:val="00680AA8"/>
    <w:rsid w:val="00680CBB"/>
    <w:rsid w:val="00680E48"/>
    <w:rsid w:val="0068123C"/>
    <w:rsid w:val="0068124C"/>
    <w:rsid w:val="00681459"/>
    <w:rsid w:val="006815B9"/>
    <w:rsid w:val="006819AC"/>
    <w:rsid w:val="00681A82"/>
    <w:rsid w:val="00681B0A"/>
    <w:rsid w:val="00681C68"/>
    <w:rsid w:val="00681E14"/>
    <w:rsid w:val="00682161"/>
    <w:rsid w:val="0068266F"/>
    <w:rsid w:val="0068271C"/>
    <w:rsid w:val="00682859"/>
    <w:rsid w:val="00682C6D"/>
    <w:rsid w:val="00682D22"/>
    <w:rsid w:val="00682E35"/>
    <w:rsid w:val="006831A7"/>
    <w:rsid w:val="0068383D"/>
    <w:rsid w:val="00683C5F"/>
    <w:rsid w:val="00683D24"/>
    <w:rsid w:val="00683D25"/>
    <w:rsid w:val="00683D99"/>
    <w:rsid w:val="00684039"/>
    <w:rsid w:val="00684041"/>
    <w:rsid w:val="006840E7"/>
    <w:rsid w:val="00684A4B"/>
    <w:rsid w:val="0068529B"/>
    <w:rsid w:val="00685376"/>
    <w:rsid w:val="00685A92"/>
    <w:rsid w:val="006865D3"/>
    <w:rsid w:val="00686614"/>
    <w:rsid w:val="0068697D"/>
    <w:rsid w:val="00686C95"/>
    <w:rsid w:val="0068765B"/>
    <w:rsid w:val="00687B71"/>
    <w:rsid w:val="00687EE3"/>
    <w:rsid w:val="006900C3"/>
    <w:rsid w:val="00690D37"/>
    <w:rsid w:val="0069127D"/>
    <w:rsid w:val="00691508"/>
    <w:rsid w:val="00691E20"/>
    <w:rsid w:val="0069204F"/>
    <w:rsid w:val="00692671"/>
    <w:rsid w:val="00692756"/>
    <w:rsid w:val="006928F8"/>
    <w:rsid w:val="00692B8A"/>
    <w:rsid w:val="00692D6C"/>
    <w:rsid w:val="00693077"/>
    <w:rsid w:val="00693396"/>
    <w:rsid w:val="006938F6"/>
    <w:rsid w:val="00693CD3"/>
    <w:rsid w:val="00693D8C"/>
    <w:rsid w:val="00694122"/>
    <w:rsid w:val="00694276"/>
    <w:rsid w:val="0069432A"/>
    <w:rsid w:val="006944E4"/>
    <w:rsid w:val="00694512"/>
    <w:rsid w:val="006945E7"/>
    <w:rsid w:val="006947D5"/>
    <w:rsid w:val="00694F8E"/>
    <w:rsid w:val="00695158"/>
    <w:rsid w:val="0069538D"/>
    <w:rsid w:val="006958B0"/>
    <w:rsid w:val="006959AE"/>
    <w:rsid w:val="00695EAB"/>
    <w:rsid w:val="00696868"/>
    <w:rsid w:val="00696DBD"/>
    <w:rsid w:val="00697197"/>
    <w:rsid w:val="00697781"/>
    <w:rsid w:val="00697EDB"/>
    <w:rsid w:val="00697F45"/>
    <w:rsid w:val="006A02E6"/>
    <w:rsid w:val="006A0BD8"/>
    <w:rsid w:val="006A0C43"/>
    <w:rsid w:val="006A0D4F"/>
    <w:rsid w:val="006A0DA1"/>
    <w:rsid w:val="006A1804"/>
    <w:rsid w:val="006A1947"/>
    <w:rsid w:val="006A1FA4"/>
    <w:rsid w:val="006A20D3"/>
    <w:rsid w:val="006A2135"/>
    <w:rsid w:val="006A2177"/>
    <w:rsid w:val="006A2425"/>
    <w:rsid w:val="006A2DC7"/>
    <w:rsid w:val="006A31CA"/>
    <w:rsid w:val="006A3479"/>
    <w:rsid w:val="006A38D8"/>
    <w:rsid w:val="006A3DF8"/>
    <w:rsid w:val="006A3E67"/>
    <w:rsid w:val="006A3EE9"/>
    <w:rsid w:val="006A3FDD"/>
    <w:rsid w:val="006A4009"/>
    <w:rsid w:val="006A4124"/>
    <w:rsid w:val="006A43E3"/>
    <w:rsid w:val="006A45C8"/>
    <w:rsid w:val="006A4748"/>
    <w:rsid w:val="006A4950"/>
    <w:rsid w:val="006A5E97"/>
    <w:rsid w:val="006A5F71"/>
    <w:rsid w:val="006A61DE"/>
    <w:rsid w:val="006A6303"/>
    <w:rsid w:val="006A633B"/>
    <w:rsid w:val="006A645D"/>
    <w:rsid w:val="006A6803"/>
    <w:rsid w:val="006A6B6D"/>
    <w:rsid w:val="006A71D4"/>
    <w:rsid w:val="006A758D"/>
    <w:rsid w:val="006A79C3"/>
    <w:rsid w:val="006A79CD"/>
    <w:rsid w:val="006A7A8D"/>
    <w:rsid w:val="006A7AEC"/>
    <w:rsid w:val="006A7BF8"/>
    <w:rsid w:val="006A7CFC"/>
    <w:rsid w:val="006A7FFE"/>
    <w:rsid w:val="006B0759"/>
    <w:rsid w:val="006B0A96"/>
    <w:rsid w:val="006B0D66"/>
    <w:rsid w:val="006B0ED1"/>
    <w:rsid w:val="006B11A7"/>
    <w:rsid w:val="006B14B1"/>
    <w:rsid w:val="006B1530"/>
    <w:rsid w:val="006B1600"/>
    <w:rsid w:val="006B1BAF"/>
    <w:rsid w:val="006B1DAF"/>
    <w:rsid w:val="006B1E7C"/>
    <w:rsid w:val="006B2779"/>
    <w:rsid w:val="006B2825"/>
    <w:rsid w:val="006B2A09"/>
    <w:rsid w:val="006B2B1A"/>
    <w:rsid w:val="006B3071"/>
    <w:rsid w:val="006B30A6"/>
    <w:rsid w:val="006B30DA"/>
    <w:rsid w:val="006B373A"/>
    <w:rsid w:val="006B3D6F"/>
    <w:rsid w:val="006B3EC4"/>
    <w:rsid w:val="006B404C"/>
    <w:rsid w:val="006B4E3E"/>
    <w:rsid w:val="006B50E9"/>
    <w:rsid w:val="006B51F7"/>
    <w:rsid w:val="006B5C31"/>
    <w:rsid w:val="006B60DB"/>
    <w:rsid w:val="006B62FF"/>
    <w:rsid w:val="006B63D2"/>
    <w:rsid w:val="006B6431"/>
    <w:rsid w:val="006B6BF9"/>
    <w:rsid w:val="006B6F64"/>
    <w:rsid w:val="006B6F89"/>
    <w:rsid w:val="006B736F"/>
    <w:rsid w:val="006B756C"/>
    <w:rsid w:val="006B765C"/>
    <w:rsid w:val="006B76F3"/>
    <w:rsid w:val="006B79BA"/>
    <w:rsid w:val="006B7E3F"/>
    <w:rsid w:val="006C00B9"/>
    <w:rsid w:val="006C017D"/>
    <w:rsid w:val="006C0339"/>
    <w:rsid w:val="006C0619"/>
    <w:rsid w:val="006C07CC"/>
    <w:rsid w:val="006C0D63"/>
    <w:rsid w:val="006C0D92"/>
    <w:rsid w:val="006C1228"/>
    <w:rsid w:val="006C1437"/>
    <w:rsid w:val="006C19AA"/>
    <w:rsid w:val="006C1CA1"/>
    <w:rsid w:val="006C215F"/>
    <w:rsid w:val="006C2448"/>
    <w:rsid w:val="006C25A5"/>
    <w:rsid w:val="006C27CB"/>
    <w:rsid w:val="006C2A4A"/>
    <w:rsid w:val="006C3A3D"/>
    <w:rsid w:val="006C3C3F"/>
    <w:rsid w:val="006C3F7D"/>
    <w:rsid w:val="006C3FBE"/>
    <w:rsid w:val="006C4088"/>
    <w:rsid w:val="006C4871"/>
    <w:rsid w:val="006C4DB2"/>
    <w:rsid w:val="006C4E96"/>
    <w:rsid w:val="006C4FF4"/>
    <w:rsid w:val="006C52E6"/>
    <w:rsid w:val="006C54AB"/>
    <w:rsid w:val="006C5620"/>
    <w:rsid w:val="006C5689"/>
    <w:rsid w:val="006C5707"/>
    <w:rsid w:val="006C59DB"/>
    <w:rsid w:val="006C5C75"/>
    <w:rsid w:val="006C5D7F"/>
    <w:rsid w:val="006C61A2"/>
    <w:rsid w:val="006C62DD"/>
    <w:rsid w:val="006C682A"/>
    <w:rsid w:val="006C69E1"/>
    <w:rsid w:val="006C6A0F"/>
    <w:rsid w:val="006C6C96"/>
    <w:rsid w:val="006C7711"/>
    <w:rsid w:val="006C7F3C"/>
    <w:rsid w:val="006D0907"/>
    <w:rsid w:val="006D0DFE"/>
    <w:rsid w:val="006D11A0"/>
    <w:rsid w:val="006D15CD"/>
    <w:rsid w:val="006D1BAB"/>
    <w:rsid w:val="006D2043"/>
    <w:rsid w:val="006D2172"/>
    <w:rsid w:val="006D24EA"/>
    <w:rsid w:val="006D266B"/>
    <w:rsid w:val="006D2DBE"/>
    <w:rsid w:val="006D2DDD"/>
    <w:rsid w:val="006D2F08"/>
    <w:rsid w:val="006D2F99"/>
    <w:rsid w:val="006D3210"/>
    <w:rsid w:val="006D3283"/>
    <w:rsid w:val="006D333D"/>
    <w:rsid w:val="006D3BC2"/>
    <w:rsid w:val="006D40AE"/>
    <w:rsid w:val="006D43F6"/>
    <w:rsid w:val="006D4ACB"/>
    <w:rsid w:val="006D4CB9"/>
    <w:rsid w:val="006D4E74"/>
    <w:rsid w:val="006D62FF"/>
    <w:rsid w:val="006D6419"/>
    <w:rsid w:val="006D6A21"/>
    <w:rsid w:val="006D6D82"/>
    <w:rsid w:val="006D6F4F"/>
    <w:rsid w:val="006D6FB1"/>
    <w:rsid w:val="006D74DB"/>
    <w:rsid w:val="006D7A62"/>
    <w:rsid w:val="006D7BF4"/>
    <w:rsid w:val="006E00D0"/>
    <w:rsid w:val="006E039C"/>
    <w:rsid w:val="006E03EC"/>
    <w:rsid w:val="006E0719"/>
    <w:rsid w:val="006E0A9D"/>
    <w:rsid w:val="006E0AEC"/>
    <w:rsid w:val="006E0C54"/>
    <w:rsid w:val="006E116D"/>
    <w:rsid w:val="006E1199"/>
    <w:rsid w:val="006E1353"/>
    <w:rsid w:val="006E16BC"/>
    <w:rsid w:val="006E185D"/>
    <w:rsid w:val="006E1863"/>
    <w:rsid w:val="006E1D29"/>
    <w:rsid w:val="006E200F"/>
    <w:rsid w:val="006E206C"/>
    <w:rsid w:val="006E27B6"/>
    <w:rsid w:val="006E2920"/>
    <w:rsid w:val="006E2FC8"/>
    <w:rsid w:val="006E315F"/>
    <w:rsid w:val="006E3452"/>
    <w:rsid w:val="006E3639"/>
    <w:rsid w:val="006E3817"/>
    <w:rsid w:val="006E3905"/>
    <w:rsid w:val="006E3A7C"/>
    <w:rsid w:val="006E3C2D"/>
    <w:rsid w:val="006E3C93"/>
    <w:rsid w:val="006E3EBC"/>
    <w:rsid w:val="006E4962"/>
    <w:rsid w:val="006E4B7B"/>
    <w:rsid w:val="006E5A30"/>
    <w:rsid w:val="006E5B12"/>
    <w:rsid w:val="006E6162"/>
    <w:rsid w:val="006E65BE"/>
    <w:rsid w:val="006E6647"/>
    <w:rsid w:val="006E6B6D"/>
    <w:rsid w:val="006E7002"/>
    <w:rsid w:val="006E703F"/>
    <w:rsid w:val="006E739A"/>
    <w:rsid w:val="006E769D"/>
    <w:rsid w:val="006E76FE"/>
    <w:rsid w:val="006E78FB"/>
    <w:rsid w:val="006E7F46"/>
    <w:rsid w:val="006F0118"/>
    <w:rsid w:val="006F02B4"/>
    <w:rsid w:val="006F02CC"/>
    <w:rsid w:val="006F03C0"/>
    <w:rsid w:val="006F03C5"/>
    <w:rsid w:val="006F08EF"/>
    <w:rsid w:val="006F0B5B"/>
    <w:rsid w:val="006F0E51"/>
    <w:rsid w:val="006F0E57"/>
    <w:rsid w:val="006F0F1A"/>
    <w:rsid w:val="006F1173"/>
    <w:rsid w:val="006F1204"/>
    <w:rsid w:val="006F14E2"/>
    <w:rsid w:val="006F15FA"/>
    <w:rsid w:val="006F1614"/>
    <w:rsid w:val="006F226C"/>
    <w:rsid w:val="006F2726"/>
    <w:rsid w:val="006F2792"/>
    <w:rsid w:val="006F2C30"/>
    <w:rsid w:val="006F303C"/>
    <w:rsid w:val="006F34C7"/>
    <w:rsid w:val="006F37DA"/>
    <w:rsid w:val="006F3EA3"/>
    <w:rsid w:val="006F427F"/>
    <w:rsid w:val="006F42FA"/>
    <w:rsid w:val="006F4801"/>
    <w:rsid w:val="006F4957"/>
    <w:rsid w:val="006F4B0A"/>
    <w:rsid w:val="006F4B3F"/>
    <w:rsid w:val="006F52DB"/>
    <w:rsid w:val="006F5422"/>
    <w:rsid w:val="006F5A95"/>
    <w:rsid w:val="006F5ADC"/>
    <w:rsid w:val="006F5C79"/>
    <w:rsid w:val="006F6609"/>
    <w:rsid w:val="006F6869"/>
    <w:rsid w:val="006F71C3"/>
    <w:rsid w:val="006F71FA"/>
    <w:rsid w:val="006F7211"/>
    <w:rsid w:val="006F72E5"/>
    <w:rsid w:val="006F7389"/>
    <w:rsid w:val="006F7C4B"/>
    <w:rsid w:val="006F7E63"/>
    <w:rsid w:val="00700239"/>
    <w:rsid w:val="00700315"/>
    <w:rsid w:val="0070061E"/>
    <w:rsid w:val="00700642"/>
    <w:rsid w:val="00700AFF"/>
    <w:rsid w:val="00700C0D"/>
    <w:rsid w:val="00700CC9"/>
    <w:rsid w:val="00700CCF"/>
    <w:rsid w:val="00700ED6"/>
    <w:rsid w:val="00700F6A"/>
    <w:rsid w:val="00701288"/>
    <w:rsid w:val="007017E7"/>
    <w:rsid w:val="00701901"/>
    <w:rsid w:val="007019AD"/>
    <w:rsid w:val="00701F17"/>
    <w:rsid w:val="00702049"/>
    <w:rsid w:val="00702505"/>
    <w:rsid w:val="007025E7"/>
    <w:rsid w:val="007026C6"/>
    <w:rsid w:val="00702745"/>
    <w:rsid w:val="007027C9"/>
    <w:rsid w:val="00702A63"/>
    <w:rsid w:val="00702CE6"/>
    <w:rsid w:val="0070333B"/>
    <w:rsid w:val="00703519"/>
    <w:rsid w:val="00703521"/>
    <w:rsid w:val="0070358A"/>
    <w:rsid w:val="0070378D"/>
    <w:rsid w:val="00703DBB"/>
    <w:rsid w:val="00703E8D"/>
    <w:rsid w:val="00703EB0"/>
    <w:rsid w:val="00703FA7"/>
    <w:rsid w:val="0070408C"/>
    <w:rsid w:val="00704169"/>
    <w:rsid w:val="007043B7"/>
    <w:rsid w:val="007043C7"/>
    <w:rsid w:val="007043D0"/>
    <w:rsid w:val="00704A60"/>
    <w:rsid w:val="007051BB"/>
    <w:rsid w:val="00705272"/>
    <w:rsid w:val="00705290"/>
    <w:rsid w:val="007052B0"/>
    <w:rsid w:val="00705FEC"/>
    <w:rsid w:val="00706293"/>
    <w:rsid w:val="007062C8"/>
    <w:rsid w:val="00706342"/>
    <w:rsid w:val="007068C9"/>
    <w:rsid w:val="00706A7B"/>
    <w:rsid w:val="00707024"/>
    <w:rsid w:val="007070B8"/>
    <w:rsid w:val="0070710A"/>
    <w:rsid w:val="00707769"/>
    <w:rsid w:val="00707A6E"/>
    <w:rsid w:val="00707B0B"/>
    <w:rsid w:val="00707D72"/>
    <w:rsid w:val="00710074"/>
    <w:rsid w:val="007101F7"/>
    <w:rsid w:val="00710301"/>
    <w:rsid w:val="00710357"/>
    <w:rsid w:val="00710EB7"/>
    <w:rsid w:val="007112CC"/>
    <w:rsid w:val="00711364"/>
    <w:rsid w:val="00711BCD"/>
    <w:rsid w:val="00711DB4"/>
    <w:rsid w:val="007120D0"/>
    <w:rsid w:val="00712125"/>
    <w:rsid w:val="00712220"/>
    <w:rsid w:val="00712252"/>
    <w:rsid w:val="00712590"/>
    <w:rsid w:val="00712620"/>
    <w:rsid w:val="00712848"/>
    <w:rsid w:val="00712B37"/>
    <w:rsid w:val="00713127"/>
    <w:rsid w:val="00713477"/>
    <w:rsid w:val="00713545"/>
    <w:rsid w:val="007137F3"/>
    <w:rsid w:val="00713925"/>
    <w:rsid w:val="00713C21"/>
    <w:rsid w:val="007140AF"/>
    <w:rsid w:val="00714457"/>
    <w:rsid w:val="00714D35"/>
    <w:rsid w:val="00715640"/>
    <w:rsid w:val="00715C95"/>
    <w:rsid w:val="00715FDD"/>
    <w:rsid w:val="0071635F"/>
    <w:rsid w:val="007163B8"/>
    <w:rsid w:val="00716516"/>
    <w:rsid w:val="00716A3C"/>
    <w:rsid w:val="00716A40"/>
    <w:rsid w:val="00717136"/>
    <w:rsid w:val="00717293"/>
    <w:rsid w:val="007174CA"/>
    <w:rsid w:val="007174EC"/>
    <w:rsid w:val="007175DE"/>
    <w:rsid w:val="00717688"/>
    <w:rsid w:val="007179D9"/>
    <w:rsid w:val="00717BB5"/>
    <w:rsid w:val="0072003F"/>
    <w:rsid w:val="0072008B"/>
    <w:rsid w:val="0072023F"/>
    <w:rsid w:val="00720263"/>
    <w:rsid w:val="00720415"/>
    <w:rsid w:val="0072045D"/>
    <w:rsid w:val="007205D7"/>
    <w:rsid w:val="00720709"/>
    <w:rsid w:val="00720C98"/>
    <w:rsid w:val="007211AB"/>
    <w:rsid w:val="007212DF"/>
    <w:rsid w:val="00721421"/>
    <w:rsid w:val="00721872"/>
    <w:rsid w:val="00721889"/>
    <w:rsid w:val="00721DDF"/>
    <w:rsid w:val="00722534"/>
    <w:rsid w:val="007226E9"/>
    <w:rsid w:val="00722759"/>
    <w:rsid w:val="00722783"/>
    <w:rsid w:val="0072281B"/>
    <w:rsid w:val="00722B2D"/>
    <w:rsid w:val="00722B44"/>
    <w:rsid w:val="00722F97"/>
    <w:rsid w:val="007233DA"/>
    <w:rsid w:val="0072363D"/>
    <w:rsid w:val="00723716"/>
    <w:rsid w:val="007237AB"/>
    <w:rsid w:val="00723852"/>
    <w:rsid w:val="00723A04"/>
    <w:rsid w:val="00723F7C"/>
    <w:rsid w:val="007240BB"/>
    <w:rsid w:val="0072434B"/>
    <w:rsid w:val="00724769"/>
    <w:rsid w:val="00724B55"/>
    <w:rsid w:val="00724BAA"/>
    <w:rsid w:val="00724E2A"/>
    <w:rsid w:val="007251EC"/>
    <w:rsid w:val="0072548E"/>
    <w:rsid w:val="007258F5"/>
    <w:rsid w:val="00725A85"/>
    <w:rsid w:val="00725D9A"/>
    <w:rsid w:val="00725E28"/>
    <w:rsid w:val="00726302"/>
    <w:rsid w:val="007265AC"/>
    <w:rsid w:val="007266EA"/>
    <w:rsid w:val="00726846"/>
    <w:rsid w:val="007268D3"/>
    <w:rsid w:val="00726EDC"/>
    <w:rsid w:val="00726FAC"/>
    <w:rsid w:val="007270BE"/>
    <w:rsid w:val="007273E1"/>
    <w:rsid w:val="00727A1B"/>
    <w:rsid w:val="00727A4E"/>
    <w:rsid w:val="00727FEE"/>
    <w:rsid w:val="00730370"/>
    <w:rsid w:val="00730627"/>
    <w:rsid w:val="0073081E"/>
    <w:rsid w:val="00730B2B"/>
    <w:rsid w:val="00730EE4"/>
    <w:rsid w:val="00730FD8"/>
    <w:rsid w:val="00731048"/>
    <w:rsid w:val="0073109E"/>
    <w:rsid w:val="007311D4"/>
    <w:rsid w:val="00731383"/>
    <w:rsid w:val="00731526"/>
    <w:rsid w:val="0073183F"/>
    <w:rsid w:val="00731A72"/>
    <w:rsid w:val="00731BC1"/>
    <w:rsid w:val="0073212C"/>
    <w:rsid w:val="00732662"/>
    <w:rsid w:val="00732673"/>
    <w:rsid w:val="0073274B"/>
    <w:rsid w:val="00732939"/>
    <w:rsid w:val="00732ECA"/>
    <w:rsid w:val="007330EE"/>
    <w:rsid w:val="0073316D"/>
    <w:rsid w:val="00733289"/>
    <w:rsid w:val="007335B6"/>
    <w:rsid w:val="007336B8"/>
    <w:rsid w:val="007336D7"/>
    <w:rsid w:val="00733C4B"/>
    <w:rsid w:val="0073452B"/>
    <w:rsid w:val="007347CC"/>
    <w:rsid w:val="00734B46"/>
    <w:rsid w:val="0073548A"/>
    <w:rsid w:val="0073588E"/>
    <w:rsid w:val="00735931"/>
    <w:rsid w:val="007359FD"/>
    <w:rsid w:val="00735B8A"/>
    <w:rsid w:val="00736013"/>
    <w:rsid w:val="00736B83"/>
    <w:rsid w:val="00736BB8"/>
    <w:rsid w:val="00736BED"/>
    <w:rsid w:val="00736C63"/>
    <w:rsid w:val="00736FC7"/>
    <w:rsid w:val="007371FF"/>
    <w:rsid w:val="00737EB3"/>
    <w:rsid w:val="00740440"/>
    <w:rsid w:val="007406AE"/>
    <w:rsid w:val="007406F4"/>
    <w:rsid w:val="0074099C"/>
    <w:rsid w:val="00741A09"/>
    <w:rsid w:val="00741B33"/>
    <w:rsid w:val="00741CD7"/>
    <w:rsid w:val="00742044"/>
    <w:rsid w:val="007422B2"/>
    <w:rsid w:val="007425F8"/>
    <w:rsid w:val="00742A6B"/>
    <w:rsid w:val="00742F37"/>
    <w:rsid w:val="00742F94"/>
    <w:rsid w:val="00743986"/>
    <w:rsid w:val="007439BE"/>
    <w:rsid w:val="00744080"/>
    <w:rsid w:val="007441E4"/>
    <w:rsid w:val="00744832"/>
    <w:rsid w:val="007448DC"/>
    <w:rsid w:val="00744997"/>
    <w:rsid w:val="007449CB"/>
    <w:rsid w:val="00744A63"/>
    <w:rsid w:val="00744C5C"/>
    <w:rsid w:val="007450DC"/>
    <w:rsid w:val="0074510D"/>
    <w:rsid w:val="00745426"/>
    <w:rsid w:val="0074548C"/>
    <w:rsid w:val="007454E2"/>
    <w:rsid w:val="0074558D"/>
    <w:rsid w:val="00745FEF"/>
    <w:rsid w:val="00746A0B"/>
    <w:rsid w:val="00746A6C"/>
    <w:rsid w:val="00746C93"/>
    <w:rsid w:val="00746E7C"/>
    <w:rsid w:val="007470E9"/>
    <w:rsid w:val="0074782B"/>
    <w:rsid w:val="0074796D"/>
    <w:rsid w:val="00747ADD"/>
    <w:rsid w:val="00747D3F"/>
    <w:rsid w:val="00747D7C"/>
    <w:rsid w:val="00747DAB"/>
    <w:rsid w:val="00750230"/>
    <w:rsid w:val="007504CC"/>
    <w:rsid w:val="00750C50"/>
    <w:rsid w:val="00750CC1"/>
    <w:rsid w:val="007512E7"/>
    <w:rsid w:val="00751329"/>
    <w:rsid w:val="007523EF"/>
    <w:rsid w:val="0075253E"/>
    <w:rsid w:val="007525D2"/>
    <w:rsid w:val="007526FA"/>
    <w:rsid w:val="007526FB"/>
    <w:rsid w:val="007527FE"/>
    <w:rsid w:val="00752866"/>
    <w:rsid w:val="00752AC6"/>
    <w:rsid w:val="00752B28"/>
    <w:rsid w:val="0075323D"/>
    <w:rsid w:val="007533A2"/>
    <w:rsid w:val="00753D19"/>
    <w:rsid w:val="00753EE7"/>
    <w:rsid w:val="0075401B"/>
    <w:rsid w:val="00754044"/>
    <w:rsid w:val="007540E1"/>
    <w:rsid w:val="00754C66"/>
    <w:rsid w:val="00754DB4"/>
    <w:rsid w:val="00754EA8"/>
    <w:rsid w:val="0075522C"/>
    <w:rsid w:val="007553D8"/>
    <w:rsid w:val="00755722"/>
    <w:rsid w:val="0075598D"/>
    <w:rsid w:val="00755DC6"/>
    <w:rsid w:val="007562A8"/>
    <w:rsid w:val="00756505"/>
    <w:rsid w:val="00756552"/>
    <w:rsid w:val="00756909"/>
    <w:rsid w:val="0075694F"/>
    <w:rsid w:val="00756969"/>
    <w:rsid w:val="00756A79"/>
    <w:rsid w:val="00756BB5"/>
    <w:rsid w:val="00756BC2"/>
    <w:rsid w:val="00756CF1"/>
    <w:rsid w:val="00756D59"/>
    <w:rsid w:val="007571F5"/>
    <w:rsid w:val="0075774B"/>
    <w:rsid w:val="00757899"/>
    <w:rsid w:val="00757976"/>
    <w:rsid w:val="00757B7F"/>
    <w:rsid w:val="00760115"/>
    <w:rsid w:val="007608B7"/>
    <w:rsid w:val="00760B23"/>
    <w:rsid w:val="00760BB4"/>
    <w:rsid w:val="00760C12"/>
    <w:rsid w:val="00761023"/>
    <w:rsid w:val="007613E6"/>
    <w:rsid w:val="0076147E"/>
    <w:rsid w:val="007617FA"/>
    <w:rsid w:val="00761F64"/>
    <w:rsid w:val="00762AB1"/>
    <w:rsid w:val="00762BA0"/>
    <w:rsid w:val="00762C70"/>
    <w:rsid w:val="00763601"/>
    <w:rsid w:val="00763624"/>
    <w:rsid w:val="007636F0"/>
    <w:rsid w:val="00763725"/>
    <w:rsid w:val="007639A4"/>
    <w:rsid w:val="00763A92"/>
    <w:rsid w:val="00764266"/>
    <w:rsid w:val="007642AE"/>
    <w:rsid w:val="007648B1"/>
    <w:rsid w:val="00764A1F"/>
    <w:rsid w:val="00764C14"/>
    <w:rsid w:val="00764D05"/>
    <w:rsid w:val="00764D5B"/>
    <w:rsid w:val="00765040"/>
    <w:rsid w:val="007651F1"/>
    <w:rsid w:val="007656CF"/>
    <w:rsid w:val="00765947"/>
    <w:rsid w:val="007659F0"/>
    <w:rsid w:val="00765C60"/>
    <w:rsid w:val="007665A9"/>
    <w:rsid w:val="00766B3D"/>
    <w:rsid w:val="00766CF1"/>
    <w:rsid w:val="00767207"/>
    <w:rsid w:val="007672DF"/>
    <w:rsid w:val="00767E31"/>
    <w:rsid w:val="0077029E"/>
    <w:rsid w:val="007705F9"/>
    <w:rsid w:val="00770871"/>
    <w:rsid w:val="00770A81"/>
    <w:rsid w:val="00770ABD"/>
    <w:rsid w:val="00770CF8"/>
    <w:rsid w:val="00770D54"/>
    <w:rsid w:val="00770D97"/>
    <w:rsid w:val="0077103E"/>
    <w:rsid w:val="0077118F"/>
    <w:rsid w:val="00771190"/>
    <w:rsid w:val="00771A08"/>
    <w:rsid w:val="00771A1F"/>
    <w:rsid w:val="00771BD3"/>
    <w:rsid w:val="00771F2A"/>
    <w:rsid w:val="00771FC5"/>
    <w:rsid w:val="007720FB"/>
    <w:rsid w:val="0077210B"/>
    <w:rsid w:val="007722AD"/>
    <w:rsid w:val="007723B3"/>
    <w:rsid w:val="0077312F"/>
    <w:rsid w:val="007733DD"/>
    <w:rsid w:val="00773BA6"/>
    <w:rsid w:val="00773D03"/>
    <w:rsid w:val="00773DDE"/>
    <w:rsid w:val="00773EB7"/>
    <w:rsid w:val="0077449D"/>
    <w:rsid w:val="007747F2"/>
    <w:rsid w:val="00774989"/>
    <w:rsid w:val="00774B05"/>
    <w:rsid w:val="00774B8D"/>
    <w:rsid w:val="00774E55"/>
    <w:rsid w:val="00774EBB"/>
    <w:rsid w:val="00775130"/>
    <w:rsid w:val="00775683"/>
    <w:rsid w:val="00775842"/>
    <w:rsid w:val="00775A4D"/>
    <w:rsid w:val="00775E5E"/>
    <w:rsid w:val="00775E64"/>
    <w:rsid w:val="00776072"/>
    <w:rsid w:val="007768EA"/>
    <w:rsid w:val="007779F0"/>
    <w:rsid w:val="00777E1E"/>
    <w:rsid w:val="00777F3C"/>
    <w:rsid w:val="007806D4"/>
    <w:rsid w:val="007809DE"/>
    <w:rsid w:val="00780A14"/>
    <w:rsid w:val="00780B8E"/>
    <w:rsid w:val="00780EF0"/>
    <w:rsid w:val="00781211"/>
    <w:rsid w:val="0078130B"/>
    <w:rsid w:val="00781380"/>
    <w:rsid w:val="007815B2"/>
    <w:rsid w:val="0078186D"/>
    <w:rsid w:val="00781A4F"/>
    <w:rsid w:val="00781B8E"/>
    <w:rsid w:val="00781BAA"/>
    <w:rsid w:val="00781C77"/>
    <w:rsid w:val="00781EA8"/>
    <w:rsid w:val="00781FF3"/>
    <w:rsid w:val="00782047"/>
    <w:rsid w:val="00782652"/>
    <w:rsid w:val="007829FB"/>
    <w:rsid w:val="00783140"/>
    <w:rsid w:val="007831C6"/>
    <w:rsid w:val="007832AB"/>
    <w:rsid w:val="00783AB0"/>
    <w:rsid w:val="00783AD2"/>
    <w:rsid w:val="00784355"/>
    <w:rsid w:val="0078448C"/>
    <w:rsid w:val="00784698"/>
    <w:rsid w:val="00784E0F"/>
    <w:rsid w:val="00784FB4"/>
    <w:rsid w:val="00785170"/>
    <w:rsid w:val="0078561E"/>
    <w:rsid w:val="0078582E"/>
    <w:rsid w:val="007859FD"/>
    <w:rsid w:val="00785B86"/>
    <w:rsid w:val="007865FB"/>
    <w:rsid w:val="00786919"/>
    <w:rsid w:val="00786E00"/>
    <w:rsid w:val="00786E04"/>
    <w:rsid w:val="007875EF"/>
    <w:rsid w:val="00787A46"/>
    <w:rsid w:val="00787C7A"/>
    <w:rsid w:val="00787F51"/>
    <w:rsid w:val="00790062"/>
    <w:rsid w:val="00790076"/>
    <w:rsid w:val="007902DA"/>
    <w:rsid w:val="007905D6"/>
    <w:rsid w:val="00790851"/>
    <w:rsid w:val="00790B76"/>
    <w:rsid w:val="0079116D"/>
    <w:rsid w:val="00792C84"/>
    <w:rsid w:val="00792E8F"/>
    <w:rsid w:val="007932C9"/>
    <w:rsid w:val="0079336E"/>
    <w:rsid w:val="00793CEF"/>
    <w:rsid w:val="007942C6"/>
    <w:rsid w:val="00794948"/>
    <w:rsid w:val="00794986"/>
    <w:rsid w:val="00794F49"/>
    <w:rsid w:val="00794FDD"/>
    <w:rsid w:val="007951FF"/>
    <w:rsid w:val="00795A71"/>
    <w:rsid w:val="00795C6E"/>
    <w:rsid w:val="00795CEE"/>
    <w:rsid w:val="00795D7D"/>
    <w:rsid w:val="00795DD1"/>
    <w:rsid w:val="00796252"/>
    <w:rsid w:val="007963B2"/>
    <w:rsid w:val="00796B06"/>
    <w:rsid w:val="00796C21"/>
    <w:rsid w:val="00796EA7"/>
    <w:rsid w:val="007970AD"/>
    <w:rsid w:val="00797235"/>
    <w:rsid w:val="00797336"/>
    <w:rsid w:val="00797B9D"/>
    <w:rsid w:val="00797C33"/>
    <w:rsid w:val="00797EAC"/>
    <w:rsid w:val="007A00D9"/>
    <w:rsid w:val="007A0818"/>
    <w:rsid w:val="007A0DBA"/>
    <w:rsid w:val="007A0EAC"/>
    <w:rsid w:val="007A106F"/>
    <w:rsid w:val="007A18B1"/>
    <w:rsid w:val="007A1DDD"/>
    <w:rsid w:val="007A207F"/>
    <w:rsid w:val="007A20C5"/>
    <w:rsid w:val="007A276B"/>
    <w:rsid w:val="007A293E"/>
    <w:rsid w:val="007A29B3"/>
    <w:rsid w:val="007A2A93"/>
    <w:rsid w:val="007A33C4"/>
    <w:rsid w:val="007A3602"/>
    <w:rsid w:val="007A3C16"/>
    <w:rsid w:val="007A3CBD"/>
    <w:rsid w:val="007A4248"/>
    <w:rsid w:val="007A426E"/>
    <w:rsid w:val="007A4947"/>
    <w:rsid w:val="007A495F"/>
    <w:rsid w:val="007A4ABA"/>
    <w:rsid w:val="007A4BF0"/>
    <w:rsid w:val="007A4D7F"/>
    <w:rsid w:val="007A512B"/>
    <w:rsid w:val="007A513E"/>
    <w:rsid w:val="007A55CA"/>
    <w:rsid w:val="007A587D"/>
    <w:rsid w:val="007A591D"/>
    <w:rsid w:val="007A5B26"/>
    <w:rsid w:val="007A5BEB"/>
    <w:rsid w:val="007A5D51"/>
    <w:rsid w:val="007A5DBF"/>
    <w:rsid w:val="007A609B"/>
    <w:rsid w:val="007A6376"/>
    <w:rsid w:val="007A6886"/>
    <w:rsid w:val="007A6A71"/>
    <w:rsid w:val="007A6E33"/>
    <w:rsid w:val="007A6E5D"/>
    <w:rsid w:val="007A717E"/>
    <w:rsid w:val="007A732F"/>
    <w:rsid w:val="007A752E"/>
    <w:rsid w:val="007A773B"/>
    <w:rsid w:val="007A77CD"/>
    <w:rsid w:val="007A77D0"/>
    <w:rsid w:val="007A7C43"/>
    <w:rsid w:val="007A7CCB"/>
    <w:rsid w:val="007A7E29"/>
    <w:rsid w:val="007A7F08"/>
    <w:rsid w:val="007B001F"/>
    <w:rsid w:val="007B008F"/>
    <w:rsid w:val="007B0978"/>
    <w:rsid w:val="007B0F46"/>
    <w:rsid w:val="007B1750"/>
    <w:rsid w:val="007B17ED"/>
    <w:rsid w:val="007B19DC"/>
    <w:rsid w:val="007B2473"/>
    <w:rsid w:val="007B250C"/>
    <w:rsid w:val="007B253C"/>
    <w:rsid w:val="007B2751"/>
    <w:rsid w:val="007B27E7"/>
    <w:rsid w:val="007B282F"/>
    <w:rsid w:val="007B293E"/>
    <w:rsid w:val="007B3C57"/>
    <w:rsid w:val="007B430F"/>
    <w:rsid w:val="007B46EF"/>
    <w:rsid w:val="007B48A1"/>
    <w:rsid w:val="007B4A93"/>
    <w:rsid w:val="007B4C14"/>
    <w:rsid w:val="007B4C47"/>
    <w:rsid w:val="007B4D55"/>
    <w:rsid w:val="007B4F71"/>
    <w:rsid w:val="007B4F91"/>
    <w:rsid w:val="007B53CA"/>
    <w:rsid w:val="007B54AF"/>
    <w:rsid w:val="007B55F0"/>
    <w:rsid w:val="007B62C2"/>
    <w:rsid w:val="007B62D4"/>
    <w:rsid w:val="007B67CD"/>
    <w:rsid w:val="007B6A57"/>
    <w:rsid w:val="007B6A99"/>
    <w:rsid w:val="007B6DC4"/>
    <w:rsid w:val="007B70B9"/>
    <w:rsid w:val="007B73EC"/>
    <w:rsid w:val="007B76F5"/>
    <w:rsid w:val="007B7729"/>
    <w:rsid w:val="007B778F"/>
    <w:rsid w:val="007B7B8E"/>
    <w:rsid w:val="007B7BA6"/>
    <w:rsid w:val="007B7D10"/>
    <w:rsid w:val="007B7E49"/>
    <w:rsid w:val="007C05DC"/>
    <w:rsid w:val="007C071C"/>
    <w:rsid w:val="007C0A66"/>
    <w:rsid w:val="007C0C4E"/>
    <w:rsid w:val="007C1212"/>
    <w:rsid w:val="007C16DB"/>
    <w:rsid w:val="007C181E"/>
    <w:rsid w:val="007C1984"/>
    <w:rsid w:val="007C1D72"/>
    <w:rsid w:val="007C233E"/>
    <w:rsid w:val="007C24E9"/>
    <w:rsid w:val="007C258F"/>
    <w:rsid w:val="007C27AA"/>
    <w:rsid w:val="007C27F5"/>
    <w:rsid w:val="007C292E"/>
    <w:rsid w:val="007C2A2D"/>
    <w:rsid w:val="007C2F09"/>
    <w:rsid w:val="007C3647"/>
    <w:rsid w:val="007C3CF8"/>
    <w:rsid w:val="007C3DC0"/>
    <w:rsid w:val="007C3E6C"/>
    <w:rsid w:val="007C3FED"/>
    <w:rsid w:val="007C4918"/>
    <w:rsid w:val="007C540D"/>
    <w:rsid w:val="007C54F4"/>
    <w:rsid w:val="007C5BD0"/>
    <w:rsid w:val="007C5CE0"/>
    <w:rsid w:val="007C5DBC"/>
    <w:rsid w:val="007C5E65"/>
    <w:rsid w:val="007C5F0F"/>
    <w:rsid w:val="007C5F6D"/>
    <w:rsid w:val="007C6081"/>
    <w:rsid w:val="007C670A"/>
    <w:rsid w:val="007C6799"/>
    <w:rsid w:val="007C6A40"/>
    <w:rsid w:val="007C6BD3"/>
    <w:rsid w:val="007C6D66"/>
    <w:rsid w:val="007C726E"/>
    <w:rsid w:val="007C73B1"/>
    <w:rsid w:val="007C7432"/>
    <w:rsid w:val="007C756D"/>
    <w:rsid w:val="007C77C3"/>
    <w:rsid w:val="007C7D0D"/>
    <w:rsid w:val="007C7D0F"/>
    <w:rsid w:val="007C7D2C"/>
    <w:rsid w:val="007D00BE"/>
    <w:rsid w:val="007D02A9"/>
    <w:rsid w:val="007D0485"/>
    <w:rsid w:val="007D057A"/>
    <w:rsid w:val="007D06DE"/>
    <w:rsid w:val="007D0725"/>
    <w:rsid w:val="007D0A16"/>
    <w:rsid w:val="007D0BC7"/>
    <w:rsid w:val="007D0C58"/>
    <w:rsid w:val="007D0E93"/>
    <w:rsid w:val="007D1012"/>
    <w:rsid w:val="007D23CF"/>
    <w:rsid w:val="007D2848"/>
    <w:rsid w:val="007D2B19"/>
    <w:rsid w:val="007D2C1C"/>
    <w:rsid w:val="007D2E8E"/>
    <w:rsid w:val="007D2F05"/>
    <w:rsid w:val="007D2F62"/>
    <w:rsid w:val="007D320B"/>
    <w:rsid w:val="007D35B5"/>
    <w:rsid w:val="007D3A65"/>
    <w:rsid w:val="007D3B1B"/>
    <w:rsid w:val="007D4112"/>
    <w:rsid w:val="007D446B"/>
    <w:rsid w:val="007D4719"/>
    <w:rsid w:val="007D4796"/>
    <w:rsid w:val="007D4B15"/>
    <w:rsid w:val="007D4B62"/>
    <w:rsid w:val="007D4BCE"/>
    <w:rsid w:val="007D5854"/>
    <w:rsid w:val="007D5A60"/>
    <w:rsid w:val="007D638E"/>
    <w:rsid w:val="007D63DB"/>
    <w:rsid w:val="007D6407"/>
    <w:rsid w:val="007D640B"/>
    <w:rsid w:val="007D6A3C"/>
    <w:rsid w:val="007D7FDD"/>
    <w:rsid w:val="007E020D"/>
    <w:rsid w:val="007E060A"/>
    <w:rsid w:val="007E0785"/>
    <w:rsid w:val="007E07D2"/>
    <w:rsid w:val="007E0BD0"/>
    <w:rsid w:val="007E0DAE"/>
    <w:rsid w:val="007E0E62"/>
    <w:rsid w:val="007E0EDF"/>
    <w:rsid w:val="007E106A"/>
    <w:rsid w:val="007E12BB"/>
    <w:rsid w:val="007E148C"/>
    <w:rsid w:val="007E167B"/>
    <w:rsid w:val="007E16B0"/>
    <w:rsid w:val="007E1CCC"/>
    <w:rsid w:val="007E2192"/>
    <w:rsid w:val="007E3392"/>
    <w:rsid w:val="007E35DE"/>
    <w:rsid w:val="007E36D1"/>
    <w:rsid w:val="007E4942"/>
    <w:rsid w:val="007E4AEC"/>
    <w:rsid w:val="007E4B04"/>
    <w:rsid w:val="007E4CD7"/>
    <w:rsid w:val="007E4F6A"/>
    <w:rsid w:val="007E5271"/>
    <w:rsid w:val="007E52CE"/>
    <w:rsid w:val="007E541F"/>
    <w:rsid w:val="007E551C"/>
    <w:rsid w:val="007E5828"/>
    <w:rsid w:val="007E600C"/>
    <w:rsid w:val="007E687E"/>
    <w:rsid w:val="007E6CB9"/>
    <w:rsid w:val="007E757C"/>
    <w:rsid w:val="007E759A"/>
    <w:rsid w:val="007E76F3"/>
    <w:rsid w:val="007E7769"/>
    <w:rsid w:val="007E77B4"/>
    <w:rsid w:val="007E780A"/>
    <w:rsid w:val="007E7B37"/>
    <w:rsid w:val="007E7DCF"/>
    <w:rsid w:val="007E7E83"/>
    <w:rsid w:val="007F0620"/>
    <w:rsid w:val="007F09E6"/>
    <w:rsid w:val="007F0EA0"/>
    <w:rsid w:val="007F1074"/>
    <w:rsid w:val="007F1919"/>
    <w:rsid w:val="007F1E82"/>
    <w:rsid w:val="007F22B7"/>
    <w:rsid w:val="007F2396"/>
    <w:rsid w:val="007F281C"/>
    <w:rsid w:val="007F2F47"/>
    <w:rsid w:val="007F3138"/>
    <w:rsid w:val="007F323C"/>
    <w:rsid w:val="007F338D"/>
    <w:rsid w:val="007F3464"/>
    <w:rsid w:val="007F3DE8"/>
    <w:rsid w:val="007F3E91"/>
    <w:rsid w:val="007F45C8"/>
    <w:rsid w:val="007F461B"/>
    <w:rsid w:val="007F46DB"/>
    <w:rsid w:val="007F4802"/>
    <w:rsid w:val="007F4C52"/>
    <w:rsid w:val="007F4EC0"/>
    <w:rsid w:val="007F50F0"/>
    <w:rsid w:val="007F554E"/>
    <w:rsid w:val="007F574D"/>
    <w:rsid w:val="007F574E"/>
    <w:rsid w:val="007F5805"/>
    <w:rsid w:val="007F5B4F"/>
    <w:rsid w:val="007F5CDA"/>
    <w:rsid w:val="007F61E3"/>
    <w:rsid w:val="007F6434"/>
    <w:rsid w:val="007F661F"/>
    <w:rsid w:val="007F66F6"/>
    <w:rsid w:val="007F69C7"/>
    <w:rsid w:val="007F6A73"/>
    <w:rsid w:val="007F6C2D"/>
    <w:rsid w:val="007F6C51"/>
    <w:rsid w:val="007F6C5B"/>
    <w:rsid w:val="007F71EE"/>
    <w:rsid w:val="007F759F"/>
    <w:rsid w:val="007F7775"/>
    <w:rsid w:val="007F78FF"/>
    <w:rsid w:val="00800161"/>
    <w:rsid w:val="00800297"/>
    <w:rsid w:val="008002DB"/>
    <w:rsid w:val="0080037E"/>
    <w:rsid w:val="00800584"/>
    <w:rsid w:val="00800C7B"/>
    <w:rsid w:val="00800E63"/>
    <w:rsid w:val="00801083"/>
    <w:rsid w:val="00801593"/>
    <w:rsid w:val="00801AEE"/>
    <w:rsid w:val="00801C38"/>
    <w:rsid w:val="008025CE"/>
    <w:rsid w:val="0080261E"/>
    <w:rsid w:val="0080296D"/>
    <w:rsid w:val="00802AA4"/>
    <w:rsid w:val="0080315C"/>
    <w:rsid w:val="00803B19"/>
    <w:rsid w:val="00803F49"/>
    <w:rsid w:val="00803FAF"/>
    <w:rsid w:val="0080400D"/>
    <w:rsid w:val="00804074"/>
    <w:rsid w:val="0080433F"/>
    <w:rsid w:val="00804357"/>
    <w:rsid w:val="00804540"/>
    <w:rsid w:val="00804753"/>
    <w:rsid w:val="00804964"/>
    <w:rsid w:val="00804E60"/>
    <w:rsid w:val="008050B7"/>
    <w:rsid w:val="008053E3"/>
    <w:rsid w:val="008059B8"/>
    <w:rsid w:val="00805A6D"/>
    <w:rsid w:val="00805C87"/>
    <w:rsid w:val="00805DF4"/>
    <w:rsid w:val="00805F60"/>
    <w:rsid w:val="00806307"/>
    <w:rsid w:val="008069BE"/>
    <w:rsid w:val="008076EE"/>
    <w:rsid w:val="008077E1"/>
    <w:rsid w:val="008078EE"/>
    <w:rsid w:val="00807A06"/>
    <w:rsid w:val="00807FDF"/>
    <w:rsid w:val="00810514"/>
    <w:rsid w:val="00810563"/>
    <w:rsid w:val="0081078B"/>
    <w:rsid w:val="00810CCD"/>
    <w:rsid w:val="00811141"/>
    <w:rsid w:val="0081135A"/>
    <w:rsid w:val="00811417"/>
    <w:rsid w:val="0081153C"/>
    <w:rsid w:val="00811FF1"/>
    <w:rsid w:val="008120EA"/>
    <w:rsid w:val="00812105"/>
    <w:rsid w:val="00812219"/>
    <w:rsid w:val="0081286F"/>
    <w:rsid w:val="00812C46"/>
    <w:rsid w:val="00813112"/>
    <w:rsid w:val="008133B6"/>
    <w:rsid w:val="00813713"/>
    <w:rsid w:val="0081387E"/>
    <w:rsid w:val="00813B08"/>
    <w:rsid w:val="00813B87"/>
    <w:rsid w:val="00813F03"/>
    <w:rsid w:val="008142ED"/>
    <w:rsid w:val="00814444"/>
    <w:rsid w:val="008149B6"/>
    <w:rsid w:val="00814A66"/>
    <w:rsid w:val="00814C70"/>
    <w:rsid w:val="00815072"/>
    <w:rsid w:val="008150B0"/>
    <w:rsid w:val="00815834"/>
    <w:rsid w:val="00815AE8"/>
    <w:rsid w:val="00817896"/>
    <w:rsid w:val="00817E6C"/>
    <w:rsid w:val="008200B5"/>
    <w:rsid w:val="0082044E"/>
    <w:rsid w:val="00820591"/>
    <w:rsid w:val="008208A4"/>
    <w:rsid w:val="00820915"/>
    <w:rsid w:val="00820C9C"/>
    <w:rsid w:val="00820D86"/>
    <w:rsid w:val="00820E20"/>
    <w:rsid w:val="008211A7"/>
    <w:rsid w:val="008214EA"/>
    <w:rsid w:val="0082184E"/>
    <w:rsid w:val="00821F60"/>
    <w:rsid w:val="00822AE7"/>
    <w:rsid w:val="008230EA"/>
    <w:rsid w:val="00823135"/>
    <w:rsid w:val="00823466"/>
    <w:rsid w:val="008237A2"/>
    <w:rsid w:val="008238A3"/>
    <w:rsid w:val="00823B97"/>
    <w:rsid w:val="008241C0"/>
    <w:rsid w:val="00824927"/>
    <w:rsid w:val="00824A01"/>
    <w:rsid w:val="00824B2C"/>
    <w:rsid w:val="00824F5B"/>
    <w:rsid w:val="00825060"/>
    <w:rsid w:val="00825137"/>
    <w:rsid w:val="00825CF7"/>
    <w:rsid w:val="00825F88"/>
    <w:rsid w:val="008260C0"/>
    <w:rsid w:val="00826286"/>
    <w:rsid w:val="008262F0"/>
    <w:rsid w:val="00826345"/>
    <w:rsid w:val="0082659A"/>
    <w:rsid w:val="0082663A"/>
    <w:rsid w:val="00826AB3"/>
    <w:rsid w:val="00826BB0"/>
    <w:rsid w:val="00826E69"/>
    <w:rsid w:val="00827B64"/>
    <w:rsid w:val="00827B9E"/>
    <w:rsid w:val="00827D87"/>
    <w:rsid w:val="00827EF3"/>
    <w:rsid w:val="0083011C"/>
    <w:rsid w:val="0083048F"/>
    <w:rsid w:val="0083064C"/>
    <w:rsid w:val="00830944"/>
    <w:rsid w:val="008311B8"/>
    <w:rsid w:val="008313AA"/>
    <w:rsid w:val="00831AC2"/>
    <w:rsid w:val="00831C2D"/>
    <w:rsid w:val="00831C61"/>
    <w:rsid w:val="0083249D"/>
    <w:rsid w:val="00832545"/>
    <w:rsid w:val="008328CC"/>
    <w:rsid w:val="008329EB"/>
    <w:rsid w:val="00832B7C"/>
    <w:rsid w:val="00832FF1"/>
    <w:rsid w:val="0083312E"/>
    <w:rsid w:val="008339B1"/>
    <w:rsid w:val="00833BD0"/>
    <w:rsid w:val="00833C84"/>
    <w:rsid w:val="00833FA7"/>
    <w:rsid w:val="00834102"/>
    <w:rsid w:val="0083441A"/>
    <w:rsid w:val="00834AD7"/>
    <w:rsid w:val="0083503B"/>
    <w:rsid w:val="0083519E"/>
    <w:rsid w:val="0083543C"/>
    <w:rsid w:val="00835497"/>
    <w:rsid w:val="008354A0"/>
    <w:rsid w:val="00835832"/>
    <w:rsid w:val="00835E46"/>
    <w:rsid w:val="008360C2"/>
    <w:rsid w:val="00836100"/>
    <w:rsid w:val="0083639A"/>
    <w:rsid w:val="0083646F"/>
    <w:rsid w:val="00836470"/>
    <w:rsid w:val="00836646"/>
    <w:rsid w:val="008366A3"/>
    <w:rsid w:val="00836C1D"/>
    <w:rsid w:val="0083703A"/>
    <w:rsid w:val="008370A0"/>
    <w:rsid w:val="0083725C"/>
    <w:rsid w:val="00837379"/>
    <w:rsid w:val="00837761"/>
    <w:rsid w:val="0083789B"/>
    <w:rsid w:val="00837971"/>
    <w:rsid w:val="00837B64"/>
    <w:rsid w:val="00837C33"/>
    <w:rsid w:val="00837FE7"/>
    <w:rsid w:val="0084009B"/>
    <w:rsid w:val="008401C8"/>
    <w:rsid w:val="0084053D"/>
    <w:rsid w:val="00840737"/>
    <w:rsid w:val="008409B2"/>
    <w:rsid w:val="00840A41"/>
    <w:rsid w:val="00840CC0"/>
    <w:rsid w:val="008410B2"/>
    <w:rsid w:val="00841A7B"/>
    <w:rsid w:val="00841AC3"/>
    <w:rsid w:val="00841BD8"/>
    <w:rsid w:val="00841C78"/>
    <w:rsid w:val="00842421"/>
    <w:rsid w:val="00842671"/>
    <w:rsid w:val="008427D6"/>
    <w:rsid w:val="00842BAE"/>
    <w:rsid w:val="00842E6E"/>
    <w:rsid w:val="00842F62"/>
    <w:rsid w:val="00843476"/>
    <w:rsid w:val="008436B2"/>
    <w:rsid w:val="008448EB"/>
    <w:rsid w:val="00844A33"/>
    <w:rsid w:val="00844A8D"/>
    <w:rsid w:val="008451EF"/>
    <w:rsid w:val="008457F5"/>
    <w:rsid w:val="00845C04"/>
    <w:rsid w:val="008460AD"/>
    <w:rsid w:val="008461D1"/>
    <w:rsid w:val="0084629C"/>
    <w:rsid w:val="00846321"/>
    <w:rsid w:val="008463F6"/>
    <w:rsid w:val="00846A2F"/>
    <w:rsid w:val="00846F69"/>
    <w:rsid w:val="00846F94"/>
    <w:rsid w:val="00846FEB"/>
    <w:rsid w:val="008475DE"/>
    <w:rsid w:val="00847AF4"/>
    <w:rsid w:val="00847D17"/>
    <w:rsid w:val="0085059F"/>
    <w:rsid w:val="008505C8"/>
    <w:rsid w:val="00850669"/>
    <w:rsid w:val="00850A6E"/>
    <w:rsid w:val="00850AE1"/>
    <w:rsid w:val="00851191"/>
    <w:rsid w:val="008514EE"/>
    <w:rsid w:val="008517E7"/>
    <w:rsid w:val="00851A27"/>
    <w:rsid w:val="00851D65"/>
    <w:rsid w:val="00851F8D"/>
    <w:rsid w:val="00851FD4"/>
    <w:rsid w:val="0085269B"/>
    <w:rsid w:val="00852C87"/>
    <w:rsid w:val="00852E7C"/>
    <w:rsid w:val="008538C1"/>
    <w:rsid w:val="008538CD"/>
    <w:rsid w:val="00853F02"/>
    <w:rsid w:val="00853F1E"/>
    <w:rsid w:val="00854852"/>
    <w:rsid w:val="008548DE"/>
    <w:rsid w:val="00854B64"/>
    <w:rsid w:val="00855473"/>
    <w:rsid w:val="00855735"/>
    <w:rsid w:val="00855F8B"/>
    <w:rsid w:val="00855FA1"/>
    <w:rsid w:val="0085679A"/>
    <w:rsid w:val="00856979"/>
    <w:rsid w:val="008569F0"/>
    <w:rsid w:val="008570F4"/>
    <w:rsid w:val="00857189"/>
    <w:rsid w:val="008574A0"/>
    <w:rsid w:val="008575F6"/>
    <w:rsid w:val="008577F4"/>
    <w:rsid w:val="00857A03"/>
    <w:rsid w:val="00857C66"/>
    <w:rsid w:val="00857C80"/>
    <w:rsid w:val="00857E1B"/>
    <w:rsid w:val="00860107"/>
    <w:rsid w:val="008605CC"/>
    <w:rsid w:val="00860A98"/>
    <w:rsid w:val="00860B91"/>
    <w:rsid w:val="0086115C"/>
    <w:rsid w:val="00861252"/>
    <w:rsid w:val="00861B06"/>
    <w:rsid w:val="00861EC5"/>
    <w:rsid w:val="00862048"/>
    <w:rsid w:val="008620B7"/>
    <w:rsid w:val="008625F8"/>
    <w:rsid w:val="00862DDF"/>
    <w:rsid w:val="00863512"/>
    <w:rsid w:val="00863A0A"/>
    <w:rsid w:val="00863C7E"/>
    <w:rsid w:val="00863D64"/>
    <w:rsid w:val="00864127"/>
    <w:rsid w:val="0086412A"/>
    <w:rsid w:val="00864463"/>
    <w:rsid w:val="008645E0"/>
    <w:rsid w:val="008647D5"/>
    <w:rsid w:val="0086489B"/>
    <w:rsid w:val="00864B74"/>
    <w:rsid w:val="0086537A"/>
    <w:rsid w:val="0086541D"/>
    <w:rsid w:val="00866166"/>
    <w:rsid w:val="00866176"/>
    <w:rsid w:val="00866945"/>
    <w:rsid w:val="008669A4"/>
    <w:rsid w:val="008670C4"/>
    <w:rsid w:val="0086717F"/>
    <w:rsid w:val="008673A5"/>
    <w:rsid w:val="00867401"/>
    <w:rsid w:val="0086743E"/>
    <w:rsid w:val="0086769A"/>
    <w:rsid w:val="008704D5"/>
    <w:rsid w:val="00870653"/>
    <w:rsid w:val="00870DA3"/>
    <w:rsid w:val="00871151"/>
    <w:rsid w:val="0087125D"/>
    <w:rsid w:val="00871C4C"/>
    <w:rsid w:val="00871FEE"/>
    <w:rsid w:val="0087209B"/>
    <w:rsid w:val="0087221A"/>
    <w:rsid w:val="008723F7"/>
    <w:rsid w:val="00872EC1"/>
    <w:rsid w:val="008730F8"/>
    <w:rsid w:val="00873252"/>
    <w:rsid w:val="00873359"/>
    <w:rsid w:val="00873545"/>
    <w:rsid w:val="008736E6"/>
    <w:rsid w:val="00873727"/>
    <w:rsid w:val="0087391D"/>
    <w:rsid w:val="00873960"/>
    <w:rsid w:val="00873A5C"/>
    <w:rsid w:val="00873D6D"/>
    <w:rsid w:val="00873E31"/>
    <w:rsid w:val="008741C7"/>
    <w:rsid w:val="00874481"/>
    <w:rsid w:val="008746C4"/>
    <w:rsid w:val="0087480D"/>
    <w:rsid w:val="0087481A"/>
    <w:rsid w:val="008748C8"/>
    <w:rsid w:val="008749D9"/>
    <w:rsid w:val="00874E66"/>
    <w:rsid w:val="00875020"/>
    <w:rsid w:val="0087527F"/>
    <w:rsid w:val="00875896"/>
    <w:rsid w:val="00875AB9"/>
    <w:rsid w:val="00875BF7"/>
    <w:rsid w:val="00875C1A"/>
    <w:rsid w:val="00875C85"/>
    <w:rsid w:val="00875D98"/>
    <w:rsid w:val="00877203"/>
    <w:rsid w:val="0087738E"/>
    <w:rsid w:val="008779C0"/>
    <w:rsid w:val="00877B8C"/>
    <w:rsid w:val="00880212"/>
    <w:rsid w:val="00880743"/>
    <w:rsid w:val="00880F83"/>
    <w:rsid w:val="008810AF"/>
    <w:rsid w:val="00881230"/>
    <w:rsid w:val="00881294"/>
    <w:rsid w:val="00881319"/>
    <w:rsid w:val="00881322"/>
    <w:rsid w:val="0088162F"/>
    <w:rsid w:val="0088182F"/>
    <w:rsid w:val="008819E0"/>
    <w:rsid w:val="00881A25"/>
    <w:rsid w:val="008825AE"/>
    <w:rsid w:val="008829CD"/>
    <w:rsid w:val="00882B4A"/>
    <w:rsid w:val="00882C84"/>
    <w:rsid w:val="00882E12"/>
    <w:rsid w:val="00882F34"/>
    <w:rsid w:val="00883001"/>
    <w:rsid w:val="0088306D"/>
    <w:rsid w:val="00883166"/>
    <w:rsid w:val="00883918"/>
    <w:rsid w:val="00883A12"/>
    <w:rsid w:val="00883B96"/>
    <w:rsid w:val="00883D49"/>
    <w:rsid w:val="00884169"/>
    <w:rsid w:val="008842D8"/>
    <w:rsid w:val="00884609"/>
    <w:rsid w:val="0088469F"/>
    <w:rsid w:val="008851FD"/>
    <w:rsid w:val="0088524D"/>
    <w:rsid w:val="008853E4"/>
    <w:rsid w:val="00885F0E"/>
    <w:rsid w:val="008862AD"/>
    <w:rsid w:val="008862DB"/>
    <w:rsid w:val="008866F7"/>
    <w:rsid w:val="0088698E"/>
    <w:rsid w:val="008869AB"/>
    <w:rsid w:val="00886FAA"/>
    <w:rsid w:val="0088754C"/>
    <w:rsid w:val="008879B5"/>
    <w:rsid w:val="00887C90"/>
    <w:rsid w:val="00887CBA"/>
    <w:rsid w:val="00887D3D"/>
    <w:rsid w:val="0089000B"/>
    <w:rsid w:val="00890449"/>
    <w:rsid w:val="00890C16"/>
    <w:rsid w:val="00890DB0"/>
    <w:rsid w:val="00891249"/>
    <w:rsid w:val="0089126E"/>
    <w:rsid w:val="00891618"/>
    <w:rsid w:val="0089163C"/>
    <w:rsid w:val="008917B1"/>
    <w:rsid w:val="008918A3"/>
    <w:rsid w:val="00891CB5"/>
    <w:rsid w:val="008922D0"/>
    <w:rsid w:val="008923A5"/>
    <w:rsid w:val="00892BFC"/>
    <w:rsid w:val="00892E2E"/>
    <w:rsid w:val="00892E6C"/>
    <w:rsid w:val="00892ECD"/>
    <w:rsid w:val="008930D0"/>
    <w:rsid w:val="0089318C"/>
    <w:rsid w:val="00893238"/>
    <w:rsid w:val="008933E2"/>
    <w:rsid w:val="00893A62"/>
    <w:rsid w:val="00894126"/>
    <w:rsid w:val="00894240"/>
    <w:rsid w:val="008946AF"/>
    <w:rsid w:val="00894892"/>
    <w:rsid w:val="00894AA9"/>
    <w:rsid w:val="00895069"/>
    <w:rsid w:val="0089512E"/>
    <w:rsid w:val="008953B1"/>
    <w:rsid w:val="008954D5"/>
    <w:rsid w:val="008957D7"/>
    <w:rsid w:val="0089581C"/>
    <w:rsid w:val="00895B05"/>
    <w:rsid w:val="00895BE6"/>
    <w:rsid w:val="008960F8"/>
    <w:rsid w:val="008962C3"/>
    <w:rsid w:val="0089658D"/>
    <w:rsid w:val="0089663B"/>
    <w:rsid w:val="00896805"/>
    <w:rsid w:val="00896809"/>
    <w:rsid w:val="00897110"/>
    <w:rsid w:val="008976EC"/>
    <w:rsid w:val="00897D1F"/>
    <w:rsid w:val="008A0298"/>
    <w:rsid w:val="008A0463"/>
    <w:rsid w:val="008A0E86"/>
    <w:rsid w:val="008A0F30"/>
    <w:rsid w:val="008A158C"/>
    <w:rsid w:val="008A1844"/>
    <w:rsid w:val="008A1B6F"/>
    <w:rsid w:val="008A1B99"/>
    <w:rsid w:val="008A1CA1"/>
    <w:rsid w:val="008A1E9F"/>
    <w:rsid w:val="008A1F96"/>
    <w:rsid w:val="008A2A42"/>
    <w:rsid w:val="008A2C16"/>
    <w:rsid w:val="008A34F7"/>
    <w:rsid w:val="008A3837"/>
    <w:rsid w:val="008A3E14"/>
    <w:rsid w:val="008A4666"/>
    <w:rsid w:val="008A4707"/>
    <w:rsid w:val="008A47CB"/>
    <w:rsid w:val="008A4A70"/>
    <w:rsid w:val="008A4A95"/>
    <w:rsid w:val="008A54E9"/>
    <w:rsid w:val="008A553D"/>
    <w:rsid w:val="008A5698"/>
    <w:rsid w:val="008A5853"/>
    <w:rsid w:val="008A59D7"/>
    <w:rsid w:val="008A6556"/>
    <w:rsid w:val="008A7A37"/>
    <w:rsid w:val="008A7B74"/>
    <w:rsid w:val="008A7C48"/>
    <w:rsid w:val="008B0034"/>
    <w:rsid w:val="008B0035"/>
    <w:rsid w:val="008B01D7"/>
    <w:rsid w:val="008B0412"/>
    <w:rsid w:val="008B061B"/>
    <w:rsid w:val="008B06F0"/>
    <w:rsid w:val="008B0AF3"/>
    <w:rsid w:val="008B11BF"/>
    <w:rsid w:val="008B186F"/>
    <w:rsid w:val="008B19D8"/>
    <w:rsid w:val="008B1B0E"/>
    <w:rsid w:val="008B1B59"/>
    <w:rsid w:val="008B1F08"/>
    <w:rsid w:val="008B2111"/>
    <w:rsid w:val="008B2218"/>
    <w:rsid w:val="008B2394"/>
    <w:rsid w:val="008B2874"/>
    <w:rsid w:val="008B2D7F"/>
    <w:rsid w:val="008B2E41"/>
    <w:rsid w:val="008B2ED9"/>
    <w:rsid w:val="008B3182"/>
    <w:rsid w:val="008B34EE"/>
    <w:rsid w:val="008B388A"/>
    <w:rsid w:val="008B38E8"/>
    <w:rsid w:val="008B3B9E"/>
    <w:rsid w:val="008B3D1E"/>
    <w:rsid w:val="008B40D4"/>
    <w:rsid w:val="008B4526"/>
    <w:rsid w:val="008B457B"/>
    <w:rsid w:val="008B4649"/>
    <w:rsid w:val="008B466D"/>
    <w:rsid w:val="008B47AC"/>
    <w:rsid w:val="008B4A65"/>
    <w:rsid w:val="008B4F1E"/>
    <w:rsid w:val="008B522F"/>
    <w:rsid w:val="008B55ED"/>
    <w:rsid w:val="008B618F"/>
    <w:rsid w:val="008B67E1"/>
    <w:rsid w:val="008B67FE"/>
    <w:rsid w:val="008B6922"/>
    <w:rsid w:val="008B697D"/>
    <w:rsid w:val="008B6A77"/>
    <w:rsid w:val="008B6D30"/>
    <w:rsid w:val="008B6D71"/>
    <w:rsid w:val="008B71B7"/>
    <w:rsid w:val="008B7296"/>
    <w:rsid w:val="008B737C"/>
    <w:rsid w:val="008B75D9"/>
    <w:rsid w:val="008B7FBE"/>
    <w:rsid w:val="008C0192"/>
    <w:rsid w:val="008C1207"/>
    <w:rsid w:val="008C17DF"/>
    <w:rsid w:val="008C1A70"/>
    <w:rsid w:val="008C1AAA"/>
    <w:rsid w:val="008C1BB9"/>
    <w:rsid w:val="008C1CF6"/>
    <w:rsid w:val="008C1D09"/>
    <w:rsid w:val="008C1F38"/>
    <w:rsid w:val="008C207A"/>
    <w:rsid w:val="008C20B7"/>
    <w:rsid w:val="008C2207"/>
    <w:rsid w:val="008C236F"/>
    <w:rsid w:val="008C24C0"/>
    <w:rsid w:val="008C2B5A"/>
    <w:rsid w:val="008C2D8A"/>
    <w:rsid w:val="008C2F8B"/>
    <w:rsid w:val="008C3339"/>
    <w:rsid w:val="008C362E"/>
    <w:rsid w:val="008C414D"/>
    <w:rsid w:val="008C447F"/>
    <w:rsid w:val="008C464D"/>
    <w:rsid w:val="008C4E2D"/>
    <w:rsid w:val="008C503D"/>
    <w:rsid w:val="008C52CC"/>
    <w:rsid w:val="008C5BD9"/>
    <w:rsid w:val="008C5D06"/>
    <w:rsid w:val="008C5E90"/>
    <w:rsid w:val="008C6147"/>
    <w:rsid w:val="008C6977"/>
    <w:rsid w:val="008C6986"/>
    <w:rsid w:val="008C6A6B"/>
    <w:rsid w:val="008C6B93"/>
    <w:rsid w:val="008C6EDE"/>
    <w:rsid w:val="008C70BD"/>
    <w:rsid w:val="008C7414"/>
    <w:rsid w:val="008C767A"/>
    <w:rsid w:val="008C78C9"/>
    <w:rsid w:val="008C78DB"/>
    <w:rsid w:val="008C7C25"/>
    <w:rsid w:val="008D11BD"/>
    <w:rsid w:val="008D1574"/>
    <w:rsid w:val="008D1759"/>
    <w:rsid w:val="008D1D3B"/>
    <w:rsid w:val="008D1D42"/>
    <w:rsid w:val="008D1FC7"/>
    <w:rsid w:val="008D2076"/>
    <w:rsid w:val="008D23E6"/>
    <w:rsid w:val="008D24C6"/>
    <w:rsid w:val="008D2998"/>
    <w:rsid w:val="008D2F92"/>
    <w:rsid w:val="008D32D0"/>
    <w:rsid w:val="008D39E5"/>
    <w:rsid w:val="008D3EB2"/>
    <w:rsid w:val="008D41E0"/>
    <w:rsid w:val="008D439A"/>
    <w:rsid w:val="008D4722"/>
    <w:rsid w:val="008D4CD7"/>
    <w:rsid w:val="008D4D35"/>
    <w:rsid w:val="008D510D"/>
    <w:rsid w:val="008D585F"/>
    <w:rsid w:val="008D58BA"/>
    <w:rsid w:val="008D5A45"/>
    <w:rsid w:val="008D5FC4"/>
    <w:rsid w:val="008D632B"/>
    <w:rsid w:val="008D6447"/>
    <w:rsid w:val="008D68C2"/>
    <w:rsid w:val="008D69AB"/>
    <w:rsid w:val="008D6ACF"/>
    <w:rsid w:val="008D6CB2"/>
    <w:rsid w:val="008D6EF5"/>
    <w:rsid w:val="008D6F02"/>
    <w:rsid w:val="008D7CEF"/>
    <w:rsid w:val="008E02B4"/>
    <w:rsid w:val="008E077F"/>
    <w:rsid w:val="008E0DAB"/>
    <w:rsid w:val="008E0E6C"/>
    <w:rsid w:val="008E0FDA"/>
    <w:rsid w:val="008E1106"/>
    <w:rsid w:val="008E24C1"/>
    <w:rsid w:val="008E26C2"/>
    <w:rsid w:val="008E2BBF"/>
    <w:rsid w:val="008E2C59"/>
    <w:rsid w:val="008E30E8"/>
    <w:rsid w:val="008E3194"/>
    <w:rsid w:val="008E3403"/>
    <w:rsid w:val="008E379E"/>
    <w:rsid w:val="008E3E58"/>
    <w:rsid w:val="008E3E74"/>
    <w:rsid w:val="008E3E99"/>
    <w:rsid w:val="008E470F"/>
    <w:rsid w:val="008E47E7"/>
    <w:rsid w:val="008E4C56"/>
    <w:rsid w:val="008E5262"/>
    <w:rsid w:val="008E5328"/>
    <w:rsid w:val="008E53E1"/>
    <w:rsid w:val="008E5696"/>
    <w:rsid w:val="008E581B"/>
    <w:rsid w:val="008E58A2"/>
    <w:rsid w:val="008E5BDE"/>
    <w:rsid w:val="008E5EC2"/>
    <w:rsid w:val="008E600D"/>
    <w:rsid w:val="008E64C1"/>
    <w:rsid w:val="008E6785"/>
    <w:rsid w:val="008E7317"/>
    <w:rsid w:val="008E74A0"/>
    <w:rsid w:val="008E7893"/>
    <w:rsid w:val="008E7BAC"/>
    <w:rsid w:val="008E7F41"/>
    <w:rsid w:val="008F04BC"/>
    <w:rsid w:val="008F09A3"/>
    <w:rsid w:val="008F0A41"/>
    <w:rsid w:val="008F0FC1"/>
    <w:rsid w:val="008F1469"/>
    <w:rsid w:val="008F18ED"/>
    <w:rsid w:val="008F1BA0"/>
    <w:rsid w:val="008F237C"/>
    <w:rsid w:val="008F25D1"/>
    <w:rsid w:val="008F2685"/>
    <w:rsid w:val="008F2714"/>
    <w:rsid w:val="008F2CB8"/>
    <w:rsid w:val="008F2D21"/>
    <w:rsid w:val="008F2F4A"/>
    <w:rsid w:val="008F2F72"/>
    <w:rsid w:val="008F32F8"/>
    <w:rsid w:val="008F3DEB"/>
    <w:rsid w:val="008F42CD"/>
    <w:rsid w:val="008F44C3"/>
    <w:rsid w:val="008F44C8"/>
    <w:rsid w:val="008F48B7"/>
    <w:rsid w:val="008F4DBC"/>
    <w:rsid w:val="008F60C6"/>
    <w:rsid w:val="008F725C"/>
    <w:rsid w:val="008F7678"/>
    <w:rsid w:val="008F7CB6"/>
    <w:rsid w:val="008F7F96"/>
    <w:rsid w:val="0090017B"/>
    <w:rsid w:val="0090034B"/>
    <w:rsid w:val="00900949"/>
    <w:rsid w:val="00900A14"/>
    <w:rsid w:val="00900A96"/>
    <w:rsid w:val="00900BAA"/>
    <w:rsid w:val="00900EBB"/>
    <w:rsid w:val="009013B8"/>
    <w:rsid w:val="00901654"/>
    <w:rsid w:val="00901A67"/>
    <w:rsid w:val="00901BFE"/>
    <w:rsid w:val="00902022"/>
    <w:rsid w:val="0090239A"/>
    <w:rsid w:val="009024E4"/>
    <w:rsid w:val="00902579"/>
    <w:rsid w:val="009029D0"/>
    <w:rsid w:val="00902E78"/>
    <w:rsid w:val="00903041"/>
    <w:rsid w:val="009030DB"/>
    <w:rsid w:val="00903158"/>
    <w:rsid w:val="00903162"/>
    <w:rsid w:val="00903291"/>
    <w:rsid w:val="009037B0"/>
    <w:rsid w:val="00903EA2"/>
    <w:rsid w:val="00903EF6"/>
    <w:rsid w:val="009041CB"/>
    <w:rsid w:val="0090420C"/>
    <w:rsid w:val="00904685"/>
    <w:rsid w:val="009046BC"/>
    <w:rsid w:val="00904800"/>
    <w:rsid w:val="00904888"/>
    <w:rsid w:val="00905118"/>
    <w:rsid w:val="00905232"/>
    <w:rsid w:val="009060DB"/>
    <w:rsid w:val="00906312"/>
    <w:rsid w:val="00906C88"/>
    <w:rsid w:val="00906DE1"/>
    <w:rsid w:val="00906F18"/>
    <w:rsid w:val="00907102"/>
    <w:rsid w:val="009073C6"/>
    <w:rsid w:val="0090769A"/>
    <w:rsid w:val="00907878"/>
    <w:rsid w:val="009079C6"/>
    <w:rsid w:val="00907ECE"/>
    <w:rsid w:val="00910263"/>
    <w:rsid w:val="00910327"/>
    <w:rsid w:val="00910786"/>
    <w:rsid w:val="00911283"/>
    <w:rsid w:val="00911BD8"/>
    <w:rsid w:val="00911D19"/>
    <w:rsid w:val="00911E64"/>
    <w:rsid w:val="00911FE3"/>
    <w:rsid w:val="009124F9"/>
    <w:rsid w:val="0091265F"/>
    <w:rsid w:val="00912776"/>
    <w:rsid w:val="009127E8"/>
    <w:rsid w:val="009129A6"/>
    <w:rsid w:val="00912EF7"/>
    <w:rsid w:val="0091313A"/>
    <w:rsid w:val="00913213"/>
    <w:rsid w:val="0091360E"/>
    <w:rsid w:val="00913651"/>
    <w:rsid w:val="009136E9"/>
    <w:rsid w:val="009139A9"/>
    <w:rsid w:val="00913FAE"/>
    <w:rsid w:val="009144C8"/>
    <w:rsid w:val="009146BF"/>
    <w:rsid w:val="00914727"/>
    <w:rsid w:val="00914770"/>
    <w:rsid w:val="0091482D"/>
    <w:rsid w:val="0091488F"/>
    <w:rsid w:val="00914EF8"/>
    <w:rsid w:val="00915144"/>
    <w:rsid w:val="009151B5"/>
    <w:rsid w:val="0091535E"/>
    <w:rsid w:val="0091547E"/>
    <w:rsid w:val="00915BDF"/>
    <w:rsid w:val="00915D89"/>
    <w:rsid w:val="00915F57"/>
    <w:rsid w:val="00916046"/>
    <w:rsid w:val="0091621A"/>
    <w:rsid w:val="009169E2"/>
    <w:rsid w:val="00916EA8"/>
    <w:rsid w:val="009170F7"/>
    <w:rsid w:val="009173CF"/>
    <w:rsid w:val="009179BC"/>
    <w:rsid w:val="00917A24"/>
    <w:rsid w:val="00917BCE"/>
    <w:rsid w:val="00917BDC"/>
    <w:rsid w:val="00917DCB"/>
    <w:rsid w:val="00917F47"/>
    <w:rsid w:val="0092050B"/>
    <w:rsid w:val="00920E25"/>
    <w:rsid w:val="00920E92"/>
    <w:rsid w:val="0092104E"/>
    <w:rsid w:val="00921295"/>
    <w:rsid w:val="00921414"/>
    <w:rsid w:val="00921943"/>
    <w:rsid w:val="0092198F"/>
    <w:rsid w:val="00921A8C"/>
    <w:rsid w:val="00921B1F"/>
    <w:rsid w:val="00921F55"/>
    <w:rsid w:val="00921F92"/>
    <w:rsid w:val="0092219E"/>
    <w:rsid w:val="009223F7"/>
    <w:rsid w:val="00922497"/>
    <w:rsid w:val="009227D4"/>
    <w:rsid w:val="00922CF4"/>
    <w:rsid w:val="00922D2F"/>
    <w:rsid w:val="00923693"/>
    <w:rsid w:val="00923699"/>
    <w:rsid w:val="00923A33"/>
    <w:rsid w:val="00923A7F"/>
    <w:rsid w:val="00923BD0"/>
    <w:rsid w:val="00923ED2"/>
    <w:rsid w:val="009242BA"/>
    <w:rsid w:val="009243AB"/>
    <w:rsid w:val="00924758"/>
    <w:rsid w:val="009249B7"/>
    <w:rsid w:val="00924B1B"/>
    <w:rsid w:val="00924C32"/>
    <w:rsid w:val="00924D7D"/>
    <w:rsid w:val="00925256"/>
    <w:rsid w:val="009253DD"/>
    <w:rsid w:val="009255AA"/>
    <w:rsid w:val="00926477"/>
    <w:rsid w:val="00926528"/>
    <w:rsid w:val="00926870"/>
    <w:rsid w:val="009269A6"/>
    <w:rsid w:val="00926BD3"/>
    <w:rsid w:val="00926CBE"/>
    <w:rsid w:val="009271FF"/>
    <w:rsid w:val="0092720D"/>
    <w:rsid w:val="00927302"/>
    <w:rsid w:val="009273B0"/>
    <w:rsid w:val="00927410"/>
    <w:rsid w:val="00927B52"/>
    <w:rsid w:val="00927D5D"/>
    <w:rsid w:val="00930058"/>
    <w:rsid w:val="0093020B"/>
    <w:rsid w:val="00930342"/>
    <w:rsid w:val="0093041A"/>
    <w:rsid w:val="00930529"/>
    <w:rsid w:val="0093099B"/>
    <w:rsid w:val="00930B6A"/>
    <w:rsid w:val="00930DF6"/>
    <w:rsid w:val="00930F6E"/>
    <w:rsid w:val="009310D3"/>
    <w:rsid w:val="009310FE"/>
    <w:rsid w:val="0093151E"/>
    <w:rsid w:val="00931917"/>
    <w:rsid w:val="00931A97"/>
    <w:rsid w:val="0093207B"/>
    <w:rsid w:val="009320BD"/>
    <w:rsid w:val="009321C9"/>
    <w:rsid w:val="00932366"/>
    <w:rsid w:val="009323B5"/>
    <w:rsid w:val="009324F7"/>
    <w:rsid w:val="00932999"/>
    <w:rsid w:val="00932AA2"/>
    <w:rsid w:val="00932B66"/>
    <w:rsid w:val="00932DE9"/>
    <w:rsid w:val="00932F9C"/>
    <w:rsid w:val="00933183"/>
    <w:rsid w:val="00933263"/>
    <w:rsid w:val="0093340B"/>
    <w:rsid w:val="009335AB"/>
    <w:rsid w:val="0093392C"/>
    <w:rsid w:val="00933ECA"/>
    <w:rsid w:val="00934017"/>
    <w:rsid w:val="009340CA"/>
    <w:rsid w:val="009342D3"/>
    <w:rsid w:val="00934832"/>
    <w:rsid w:val="00934B1F"/>
    <w:rsid w:val="0093503A"/>
    <w:rsid w:val="00935282"/>
    <w:rsid w:val="0093561B"/>
    <w:rsid w:val="00935753"/>
    <w:rsid w:val="0093575B"/>
    <w:rsid w:val="00935FE5"/>
    <w:rsid w:val="00936142"/>
    <w:rsid w:val="009365DD"/>
    <w:rsid w:val="009367D6"/>
    <w:rsid w:val="009368D9"/>
    <w:rsid w:val="009368E0"/>
    <w:rsid w:val="009369CE"/>
    <w:rsid w:val="00936C1D"/>
    <w:rsid w:val="00936CD6"/>
    <w:rsid w:val="00936E66"/>
    <w:rsid w:val="00936ECC"/>
    <w:rsid w:val="00937258"/>
    <w:rsid w:val="0093798F"/>
    <w:rsid w:val="00937B7A"/>
    <w:rsid w:val="00937D29"/>
    <w:rsid w:val="00940019"/>
    <w:rsid w:val="00940123"/>
    <w:rsid w:val="0094046D"/>
    <w:rsid w:val="00940886"/>
    <w:rsid w:val="00940A6C"/>
    <w:rsid w:val="00940A80"/>
    <w:rsid w:val="00940AB8"/>
    <w:rsid w:val="00940E3E"/>
    <w:rsid w:val="00940E94"/>
    <w:rsid w:val="00940F94"/>
    <w:rsid w:val="00941EB1"/>
    <w:rsid w:val="00941F26"/>
    <w:rsid w:val="00942236"/>
    <w:rsid w:val="009422A9"/>
    <w:rsid w:val="00942399"/>
    <w:rsid w:val="009424BD"/>
    <w:rsid w:val="009427F9"/>
    <w:rsid w:val="00942FE6"/>
    <w:rsid w:val="009431DD"/>
    <w:rsid w:val="009438BB"/>
    <w:rsid w:val="009439E0"/>
    <w:rsid w:val="00943D61"/>
    <w:rsid w:val="00943D88"/>
    <w:rsid w:val="009440B7"/>
    <w:rsid w:val="0094433E"/>
    <w:rsid w:val="00944609"/>
    <w:rsid w:val="00944A96"/>
    <w:rsid w:val="00944E4C"/>
    <w:rsid w:val="00944E8C"/>
    <w:rsid w:val="009451D5"/>
    <w:rsid w:val="00945274"/>
    <w:rsid w:val="0094572C"/>
    <w:rsid w:val="00945A9A"/>
    <w:rsid w:val="00945B2A"/>
    <w:rsid w:val="00945E1D"/>
    <w:rsid w:val="00946389"/>
    <w:rsid w:val="009463D9"/>
    <w:rsid w:val="0094644D"/>
    <w:rsid w:val="00946511"/>
    <w:rsid w:val="00946808"/>
    <w:rsid w:val="00946855"/>
    <w:rsid w:val="00946B8C"/>
    <w:rsid w:val="00946C8E"/>
    <w:rsid w:val="0094723E"/>
    <w:rsid w:val="009475C2"/>
    <w:rsid w:val="009476D0"/>
    <w:rsid w:val="009478D2"/>
    <w:rsid w:val="00947954"/>
    <w:rsid w:val="00947A65"/>
    <w:rsid w:val="00950145"/>
    <w:rsid w:val="00950197"/>
    <w:rsid w:val="009501DA"/>
    <w:rsid w:val="00950204"/>
    <w:rsid w:val="009503C7"/>
    <w:rsid w:val="009504F4"/>
    <w:rsid w:val="00950811"/>
    <w:rsid w:val="00950E1D"/>
    <w:rsid w:val="00950E2E"/>
    <w:rsid w:val="00950E7E"/>
    <w:rsid w:val="00950F2C"/>
    <w:rsid w:val="009512C1"/>
    <w:rsid w:val="00951303"/>
    <w:rsid w:val="00951629"/>
    <w:rsid w:val="0095167F"/>
    <w:rsid w:val="00951DCE"/>
    <w:rsid w:val="0095216A"/>
    <w:rsid w:val="0095239A"/>
    <w:rsid w:val="0095249D"/>
    <w:rsid w:val="0095258E"/>
    <w:rsid w:val="00952ADB"/>
    <w:rsid w:val="00952EC8"/>
    <w:rsid w:val="00952FBB"/>
    <w:rsid w:val="00952FF2"/>
    <w:rsid w:val="00953150"/>
    <w:rsid w:val="0095358E"/>
    <w:rsid w:val="00953649"/>
    <w:rsid w:val="00953B77"/>
    <w:rsid w:val="00953DB6"/>
    <w:rsid w:val="00954089"/>
    <w:rsid w:val="009548F1"/>
    <w:rsid w:val="009554B7"/>
    <w:rsid w:val="009555FF"/>
    <w:rsid w:val="009561ED"/>
    <w:rsid w:val="009562CB"/>
    <w:rsid w:val="00956577"/>
    <w:rsid w:val="0095682A"/>
    <w:rsid w:val="00956D7D"/>
    <w:rsid w:val="00957085"/>
    <w:rsid w:val="00957B3F"/>
    <w:rsid w:val="0096025F"/>
    <w:rsid w:val="009602B9"/>
    <w:rsid w:val="009602BB"/>
    <w:rsid w:val="0096036B"/>
    <w:rsid w:val="009604FA"/>
    <w:rsid w:val="00960D4E"/>
    <w:rsid w:val="0096107F"/>
    <w:rsid w:val="00961755"/>
    <w:rsid w:val="009618BA"/>
    <w:rsid w:val="00961CF4"/>
    <w:rsid w:val="00962150"/>
    <w:rsid w:val="009629B3"/>
    <w:rsid w:val="009633B3"/>
    <w:rsid w:val="0096354F"/>
    <w:rsid w:val="009635E9"/>
    <w:rsid w:val="009638AF"/>
    <w:rsid w:val="00963967"/>
    <w:rsid w:val="00963CC6"/>
    <w:rsid w:val="00963CD2"/>
    <w:rsid w:val="00963DB1"/>
    <w:rsid w:val="00964073"/>
    <w:rsid w:val="00964085"/>
    <w:rsid w:val="009640DE"/>
    <w:rsid w:val="00964224"/>
    <w:rsid w:val="00964496"/>
    <w:rsid w:val="009645C0"/>
    <w:rsid w:val="00964776"/>
    <w:rsid w:val="009648C7"/>
    <w:rsid w:val="00964981"/>
    <w:rsid w:val="00964A34"/>
    <w:rsid w:val="00964D12"/>
    <w:rsid w:val="00964DF1"/>
    <w:rsid w:val="00965682"/>
    <w:rsid w:val="0096579B"/>
    <w:rsid w:val="00965D3E"/>
    <w:rsid w:val="00965F18"/>
    <w:rsid w:val="00966020"/>
    <w:rsid w:val="00966089"/>
    <w:rsid w:val="00966C45"/>
    <w:rsid w:val="00966D35"/>
    <w:rsid w:val="009671E0"/>
    <w:rsid w:val="009672D2"/>
    <w:rsid w:val="0096736C"/>
    <w:rsid w:val="009675D1"/>
    <w:rsid w:val="009675FB"/>
    <w:rsid w:val="00967668"/>
    <w:rsid w:val="00967B2A"/>
    <w:rsid w:val="009700ED"/>
    <w:rsid w:val="009702CB"/>
    <w:rsid w:val="00970538"/>
    <w:rsid w:val="00970971"/>
    <w:rsid w:val="00970B67"/>
    <w:rsid w:val="00971043"/>
    <w:rsid w:val="00971A5E"/>
    <w:rsid w:val="00972117"/>
    <w:rsid w:val="0097286A"/>
    <w:rsid w:val="00972919"/>
    <w:rsid w:val="00972E54"/>
    <w:rsid w:val="0097335C"/>
    <w:rsid w:val="00973A88"/>
    <w:rsid w:val="00973B00"/>
    <w:rsid w:val="00973BAB"/>
    <w:rsid w:val="00974492"/>
    <w:rsid w:val="009747DD"/>
    <w:rsid w:val="00974935"/>
    <w:rsid w:val="00974A9C"/>
    <w:rsid w:val="00974B11"/>
    <w:rsid w:val="009753BF"/>
    <w:rsid w:val="0097546F"/>
    <w:rsid w:val="00975781"/>
    <w:rsid w:val="00975799"/>
    <w:rsid w:val="00975949"/>
    <w:rsid w:val="009759AF"/>
    <w:rsid w:val="00975A16"/>
    <w:rsid w:val="00975B19"/>
    <w:rsid w:val="00975B31"/>
    <w:rsid w:val="00975EAC"/>
    <w:rsid w:val="00975FEC"/>
    <w:rsid w:val="009762A7"/>
    <w:rsid w:val="00976368"/>
    <w:rsid w:val="0097655A"/>
    <w:rsid w:val="009768D3"/>
    <w:rsid w:val="00976D07"/>
    <w:rsid w:val="00976D79"/>
    <w:rsid w:val="009771ED"/>
    <w:rsid w:val="009772E1"/>
    <w:rsid w:val="00977344"/>
    <w:rsid w:val="0097748E"/>
    <w:rsid w:val="009774B5"/>
    <w:rsid w:val="00977684"/>
    <w:rsid w:val="00977EEA"/>
    <w:rsid w:val="009802EF"/>
    <w:rsid w:val="009803DF"/>
    <w:rsid w:val="00980497"/>
    <w:rsid w:val="0098050B"/>
    <w:rsid w:val="00980966"/>
    <w:rsid w:val="00981229"/>
    <w:rsid w:val="009822CC"/>
    <w:rsid w:val="00982522"/>
    <w:rsid w:val="009827F8"/>
    <w:rsid w:val="00982886"/>
    <w:rsid w:val="00982A2D"/>
    <w:rsid w:val="00982CE0"/>
    <w:rsid w:val="009831C8"/>
    <w:rsid w:val="0098357E"/>
    <w:rsid w:val="0098360E"/>
    <w:rsid w:val="00983BF9"/>
    <w:rsid w:val="00983C3A"/>
    <w:rsid w:val="009841D6"/>
    <w:rsid w:val="00984206"/>
    <w:rsid w:val="009842AB"/>
    <w:rsid w:val="00984547"/>
    <w:rsid w:val="00984584"/>
    <w:rsid w:val="009846C8"/>
    <w:rsid w:val="009847BA"/>
    <w:rsid w:val="009847CA"/>
    <w:rsid w:val="00984BBB"/>
    <w:rsid w:val="0098534F"/>
    <w:rsid w:val="00985508"/>
    <w:rsid w:val="0098553E"/>
    <w:rsid w:val="00985546"/>
    <w:rsid w:val="009855E4"/>
    <w:rsid w:val="0098579B"/>
    <w:rsid w:val="009857C3"/>
    <w:rsid w:val="00985965"/>
    <w:rsid w:val="00985B7F"/>
    <w:rsid w:val="0098649B"/>
    <w:rsid w:val="009869AA"/>
    <w:rsid w:val="00986CDC"/>
    <w:rsid w:val="009870CF"/>
    <w:rsid w:val="009873F9"/>
    <w:rsid w:val="009875FA"/>
    <w:rsid w:val="00987813"/>
    <w:rsid w:val="00987A4A"/>
    <w:rsid w:val="00987A6F"/>
    <w:rsid w:val="00987FA6"/>
    <w:rsid w:val="0099003D"/>
    <w:rsid w:val="00990503"/>
    <w:rsid w:val="0099073A"/>
    <w:rsid w:val="00990B94"/>
    <w:rsid w:val="00990D31"/>
    <w:rsid w:val="00990EF4"/>
    <w:rsid w:val="00990F6D"/>
    <w:rsid w:val="00990F79"/>
    <w:rsid w:val="00990F93"/>
    <w:rsid w:val="00991111"/>
    <w:rsid w:val="00991159"/>
    <w:rsid w:val="00991275"/>
    <w:rsid w:val="00991ED4"/>
    <w:rsid w:val="009923A5"/>
    <w:rsid w:val="00992504"/>
    <w:rsid w:val="00993843"/>
    <w:rsid w:val="00993E86"/>
    <w:rsid w:val="00994698"/>
    <w:rsid w:val="00994730"/>
    <w:rsid w:val="009947DE"/>
    <w:rsid w:val="00994950"/>
    <w:rsid w:val="00995164"/>
    <w:rsid w:val="00995397"/>
    <w:rsid w:val="0099561D"/>
    <w:rsid w:val="00995829"/>
    <w:rsid w:val="00995873"/>
    <w:rsid w:val="00995D02"/>
    <w:rsid w:val="00996085"/>
    <w:rsid w:val="0099609F"/>
    <w:rsid w:val="00996510"/>
    <w:rsid w:val="00996629"/>
    <w:rsid w:val="00996FBA"/>
    <w:rsid w:val="009970FF"/>
    <w:rsid w:val="00997599"/>
    <w:rsid w:val="0099767F"/>
    <w:rsid w:val="009976DF"/>
    <w:rsid w:val="009977AB"/>
    <w:rsid w:val="009A05C1"/>
    <w:rsid w:val="009A0674"/>
    <w:rsid w:val="009A0918"/>
    <w:rsid w:val="009A0935"/>
    <w:rsid w:val="009A0AB5"/>
    <w:rsid w:val="009A10CA"/>
    <w:rsid w:val="009A112E"/>
    <w:rsid w:val="009A14EA"/>
    <w:rsid w:val="009A14EB"/>
    <w:rsid w:val="009A1E21"/>
    <w:rsid w:val="009A1F5D"/>
    <w:rsid w:val="009A206C"/>
    <w:rsid w:val="009A21E8"/>
    <w:rsid w:val="009A2408"/>
    <w:rsid w:val="009A2597"/>
    <w:rsid w:val="009A2606"/>
    <w:rsid w:val="009A2A19"/>
    <w:rsid w:val="009A31B4"/>
    <w:rsid w:val="009A32B6"/>
    <w:rsid w:val="009A33C4"/>
    <w:rsid w:val="009A342A"/>
    <w:rsid w:val="009A3794"/>
    <w:rsid w:val="009A3882"/>
    <w:rsid w:val="009A38FF"/>
    <w:rsid w:val="009A3921"/>
    <w:rsid w:val="009A3A54"/>
    <w:rsid w:val="009A3C1C"/>
    <w:rsid w:val="009A4444"/>
    <w:rsid w:val="009A4D43"/>
    <w:rsid w:val="009A52BC"/>
    <w:rsid w:val="009A52EC"/>
    <w:rsid w:val="009A548F"/>
    <w:rsid w:val="009A54ED"/>
    <w:rsid w:val="009A582C"/>
    <w:rsid w:val="009A5B5B"/>
    <w:rsid w:val="009A5DFD"/>
    <w:rsid w:val="009A5E87"/>
    <w:rsid w:val="009A62D8"/>
    <w:rsid w:val="009A66BA"/>
    <w:rsid w:val="009A685F"/>
    <w:rsid w:val="009A6AC7"/>
    <w:rsid w:val="009A6DA2"/>
    <w:rsid w:val="009A6F94"/>
    <w:rsid w:val="009A6FEE"/>
    <w:rsid w:val="009A70FF"/>
    <w:rsid w:val="009A73F9"/>
    <w:rsid w:val="009A78D2"/>
    <w:rsid w:val="009A7AA6"/>
    <w:rsid w:val="009A7B72"/>
    <w:rsid w:val="009A7C54"/>
    <w:rsid w:val="009B01CB"/>
    <w:rsid w:val="009B0318"/>
    <w:rsid w:val="009B05C8"/>
    <w:rsid w:val="009B0634"/>
    <w:rsid w:val="009B0A60"/>
    <w:rsid w:val="009B0C1F"/>
    <w:rsid w:val="009B0CD1"/>
    <w:rsid w:val="009B0E74"/>
    <w:rsid w:val="009B0FF2"/>
    <w:rsid w:val="009B1309"/>
    <w:rsid w:val="009B13E1"/>
    <w:rsid w:val="009B162A"/>
    <w:rsid w:val="009B1C94"/>
    <w:rsid w:val="009B1D6C"/>
    <w:rsid w:val="009B1EFE"/>
    <w:rsid w:val="009B22AE"/>
    <w:rsid w:val="009B231B"/>
    <w:rsid w:val="009B281F"/>
    <w:rsid w:val="009B3191"/>
    <w:rsid w:val="009B327A"/>
    <w:rsid w:val="009B3FD0"/>
    <w:rsid w:val="009B5470"/>
    <w:rsid w:val="009B5CBC"/>
    <w:rsid w:val="009B5D03"/>
    <w:rsid w:val="009B5F5B"/>
    <w:rsid w:val="009B6272"/>
    <w:rsid w:val="009B677C"/>
    <w:rsid w:val="009B6BC8"/>
    <w:rsid w:val="009B71B6"/>
    <w:rsid w:val="009B7238"/>
    <w:rsid w:val="009B79BB"/>
    <w:rsid w:val="009B7B20"/>
    <w:rsid w:val="009B7CBA"/>
    <w:rsid w:val="009B7E27"/>
    <w:rsid w:val="009B7EF8"/>
    <w:rsid w:val="009C0CDF"/>
    <w:rsid w:val="009C0D50"/>
    <w:rsid w:val="009C121D"/>
    <w:rsid w:val="009C128D"/>
    <w:rsid w:val="009C143E"/>
    <w:rsid w:val="009C1BDE"/>
    <w:rsid w:val="009C1FCE"/>
    <w:rsid w:val="009C2204"/>
    <w:rsid w:val="009C2230"/>
    <w:rsid w:val="009C2B6D"/>
    <w:rsid w:val="009C2E1C"/>
    <w:rsid w:val="009C2FB1"/>
    <w:rsid w:val="009C2FBA"/>
    <w:rsid w:val="009C3340"/>
    <w:rsid w:val="009C3601"/>
    <w:rsid w:val="009C3853"/>
    <w:rsid w:val="009C3A41"/>
    <w:rsid w:val="009C3F3E"/>
    <w:rsid w:val="009C40A6"/>
    <w:rsid w:val="009C42A5"/>
    <w:rsid w:val="009C4393"/>
    <w:rsid w:val="009C4FE7"/>
    <w:rsid w:val="009C51F2"/>
    <w:rsid w:val="009C5316"/>
    <w:rsid w:val="009C536D"/>
    <w:rsid w:val="009C5AAF"/>
    <w:rsid w:val="009C5BB2"/>
    <w:rsid w:val="009C61DF"/>
    <w:rsid w:val="009C648E"/>
    <w:rsid w:val="009C6844"/>
    <w:rsid w:val="009C6966"/>
    <w:rsid w:val="009C69C2"/>
    <w:rsid w:val="009C69F6"/>
    <w:rsid w:val="009C6A08"/>
    <w:rsid w:val="009C7186"/>
    <w:rsid w:val="009C7319"/>
    <w:rsid w:val="009C73DA"/>
    <w:rsid w:val="009C754D"/>
    <w:rsid w:val="009C755A"/>
    <w:rsid w:val="009C75E5"/>
    <w:rsid w:val="009C7851"/>
    <w:rsid w:val="009C7BD0"/>
    <w:rsid w:val="009C7D5D"/>
    <w:rsid w:val="009C7D69"/>
    <w:rsid w:val="009C7FE7"/>
    <w:rsid w:val="009D0012"/>
    <w:rsid w:val="009D0303"/>
    <w:rsid w:val="009D0551"/>
    <w:rsid w:val="009D0972"/>
    <w:rsid w:val="009D09DC"/>
    <w:rsid w:val="009D0D43"/>
    <w:rsid w:val="009D117E"/>
    <w:rsid w:val="009D11CF"/>
    <w:rsid w:val="009D16E0"/>
    <w:rsid w:val="009D16F1"/>
    <w:rsid w:val="009D19D4"/>
    <w:rsid w:val="009D1A4A"/>
    <w:rsid w:val="009D1BCA"/>
    <w:rsid w:val="009D2289"/>
    <w:rsid w:val="009D2484"/>
    <w:rsid w:val="009D2E86"/>
    <w:rsid w:val="009D334E"/>
    <w:rsid w:val="009D3610"/>
    <w:rsid w:val="009D3CF2"/>
    <w:rsid w:val="009D41DD"/>
    <w:rsid w:val="009D425B"/>
    <w:rsid w:val="009D434F"/>
    <w:rsid w:val="009D441C"/>
    <w:rsid w:val="009D4516"/>
    <w:rsid w:val="009D4535"/>
    <w:rsid w:val="009D46DF"/>
    <w:rsid w:val="009D48C6"/>
    <w:rsid w:val="009D4C92"/>
    <w:rsid w:val="009D4CFA"/>
    <w:rsid w:val="009D5073"/>
    <w:rsid w:val="009D516D"/>
    <w:rsid w:val="009D5728"/>
    <w:rsid w:val="009D57CD"/>
    <w:rsid w:val="009D60E9"/>
    <w:rsid w:val="009D67DE"/>
    <w:rsid w:val="009D6D62"/>
    <w:rsid w:val="009D6ECA"/>
    <w:rsid w:val="009D700F"/>
    <w:rsid w:val="009E0008"/>
    <w:rsid w:val="009E0293"/>
    <w:rsid w:val="009E02FC"/>
    <w:rsid w:val="009E0333"/>
    <w:rsid w:val="009E03AC"/>
    <w:rsid w:val="009E0CDE"/>
    <w:rsid w:val="009E0F21"/>
    <w:rsid w:val="009E1106"/>
    <w:rsid w:val="009E12E9"/>
    <w:rsid w:val="009E15D4"/>
    <w:rsid w:val="009E19A9"/>
    <w:rsid w:val="009E1AD9"/>
    <w:rsid w:val="009E20CB"/>
    <w:rsid w:val="009E20FC"/>
    <w:rsid w:val="009E2103"/>
    <w:rsid w:val="009E265E"/>
    <w:rsid w:val="009E2BA6"/>
    <w:rsid w:val="009E3095"/>
    <w:rsid w:val="009E32AA"/>
    <w:rsid w:val="009E36EE"/>
    <w:rsid w:val="009E37A5"/>
    <w:rsid w:val="009E405E"/>
    <w:rsid w:val="009E42D7"/>
    <w:rsid w:val="009E4624"/>
    <w:rsid w:val="009E4626"/>
    <w:rsid w:val="009E4838"/>
    <w:rsid w:val="009E4AAC"/>
    <w:rsid w:val="009E4B16"/>
    <w:rsid w:val="009E4D39"/>
    <w:rsid w:val="009E502D"/>
    <w:rsid w:val="009E610A"/>
    <w:rsid w:val="009E618E"/>
    <w:rsid w:val="009E62D2"/>
    <w:rsid w:val="009E65ED"/>
    <w:rsid w:val="009E6848"/>
    <w:rsid w:val="009E705D"/>
    <w:rsid w:val="009E70D8"/>
    <w:rsid w:val="009E70E4"/>
    <w:rsid w:val="009E712B"/>
    <w:rsid w:val="009E7363"/>
    <w:rsid w:val="009E7388"/>
    <w:rsid w:val="009E7435"/>
    <w:rsid w:val="009E76D9"/>
    <w:rsid w:val="009E796F"/>
    <w:rsid w:val="009E79BD"/>
    <w:rsid w:val="009E7A7C"/>
    <w:rsid w:val="009E7A9B"/>
    <w:rsid w:val="009E7F2F"/>
    <w:rsid w:val="009E7FC4"/>
    <w:rsid w:val="009F004A"/>
    <w:rsid w:val="009F0118"/>
    <w:rsid w:val="009F05F9"/>
    <w:rsid w:val="009F0F30"/>
    <w:rsid w:val="009F127F"/>
    <w:rsid w:val="009F14AB"/>
    <w:rsid w:val="009F17DB"/>
    <w:rsid w:val="009F1946"/>
    <w:rsid w:val="009F1E9A"/>
    <w:rsid w:val="009F2047"/>
    <w:rsid w:val="009F2677"/>
    <w:rsid w:val="009F2958"/>
    <w:rsid w:val="009F2F04"/>
    <w:rsid w:val="009F31BE"/>
    <w:rsid w:val="009F32F5"/>
    <w:rsid w:val="009F3E3B"/>
    <w:rsid w:val="009F4568"/>
    <w:rsid w:val="009F4915"/>
    <w:rsid w:val="009F4C80"/>
    <w:rsid w:val="009F4EBC"/>
    <w:rsid w:val="009F51FC"/>
    <w:rsid w:val="009F5265"/>
    <w:rsid w:val="009F5554"/>
    <w:rsid w:val="009F560A"/>
    <w:rsid w:val="009F569A"/>
    <w:rsid w:val="009F569D"/>
    <w:rsid w:val="009F597F"/>
    <w:rsid w:val="009F5AAB"/>
    <w:rsid w:val="009F5C7E"/>
    <w:rsid w:val="009F5D3D"/>
    <w:rsid w:val="009F5E34"/>
    <w:rsid w:val="009F6083"/>
    <w:rsid w:val="009F64AD"/>
    <w:rsid w:val="009F663D"/>
    <w:rsid w:val="009F6653"/>
    <w:rsid w:val="009F676B"/>
    <w:rsid w:val="009F71E7"/>
    <w:rsid w:val="009F758E"/>
    <w:rsid w:val="009F7BE7"/>
    <w:rsid w:val="00A004B2"/>
    <w:rsid w:val="00A0063C"/>
    <w:rsid w:val="00A00975"/>
    <w:rsid w:val="00A00C1A"/>
    <w:rsid w:val="00A00F64"/>
    <w:rsid w:val="00A01819"/>
    <w:rsid w:val="00A01CA8"/>
    <w:rsid w:val="00A01E54"/>
    <w:rsid w:val="00A01F93"/>
    <w:rsid w:val="00A01FBD"/>
    <w:rsid w:val="00A020DC"/>
    <w:rsid w:val="00A0222D"/>
    <w:rsid w:val="00A026E2"/>
    <w:rsid w:val="00A0276A"/>
    <w:rsid w:val="00A029B6"/>
    <w:rsid w:val="00A029F8"/>
    <w:rsid w:val="00A02AE1"/>
    <w:rsid w:val="00A02C9E"/>
    <w:rsid w:val="00A03511"/>
    <w:rsid w:val="00A03BBC"/>
    <w:rsid w:val="00A03DB9"/>
    <w:rsid w:val="00A04427"/>
    <w:rsid w:val="00A04CC1"/>
    <w:rsid w:val="00A05420"/>
    <w:rsid w:val="00A054E5"/>
    <w:rsid w:val="00A0562A"/>
    <w:rsid w:val="00A05688"/>
    <w:rsid w:val="00A057E5"/>
    <w:rsid w:val="00A05EBA"/>
    <w:rsid w:val="00A060E2"/>
    <w:rsid w:val="00A06167"/>
    <w:rsid w:val="00A062DA"/>
    <w:rsid w:val="00A062F7"/>
    <w:rsid w:val="00A0675E"/>
    <w:rsid w:val="00A0680C"/>
    <w:rsid w:val="00A06DB4"/>
    <w:rsid w:val="00A07629"/>
    <w:rsid w:val="00A07635"/>
    <w:rsid w:val="00A10170"/>
    <w:rsid w:val="00A10185"/>
    <w:rsid w:val="00A108AA"/>
    <w:rsid w:val="00A10954"/>
    <w:rsid w:val="00A11097"/>
    <w:rsid w:val="00A111A1"/>
    <w:rsid w:val="00A11337"/>
    <w:rsid w:val="00A11481"/>
    <w:rsid w:val="00A11ED8"/>
    <w:rsid w:val="00A1211F"/>
    <w:rsid w:val="00A12312"/>
    <w:rsid w:val="00A12661"/>
    <w:rsid w:val="00A12B6F"/>
    <w:rsid w:val="00A13015"/>
    <w:rsid w:val="00A13186"/>
    <w:rsid w:val="00A13286"/>
    <w:rsid w:val="00A13538"/>
    <w:rsid w:val="00A1394F"/>
    <w:rsid w:val="00A13B63"/>
    <w:rsid w:val="00A13DBD"/>
    <w:rsid w:val="00A1488B"/>
    <w:rsid w:val="00A14B1A"/>
    <w:rsid w:val="00A14E9E"/>
    <w:rsid w:val="00A14F9B"/>
    <w:rsid w:val="00A15081"/>
    <w:rsid w:val="00A15154"/>
    <w:rsid w:val="00A15319"/>
    <w:rsid w:val="00A155EA"/>
    <w:rsid w:val="00A156F4"/>
    <w:rsid w:val="00A15BB2"/>
    <w:rsid w:val="00A16277"/>
    <w:rsid w:val="00A167AF"/>
    <w:rsid w:val="00A168CF"/>
    <w:rsid w:val="00A16A80"/>
    <w:rsid w:val="00A170BF"/>
    <w:rsid w:val="00A17BA4"/>
    <w:rsid w:val="00A201E2"/>
    <w:rsid w:val="00A20234"/>
    <w:rsid w:val="00A20389"/>
    <w:rsid w:val="00A20505"/>
    <w:rsid w:val="00A20864"/>
    <w:rsid w:val="00A20979"/>
    <w:rsid w:val="00A20987"/>
    <w:rsid w:val="00A20A79"/>
    <w:rsid w:val="00A20B6E"/>
    <w:rsid w:val="00A20C25"/>
    <w:rsid w:val="00A20E76"/>
    <w:rsid w:val="00A21349"/>
    <w:rsid w:val="00A216EE"/>
    <w:rsid w:val="00A21C59"/>
    <w:rsid w:val="00A21CB0"/>
    <w:rsid w:val="00A22818"/>
    <w:rsid w:val="00A22E89"/>
    <w:rsid w:val="00A22F77"/>
    <w:rsid w:val="00A2334C"/>
    <w:rsid w:val="00A233B9"/>
    <w:rsid w:val="00A234B5"/>
    <w:rsid w:val="00A23635"/>
    <w:rsid w:val="00A23841"/>
    <w:rsid w:val="00A23993"/>
    <w:rsid w:val="00A23F89"/>
    <w:rsid w:val="00A23FC9"/>
    <w:rsid w:val="00A241B9"/>
    <w:rsid w:val="00A24D0D"/>
    <w:rsid w:val="00A24E52"/>
    <w:rsid w:val="00A24F96"/>
    <w:rsid w:val="00A2513B"/>
    <w:rsid w:val="00A252D8"/>
    <w:rsid w:val="00A254A0"/>
    <w:rsid w:val="00A25581"/>
    <w:rsid w:val="00A257F1"/>
    <w:rsid w:val="00A260A8"/>
    <w:rsid w:val="00A2613E"/>
    <w:rsid w:val="00A26EE8"/>
    <w:rsid w:val="00A27903"/>
    <w:rsid w:val="00A300B3"/>
    <w:rsid w:val="00A3042C"/>
    <w:rsid w:val="00A3056A"/>
    <w:rsid w:val="00A30794"/>
    <w:rsid w:val="00A30B7E"/>
    <w:rsid w:val="00A30D43"/>
    <w:rsid w:val="00A31345"/>
    <w:rsid w:val="00A314D1"/>
    <w:rsid w:val="00A3154D"/>
    <w:rsid w:val="00A316BA"/>
    <w:rsid w:val="00A31764"/>
    <w:rsid w:val="00A31795"/>
    <w:rsid w:val="00A31983"/>
    <w:rsid w:val="00A31AD8"/>
    <w:rsid w:val="00A31AF2"/>
    <w:rsid w:val="00A31B58"/>
    <w:rsid w:val="00A31B6E"/>
    <w:rsid w:val="00A32C17"/>
    <w:rsid w:val="00A33149"/>
    <w:rsid w:val="00A337B6"/>
    <w:rsid w:val="00A33885"/>
    <w:rsid w:val="00A33BBC"/>
    <w:rsid w:val="00A33E85"/>
    <w:rsid w:val="00A33EA9"/>
    <w:rsid w:val="00A3445C"/>
    <w:rsid w:val="00A34514"/>
    <w:rsid w:val="00A34675"/>
    <w:rsid w:val="00A34826"/>
    <w:rsid w:val="00A3487C"/>
    <w:rsid w:val="00A34A00"/>
    <w:rsid w:val="00A34B02"/>
    <w:rsid w:val="00A34F7B"/>
    <w:rsid w:val="00A350B7"/>
    <w:rsid w:val="00A35453"/>
    <w:rsid w:val="00A357CE"/>
    <w:rsid w:val="00A35F0B"/>
    <w:rsid w:val="00A3604F"/>
    <w:rsid w:val="00A361ED"/>
    <w:rsid w:val="00A36281"/>
    <w:rsid w:val="00A3640F"/>
    <w:rsid w:val="00A366F4"/>
    <w:rsid w:val="00A37712"/>
    <w:rsid w:val="00A377C1"/>
    <w:rsid w:val="00A377C7"/>
    <w:rsid w:val="00A37894"/>
    <w:rsid w:val="00A37A8D"/>
    <w:rsid w:val="00A37B0C"/>
    <w:rsid w:val="00A37C72"/>
    <w:rsid w:val="00A37DF1"/>
    <w:rsid w:val="00A37DF7"/>
    <w:rsid w:val="00A37EC4"/>
    <w:rsid w:val="00A37FCB"/>
    <w:rsid w:val="00A4016F"/>
    <w:rsid w:val="00A40807"/>
    <w:rsid w:val="00A4084E"/>
    <w:rsid w:val="00A40860"/>
    <w:rsid w:val="00A4097E"/>
    <w:rsid w:val="00A40D12"/>
    <w:rsid w:val="00A41072"/>
    <w:rsid w:val="00A417E2"/>
    <w:rsid w:val="00A41953"/>
    <w:rsid w:val="00A41A15"/>
    <w:rsid w:val="00A41D72"/>
    <w:rsid w:val="00A41DED"/>
    <w:rsid w:val="00A41F18"/>
    <w:rsid w:val="00A420CF"/>
    <w:rsid w:val="00A421C8"/>
    <w:rsid w:val="00A423CF"/>
    <w:rsid w:val="00A424C3"/>
    <w:rsid w:val="00A42865"/>
    <w:rsid w:val="00A42C89"/>
    <w:rsid w:val="00A42CE9"/>
    <w:rsid w:val="00A43197"/>
    <w:rsid w:val="00A43316"/>
    <w:rsid w:val="00A437D1"/>
    <w:rsid w:val="00A4395D"/>
    <w:rsid w:val="00A43977"/>
    <w:rsid w:val="00A439E2"/>
    <w:rsid w:val="00A43A46"/>
    <w:rsid w:val="00A43ADD"/>
    <w:rsid w:val="00A448D5"/>
    <w:rsid w:val="00A459C5"/>
    <w:rsid w:val="00A45B08"/>
    <w:rsid w:val="00A45E56"/>
    <w:rsid w:val="00A46288"/>
    <w:rsid w:val="00A46DF2"/>
    <w:rsid w:val="00A46FC0"/>
    <w:rsid w:val="00A4705E"/>
    <w:rsid w:val="00A470F7"/>
    <w:rsid w:val="00A50433"/>
    <w:rsid w:val="00A50609"/>
    <w:rsid w:val="00A508A3"/>
    <w:rsid w:val="00A508CF"/>
    <w:rsid w:val="00A50A0D"/>
    <w:rsid w:val="00A50C19"/>
    <w:rsid w:val="00A51566"/>
    <w:rsid w:val="00A51929"/>
    <w:rsid w:val="00A51933"/>
    <w:rsid w:val="00A51958"/>
    <w:rsid w:val="00A5225C"/>
    <w:rsid w:val="00A5257A"/>
    <w:rsid w:val="00A52C4F"/>
    <w:rsid w:val="00A52EA6"/>
    <w:rsid w:val="00A53048"/>
    <w:rsid w:val="00A53172"/>
    <w:rsid w:val="00A532F5"/>
    <w:rsid w:val="00A53335"/>
    <w:rsid w:val="00A5349C"/>
    <w:rsid w:val="00A535C1"/>
    <w:rsid w:val="00A537FE"/>
    <w:rsid w:val="00A539C8"/>
    <w:rsid w:val="00A54532"/>
    <w:rsid w:val="00A548E1"/>
    <w:rsid w:val="00A54D79"/>
    <w:rsid w:val="00A54E22"/>
    <w:rsid w:val="00A54F8B"/>
    <w:rsid w:val="00A55631"/>
    <w:rsid w:val="00A556DA"/>
    <w:rsid w:val="00A55856"/>
    <w:rsid w:val="00A55CC4"/>
    <w:rsid w:val="00A56282"/>
    <w:rsid w:val="00A5628D"/>
    <w:rsid w:val="00A5688B"/>
    <w:rsid w:val="00A57031"/>
    <w:rsid w:val="00A57B96"/>
    <w:rsid w:val="00A602EA"/>
    <w:rsid w:val="00A60870"/>
    <w:rsid w:val="00A60B99"/>
    <w:rsid w:val="00A60DD3"/>
    <w:rsid w:val="00A60E66"/>
    <w:rsid w:val="00A60F92"/>
    <w:rsid w:val="00A610BA"/>
    <w:rsid w:val="00A61373"/>
    <w:rsid w:val="00A6144E"/>
    <w:rsid w:val="00A61EAB"/>
    <w:rsid w:val="00A61FCE"/>
    <w:rsid w:val="00A620CF"/>
    <w:rsid w:val="00A625F3"/>
    <w:rsid w:val="00A6271F"/>
    <w:rsid w:val="00A62FCD"/>
    <w:rsid w:val="00A63085"/>
    <w:rsid w:val="00A6327A"/>
    <w:rsid w:val="00A63446"/>
    <w:rsid w:val="00A6353F"/>
    <w:rsid w:val="00A6362A"/>
    <w:rsid w:val="00A636AC"/>
    <w:rsid w:val="00A63A8D"/>
    <w:rsid w:val="00A63D8D"/>
    <w:rsid w:val="00A63DB3"/>
    <w:rsid w:val="00A640CD"/>
    <w:rsid w:val="00A64364"/>
    <w:rsid w:val="00A643B7"/>
    <w:rsid w:val="00A64862"/>
    <w:rsid w:val="00A649C9"/>
    <w:rsid w:val="00A65342"/>
    <w:rsid w:val="00A65346"/>
    <w:rsid w:val="00A658F8"/>
    <w:rsid w:val="00A65A26"/>
    <w:rsid w:val="00A65F95"/>
    <w:rsid w:val="00A662CF"/>
    <w:rsid w:val="00A664A4"/>
    <w:rsid w:val="00A666CB"/>
    <w:rsid w:val="00A668F1"/>
    <w:rsid w:val="00A66A90"/>
    <w:rsid w:val="00A66A97"/>
    <w:rsid w:val="00A66B6D"/>
    <w:rsid w:val="00A66EC2"/>
    <w:rsid w:val="00A6755E"/>
    <w:rsid w:val="00A67A08"/>
    <w:rsid w:val="00A67F36"/>
    <w:rsid w:val="00A70057"/>
    <w:rsid w:val="00A702FD"/>
    <w:rsid w:val="00A70421"/>
    <w:rsid w:val="00A70616"/>
    <w:rsid w:val="00A70908"/>
    <w:rsid w:val="00A70C54"/>
    <w:rsid w:val="00A70C7B"/>
    <w:rsid w:val="00A70D59"/>
    <w:rsid w:val="00A70F78"/>
    <w:rsid w:val="00A71490"/>
    <w:rsid w:val="00A719AC"/>
    <w:rsid w:val="00A71C59"/>
    <w:rsid w:val="00A72122"/>
    <w:rsid w:val="00A721C9"/>
    <w:rsid w:val="00A722B8"/>
    <w:rsid w:val="00A72319"/>
    <w:rsid w:val="00A724E5"/>
    <w:rsid w:val="00A72894"/>
    <w:rsid w:val="00A7406A"/>
    <w:rsid w:val="00A742FA"/>
    <w:rsid w:val="00A7488F"/>
    <w:rsid w:val="00A74A36"/>
    <w:rsid w:val="00A74D11"/>
    <w:rsid w:val="00A74F15"/>
    <w:rsid w:val="00A750EF"/>
    <w:rsid w:val="00A7515D"/>
    <w:rsid w:val="00A751E4"/>
    <w:rsid w:val="00A75435"/>
    <w:rsid w:val="00A75706"/>
    <w:rsid w:val="00A75FF0"/>
    <w:rsid w:val="00A760D0"/>
    <w:rsid w:val="00A7613A"/>
    <w:rsid w:val="00A761C0"/>
    <w:rsid w:val="00A76AD7"/>
    <w:rsid w:val="00A76DF4"/>
    <w:rsid w:val="00A77112"/>
    <w:rsid w:val="00A77BEA"/>
    <w:rsid w:val="00A77E83"/>
    <w:rsid w:val="00A801AE"/>
    <w:rsid w:val="00A80671"/>
    <w:rsid w:val="00A80C1E"/>
    <w:rsid w:val="00A80C71"/>
    <w:rsid w:val="00A80D8E"/>
    <w:rsid w:val="00A80FA5"/>
    <w:rsid w:val="00A8137B"/>
    <w:rsid w:val="00A81808"/>
    <w:rsid w:val="00A81937"/>
    <w:rsid w:val="00A822AA"/>
    <w:rsid w:val="00A82368"/>
    <w:rsid w:val="00A826CC"/>
    <w:rsid w:val="00A830A1"/>
    <w:rsid w:val="00A830B8"/>
    <w:rsid w:val="00A83522"/>
    <w:rsid w:val="00A836C2"/>
    <w:rsid w:val="00A8382D"/>
    <w:rsid w:val="00A8385E"/>
    <w:rsid w:val="00A8394E"/>
    <w:rsid w:val="00A8413D"/>
    <w:rsid w:val="00A842B7"/>
    <w:rsid w:val="00A842D5"/>
    <w:rsid w:val="00A84437"/>
    <w:rsid w:val="00A8453B"/>
    <w:rsid w:val="00A84A63"/>
    <w:rsid w:val="00A84A73"/>
    <w:rsid w:val="00A84EBD"/>
    <w:rsid w:val="00A8504A"/>
    <w:rsid w:val="00A85068"/>
    <w:rsid w:val="00A85375"/>
    <w:rsid w:val="00A85971"/>
    <w:rsid w:val="00A8623D"/>
    <w:rsid w:val="00A86477"/>
    <w:rsid w:val="00A8650D"/>
    <w:rsid w:val="00A865EF"/>
    <w:rsid w:val="00A86701"/>
    <w:rsid w:val="00A8726E"/>
    <w:rsid w:val="00A875A7"/>
    <w:rsid w:val="00A876D6"/>
    <w:rsid w:val="00A8781D"/>
    <w:rsid w:val="00A879CF"/>
    <w:rsid w:val="00A87B35"/>
    <w:rsid w:val="00A87CAD"/>
    <w:rsid w:val="00A87D18"/>
    <w:rsid w:val="00A87DAC"/>
    <w:rsid w:val="00A87E7F"/>
    <w:rsid w:val="00A900C1"/>
    <w:rsid w:val="00A90F91"/>
    <w:rsid w:val="00A91269"/>
    <w:rsid w:val="00A912E8"/>
    <w:rsid w:val="00A913E6"/>
    <w:rsid w:val="00A914CF"/>
    <w:rsid w:val="00A9189F"/>
    <w:rsid w:val="00A91EFA"/>
    <w:rsid w:val="00A92279"/>
    <w:rsid w:val="00A92471"/>
    <w:rsid w:val="00A92655"/>
    <w:rsid w:val="00A92C51"/>
    <w:rsid w:val="00A92E9B"/>
    <w:rsid w:val="00A93188"/>
    <w:rsid w:val="00A934A2"/>
    <w:rsid w:val="00A9357E"/>
    <w:rsid w:val="00A939E9"/>
    <w:rsid w:val="00A93CB4"/>
    <w:rsid w:val="00A9455A"/>
    <w:rsid w:val="00A94633"/>
    <w:rsid w:val="00A94824"/>
    <w:rsid w:val="00A9491F"/>
    <w:rsid w:val="00A94977"/>
    <w:rsid w:val="00A94D04"/>
    <w:rsid w:val="00A94F32"/>
    <w:rsid w:val="00A95460"/>
    <w:rsid w:val="00A9594B"/>
    <w:rsid w:val="00A9598C"/>
    <w:rsid w:val="00A95EAF"/>
    <w:rsid w:val="00A961DF"/>
    <w:rsid w:val="00A966C9"/>
    <w:rsid w:val="00A968B8"/>
    <w:rsid w:val="00A9763A"/>
    <w:rsid w:val="00A9770E"/>
    <w:rsid w:val="00A97784"/>
    <w:rsid w:val="00A977F5"/>
    <w:rsid w:val="00A97896"/>
    <w:rsid w:val="00A97BF1"/>
    <w:rsid w:val="00A97C14"/>
    <w:rsid w:val="00A97C2F"/>
    <w:rsid w:val="00A97CE1"/>
    <w:rsid w:val="00AA0E7F"/>
    <w:rsid w:val="00AA11DA"/>
    <w:rsid w:val="00AA175F"/>
    <w:rsid w:val="00AA1F02"/>
    <w:rsid w:val="00AA2620"/>
    <w:rsid w:val="00AA2DA7"/>
    <w:rsid w:val="00AA2F9D"/>
    <w:rsid w:val="00AA3663"/>
    <w:rsid w:val="00AA3799"/>
    <w:rsid w:val="00AA3C44"/>
    <w:rsid w:val="00AA3F05"/>
    <w:rsid w:val="00AA4605"/>
    <w:rsid w:val="00AA46C6"/>
    <w:rsid w:val="00AA4791"/>
    <w:rsid w:val="00AA491A"/>
    <w:rsid w:val="00AA4F3F"/>
    <w:rsid w:val="00AA5249"/>
    <w:rsid w:val="00AA54E3"/>
    <w:rsid w:val="00AA56FA"/>
    <w:rsid w:val="00AA5C1B"/>
    <w:rsid w:val="00AA5CEC"/>
    <w:rsid w:val="00AA5DD5"/>
    <w:rsid w:val="00AA6088"/>
    <w:rsid w:val="00AA63B7"/>
    <w:rsid w:val="00AA6443"/>
    <w:rsid w:val="00AA6994"/>
    <w:rsid w:val="00AA6C5F"/>
    <w:rsid w:val="00AA7116"/>
    <w:rsid w:val="00AA71A7"/>
    <w:rsid w:val="00AA7366"/>
    <w:rsid w:val="00AA7819"/>
    <w:rsid w:val="00AA7D7B"/>
    <w:rsid w:val="00AB0261"/>
    <w:rsid w:val="00AB06F2"/>
    <w:rsid w:val="00AB07E8"/>
    <w:rsid w:val="00AB0926"/>
    <w:rsid w:val="00AB0FE8"/>
    <w:rsid w:val="00AB1200"/>
    <w:rsid w:val="00AB1233"/>
    <w:rsid w:val="00AB159D"/>
    <w:rsid w:val="00AB1969"/>
    <w:rsid w:val="00AB22B0"/>
    <w:rsid w:val="00AB2313"/>
    <w:rsid w:val="00AB2640"/>
    <w:rsid w:val="00AB2FDF"/>
    <w:rsid w:val="00AB3736"/>
    <w:rsid w:val="00AB3831"/>
    <w:rsid w:val="00AB453A"/>
    <w:rsid w:val="00AB4549"/>
    <w:rsid w:val="00AB4796"/>
    <w:rsid w:val="00AB52E4"/>
    <w:rsid w:val="00AB53BD"/>
    <w:rsid w:val="00AB5525"/>
    <w:rsid w:val="00AB589A"/>
    <w:rsid w:val="00AB5AA8"/>
    <w:rsid w:val="00AB5BE3"/>
    <w:rsid w:val="00AB5DFD"/>
    <w:rsid w:val="00AB61F0"/>
    <w:rsid w:val="00AB635E"/>
    <w:rsid w:val="00AB63DA"/>
    <w:rsid w:val="00AB63EC"/>
    <w:rsid w:val="00AB650D"/>
    <w:rsid w:val="00AB6629"/>
    <w:rsid w:val="00AB6832"/>
    <w:rsid w:val="00AB6B88"/>
    <w:rsid w:val="00AB6E09"/>
    <w:rsid w:val="00AB77FE"/>
    <w:rsid w:val="00AB79D8"/>
    <w:rsid w:val="00AB7B38"/>
    <w:rsid w:val="00AC036F"/>
    <w:rsid w:val="00AC0468"/>
    <w:rsid w:val="00AC0753"/>
    <w:rsid w:val="00AC0C1F"/>
    <w:rsid w:val="00AC0CFB"/>
    <w:rsid w:val="00AC0DFC"/>
    <w:rsid w:val="00AC1379"/>
    <w:rsid w:val="00AC1A75"/>
    <w:rsid w:val="00AC2397"/>
    <w:rsid w:val="00AC2DEE"/>
    <w:rsid w:val="00AC3004"/>
    <w:rsid w:val="00AC41ED"/>
    <w:rsid w:val="00AC42D7"/>
    <w:rsid w:val="00AC43EC"/>
    <w:rsid w:val="00AC4912"/>
    <w:rsid w:val="00AC4AED"/>
    <w:rsid w:val="00AC4D13"/>
    <w:rsid w:val="00AC5182"/>
    <w:rsid w:val="00AC5290"/>
    <w:rsid w:val="00AC5307"/>
    <w:rsid w:val="00AC5358"/>
    <w:rsid w:val="00AC5843"/>
    <w:rsid w:val="00AC5AFA"/>
    <w:rsid w:val="00AC5BCF"/>
    <w:rsid w:val="00AC5F21"/>
    <w:rsid w:val="00AC66DA"/>
    <w:rsid w:val="00AC6A9B"/>
    <w:rsid w:val="00AC7280"/>
    <w:rsid w:val="00AC733A"/>
    <w:rsid w:val="00AC750D"/>
    <w:rsid w:val="00AC75B9"/>
    <w:rsid w:val="00AC79BD"/>
    <w:rsid w:val="00AC7F21"/>
    <w:rsid w:val="00AC7F8E"/>
    <w:rsid w:val="00AD0085"/>
    <w:rsid w:val="00AD059E"/>
    <w:rsid w:val="00AD0604"/>
    <w:rsid w:val="00AD070D"/>
    <w:rsid w:val="00AD091A"/>
    <w:rsid w:val="00AD0B02"/>
    <w:rsid w:val="00AD0D03"/>
    <w:rsid w:val="00AD1195"/>
    <w:rsid w:val="00AD13C2"/>
    <w:rsid w:val="00AD161F"/>
    <w:rsid w:val="00AD16D4"/>
    <w:rsid w:val="00AD175E"/>
    <w:rsid w:val="00AD18A4"/>
    <w:rsid w:val="00AD1982"/>
    <w:rsid w:val="00AD1A8C"/>
    <w:rsid w:val="00AD1DDD"/>
    <w:rsid w:val="00AD1EAA"/>
    <w:rsid w:val="00AD1FEB"/>
    <w:rsid w:val="00AD2527"/>
    <w:rsid w:val="00AD2578"/>
    <w:rsid w:val="00AD27F4"/>
    <w:rsid w:val="00AD2D4A"/>
    <w:rsid w:val="00AD2FF7"/>
    <w:rsid w:val="00AD3433"/>
    <w:rsid w:val="00AD352A"/>
    <w:rsid w:val="00AD391C"/>
    <w:rsid w:val="00AD3925"/>
    <w:rsid w:val="00AD3B14"/>
    <w:rsid w:val="00AD3BD8"/>
    <w:rsid w:val="00AD3F7B"/>
    <w:rsid w:val="00AD4014"/>
    <w:rsid w:val="00AD42E6"/>
    <w:rsid w:val="00AD4502"/>
    <w:rsid w:val="00AD4AE3"/>
    <w:rsid w:val="00AD4B71"/>
    <w:rsid w:val="00AD4E16"/>
    <w:rsid w:val="00AD5295"/>
    <w:rsid w:val="00AD5DEA"/>
    <w:rsid w:val="00AD5EEA"/>
    <w:rsid w:val="00AD6692"/>
    <w:rsid w:val="00AD66B6"/>
    <w:rsid w:val="00AD675B"/>
    <w:rsid w:val="00AD680B"/>
    <w:rsid w:val="00AD6B45"/>
    <w:rsid w:val="00AD6BDC"/>
    <w:rsid w:val="00AD6C8E"/>
    <w:rsid w:val="00AD6E45"/>
    <w:rsid w:val="00AD70BA"/>
    <w:rsid w:val="00AD7660"/>
    <w:rsid w:val="00AD7D9F"/>
    <w:rsid w:val="00AE0CD8"/>
    <w:rsid w:val="00AE0EB0"/>
    <w:rsid w:val="00AE0F93"/>
    <w:rsid w:val="00AE0FD8"/>
    <w:rsid w:val="00AE1046"/>
    <w:rsid w:val="00AE135D"/>
    <w:rsid w:val="00AE1491"/>
    <w:rsid w:val="00AE154B"/>
    <w:rsid w:val="00AE171F"/>
    <w:rsid w:val="00AE17A4"/>
    <w:rsid w:val="00AE182D"/>
    <w:rsid w:val="00AE1A7A"/>
    <w:rsid w:val="00AE1CCF"/>
    <w:rsid w:val="00AE2014"/>
    <w:rsid w:val="00AE220D"/>
    <w:rsid w:val="00AE252D"/>
    <w:rsid w:val="00AE27FE"/>
    <w:rsid w:val="00AE2AAB"/>
    <w:rsid w:val="00AE2ED2"/>
    <w:rsid w:val="00AE2F8A"/>
    <w:rsid w:val="00AE2F94"/>
    <w:rsid w:val="00AE3092"/>
    <w:rsid w:val="00AE3295"/>
    <w:rsid w:val="00AE36D4"/>
    <w:rsid w:val="00AE3D5F"/>
    <w:rsid w:val="00AE3F55"/>
    <w:rsid w:val="00AE4099"/>
    <w:rsid w:val="00AE41AF"/>
    <w:rsid w:val="00AE45A8"/>
    <w:rsid w:val="00AE468D"/>
    <w:rsid w:val="00AE4828"/>
    <w:rsid w:val="00AE4A41"/>
    <w:rsid w:val="00AE4C8A"/>
    <w:rsid w:val="00AE56B7"/>
    <w:rsid w:val="00AE5726"/>
    <w:rsid w:val="00AE58E9"/>
    <w:rsid w:val="00AE5969"/>
    <w:rsid w:val="00AE5A26"/>
    <w:rsid w:val="00AE5E8C"/>
    <w:rsid w:val="00AE68A4"/>
    <w:rsid w:val="00AE68D1"/>
    <w:rsid w:val="00AE7160"/>
    <w:rsid w:val="00AE7736"/>
    <w:rsid w:val="00AE7798"/>
    <w:rsid w:val="00AE7D32"/>
    <w:rsid w:val="00AE7E72"/>
    <w:rsid w:val="00AE7ED9"/>
    <w:rsid w:val="00AF023E"/>
    <w:rsid w:val="00AF052C"/>
    <w:rsid w:val="00AF066F"/>
    <w:rsid w:val="00AF07BE"/>
    <w:rsid w:val="00AF0A5E"/>
    <w:rsid w:val="00AF0F4A"/>
    <w:rsid w:val="00AF1A81"/>
    <w:rsid w:val="00AF1D38"/>
    <w:rsid w:val="00AF251A"/>
    <w:rsid w:val="00AF281D"/>
    <w:rsid w:val="00AF28B5"/>
    <w:rsid w:val="00AF29A8"/>
    <w:rsid w:val="00AF29CB"/>
    <w:rsid w:val="00AF2B4B"/>
    <w:rsid w:val="00AF2D58"/>
    <w:rsid w:val="00AF31BC"/>
    <w:rsid w:val="00AF3584"/>
    <w:rsid w:val="00AF3943"/>
    <w:rsid w:val="00AF3A50"/>
    <w:rsid w:val="00AF3AC3"/>
    <w:rsid w:val="00AF3EEA"/>
    <w:rsid w:val="00AF463B"/>
    <w:rsid w:val="00AF50D5"/>
    <w:rsid w:val="00AF522E"/>
    <w:rsid w:val="00AF5304"/>
    <w:rsid w:val="00AF560A"/>
    <w:rsid w:val="00AF599A"/>
    <w:rsid w:val="00AF5EA6"/>
    <w:rsid w:val="00AF5F42"/>
    <w:rsid w:val="00AF6861"/>
    <w:rsid w:val="00AF69C0"/>
    <w:rsid w:val="00AF6EB9"/>
    <w:rsid w:val="00AF713E"/>
    <w:rsid w:val="00AF741A"/>
    <w:rsid w:val="00AF74D3"/>
    <w:rsid w:val="00AF74F4"/>
    <w:rsid w:val="00AF7779"/>
    <w:rsid w:val="00AF77EB"/>
    <w:rsid w:val="00AF79DE"/>
    <w:rsid w:val="00AF7B58"/>
    <w:rsid w:val="00AF7CB7"/>
    <w:rsid w:val="00AF7D02"/>
    <w:rsid w:val="00AF7DE3"/>
    <w:rsid w:val="00AF7F61"/>
    <w:rsid w:val="00B00997"/>
    <w:rsid w:val="00B00AC5"/>
    <w:rsid w:val="00B00BF7"/>
    <w:rsid w:val="00B00E22"/>
    <w:rsid w:val="00B00E3C"/>
    <w:rsid w:val="00B00F95"/>
    <w:rsid w:val="00B01171"/>
    <w:rsid w:val="00B0162D"/>
    <w:rsid w:val="00B0179F"/>
    <w:rsid w:val="00B01A6F"/>
    <w:rsid w:val="00B01ABB"/>
    <w:rsid w:val="00B01FC5"/>
    <w:rsid w:val="00B028D7"/>
    <w:rsid w:val="00B02E02"/>
    <w:rsid w:val="00B0300E"/>
    <w:rsid w:val="00B03157"/>
    <w:rsid w:val="00B0340A"/>
    <w:rsid w:val="00B034A0"/>
    <w:rsid w:val="00B03981"/>
    <w:rsid w:val="00B03D9C"/>
    <w:rsid w:val="00B03E9E"/>
    <w:rsid w:val="00B0422A"/>
    <w:rsid w:val="00B04E57"/>
    <w:rsid w:val="00B0548C"/>
    <w:rsid w:val="00B0584E"/>
    <w:rsid w:val="00B05AEA"/>
    <w:rsid w:val="00B05E9D"/>
    <w:rsid w:val="00B06594"/>
    <w:rsid w:val="00B066F3"/>
    <w:rsid w:val="00B068D6"/>
    <w:rsid w:val="00B06AAD"/>
    <w:rsid w:val="00B07353"/>
    <w:rsid w:val="00B07433"/>
    <w:rsid w:val="00B0746D"/>
    <w:rsid w:val="00B07778"/>
    <w:rsid w:val="00B0789C"/>
    <w:rsid w:val="00B07962"/>
    <w:rsid w:val="00B07ABA"/>
    <w:rsid w:val="00B07D4C"/>
    <w:rsid w:val="00B07DF6"/>
    <w:rsid w:val="00B07E1D"/>
    <w:rsid w:val="00B07FCC"/>
    <w:rsid w:val="00B1021F"/>
    <w:rsid w:val="00B103D7"/>
    <w:rsid w:val="00B10445"/>
    <w:rsid w:val="00B109DD"/>
    <w:rsid w:val="00B10C70"/>
    <w:rsid w:val="00B11310"/>
    <w:rsid w:val="00B1135F"/>
    <w:rsid w:val="00B117A7"/>
    <w:rsid w:val="00B119B8"/>
    <w:rsid w:val="00B11E8E"/>
    <w:rsid w:val="00B12649"/>
    <w:rsid w:val="00B12B80"/>
    <w:rsid w:val="00B13026"/>
    <w:rsid w:val="00B1310F"/>
    <w:rsid w:val="00B13718"/>
    <w:rsid w:val="00B139A8"/>
    <w:rsid w:val="00B13DD7"/>
    <w:rsid w:val="00B13EE5"/>
    <w:rsid w:val="00B13FC3"/>
    <w:rsid w:val="00B14190"/>
    <w:rsid w:val="00B14376"/>
    <w:rsid w:val="00B145C0"/>
    <w:rsid w:val="00B14752"/>
    <w:rsid w:val="00B1554C"/>
    <w:rsid w:val="00B164F4"/>
    <w:rsid w:val="00B16B64"/>
    <w:rsid w:val="00B16BD7"/>
    <w:rsid w:val="00B16DF2"/>
    <w:rsid w:val="00B16DF4"/>
    <w:rsid w:val="00B17093"/>
    <w:rsid w:val="00B1763C"/>
    <w:rsid w:val="00B17A0D"/>
    <w:rsid w:val="00B17CD2"/>
    <w:rsid w:val="00B17D8C"/>
    <w:rsid w:val="00B20465"/>
    <w:rsid w:val="00B20B7E"/>
    <w:rsid w:val="00B21305"/>
    <w:rsid w:val="00B21389"/>
    <w:rsid w:val="00B2147D"/>
    <w:rsid w:val="00B21768"/>
    <w:rsid w:val="00B21A82"/>
    <w:rsid w:val="00B21B97"/>
    <w:rsid w:val="00B21E82"/>
    <w:rsid w:val="00B2235D"/>
    <w:rsid w:val="00B22774"/>
    <w:rsid w:val="00B227FA"/>
    <w:rsid w:val="00B22818"/>
    <w:rsid w:val="00B235A2"/>
    <w:rsid w:val="00B237EB"/>
    <w:rsid w:val="00B23F95"/>
    <w:rsid w:val="00B24332"/>
    <w:rsid w:val="00B244E1"/>
    <w:rsid w:val="00B2454C"/>
    <w:rsid w:val="00B24803"/>
    <w:rsid w:val="00B24D8D"/>
    <w:rsid w:val="00B25174"/>
    <w:rsid w:val="00B25223"/>
    <w:rsid w:val="00B25614"/>
    <w:rsid w:val="00B257DB"/>
    <w:rsid w:val="00B2619F"/>
    <w:rsid w:val="00B26462"/>
    <w:rsid w:val="00B265A8"/>
    <w:rsid w:val="00B266CF"/>
    <w:rsid w:val="00B26A8B"/>
    <w:rsid w:val="00B26E37"/>
    <w:rsid w:val="00B2714E"/>
    <w:rsid w:val="00B27223"/>
    <w:rsid w:val="00B27737"/>
    <w:rsid w:val="00B27920"/>
    <w:rsid w:val="00B27ECA"/>
    <w:rsid w:val="00B27FD6"/>
    <w:rsid w:val="00B3000D"/>
    <w:rsid w:val="00B301F8"/>
    <w:rsid w:val="00B3031F"/>
    <w:rsid w:val="00B305E9"/>
    <w:rsid w:val="00B306B3"/>
    <w:rsid w:val="00B309EB"/>
    <w:rsid w:val="00B30C46"/>
    <w:rsid w:val="00B30E1F"/>
    <w:rsid w:val="00B31284"/>
    <w:rsid w:val="00B31C0F"/>
    <w:rsid w:val="00B31E31"/>
    <w:rsid w:val="00B32019"/>
    <w:rsid w:val="00B322D3"/>
    <w:rsid w:val="00B326A0"/>
    <w:rsid w:val="00B328CA"/>
    <w:rsid w:val="00B32A94"/>
    <w:rsid w:val="00B32BA1"/>
    <w:rsid w:val="00B332D3"/>
    <w:rsid w:val="00B33A8C"/>
    <w:rsid w:val="00B33E49"/>
    <w:rsid w:val="00B34066"/>
    <w:rsid w:val="00B34656"/>
    <w:rsid w:val="00B346A4"/>
    <w:rsid w:val="00B346CA"/>
    <w:rsid w:val="00B34DB5"/>
    <w:rsid w:val="00B35385"/>
    <w:rsid w:val="00B353A9"/>
    <w:rsid w:val="00B353C9"/>
    <w:rsid w:val="00B35405"/>
    <w:rsid w:val="00B358D1"/>
    <w:rsid w:val="00B35B3E"/>
    <w:rsid w:val="00B3654F"/>
    <w:rsid w:val="00B368BD"/>
    <w:rsid w:val="00B36E68"/>
    <w:rsid w:val="00B3712F"/>
    <w:rsid w:val="00B37373"/>
    <w:rsid w:val="00B373B9"/>
    <w:rsid w:val="00B373C4"/>
    <w:rsid w:val="00B37626"/>
    <w:rsid w:val="00B3766A"/>
    <w:rsid w:val="00B3776D"/>
    <w:rsid w:val="00B377FD"/>
    <w:rsid w:val="00B40AD7"/>
    <w:rsid w:val="00B40C28"/>
    <w:rsid w:val="00B40E97"/>
    <w:rsid w:val="00B40F44"/>
    <w:rsid w:val="00B415B4"/>
    <w:rsid w:val="00B416AA"/>
    <w:rsid w:val="00B420F1"/>
    <w:rsid w:val="00B4210C"/>
    <w:rsid w:val="00B42DE8"/>
    <w:rsid w:val="00B433E9"/>
    <w:rsid w:val="00B435AA"/>
    <w:rsid w:val="00B43AA5"/>
    <w:rsid w:val="00B4409C"/>
    <w:rsid w:val="00B44139"/>
    <w:rsid w:val="00B4417F"/>
    <w:rsid w:val="00B44301"/>
    <w:rsid w:val="00B44324"/>
    <w:rsid w:val="00B44537"/>
    <w:rsid w:val="00B446CE"/>
    <w:rsid w:val="00B4489C"/>
    <w:rsid w:val="00B4496E"/>
    <w:rsid w:val="00B44AED"/>
    <w:rsid w:val="00B44E65"/>
    <w:rsid w:val="00B453F0"/>
    <w:rsid w:val="00B45487"/>
    <w:rsid w:val="00B45665"/>
    <w:rsid w:val="00B45703"/>
    <w:rsid w:val="00B457E6"/>
    <w:rsid w:val="00B45954"/>
    <w:rsid w:val="00B45A77"/>
    <w:rsid w:val="00B45B45"/>
    <w:rsid w:val="00B45EAF"/>
    <w:rsid w:val="00B4606A"/>
    <w:rsid w:val="00B466BA"/>
    <w:rsid w:val="00B4687A"/>
    <w:rsid w:val="00B46983"/>
    <w:rsid w:val="00B476B4"/>
    <w:rsid w:val="00B4796D"/>
    <w:rsid w:val="00B47B9F"/>
    <w:rsid w:val="00B50485"/>
    <w:rsid w:val="00B50718"/>
    <w:rsid w:val="00B508D8"/>
    <w:rsid w:val="00B50F3C"/>
    <w:rsid w:val="00B51626"/>
    <w:rsid w:val="00B5179A"/>
    <w:rsid w:val="00B5181A"/>
    <w:rsid w:val="00B51902"/>
    <w:rsid w:val="00B51CF1"/>
    <w:rsid w:val="00B51E93"/>
    <w:rsid w:val="00B52246"/>
    <w:rsid w:val="00B52347"/>
    <w:rsid w:val="00B526EE"/>
    <w:rsid w:val="00B52705"/>
    <w:rsid w:val="00B52C53"/>
    <w:rsid w:val="00B532F8"/>
    <w:rsid w:val="00B53420"/>
    <w:rsid w:val="00B53711"/>
    <w:rsid w:val="00B539C5"/>
    <w:rsid w:val="00B53A06"/>
    <w:rsid w:val="00B53A8E"/>
    <w:rsid w:val="00B53EE7"/>
    <w:rsid w:val="00B53EF5"/>
    <w:rsid w:val="00B53F41"/>
    <w:rsid w:val="00B54041"/>
    <w:rsid w:val="00B54215"/>
    <w:rsid w:val="00B544A4"/>
    <w:rsid w:val="00B54807"/>
    <w:rsid w:val="00B54814"/>
    <w:rsid w:val="00B54851"/>
    <w:rsid w:val="00B54BE6"/>
    <w:rsid w:val="00B54D32"/>
    <w:rsid w:val="00B54DD7"/>
    <w:rsid w:val="00B54DDE"/>
    <w:rsid w:val="00B54FD0"/>
    <w:rsid w:val="00B55026"/>
    <w:rsid w:val="00B55287"/>
    <w:rsid w:val="00B55323"/>
    <w:rsid w:val="00B555E1"/>
    <w:rsid w:val="00B558C9"/>
    <w:rsid w:val="00B55BB3"/>
    <w:rsid w:val="00B5622F"/>
    <w:rsid w:val="00B563E9"/>
    <w:rsid w:val="00B566A0"/>
    <w:rsid w:val="00B56993"/>
    <w:rsid w:val="00B569E7"/>
    <w:rsid w:val="00B56DF6"/>
    <w:rsid w:val="00B56F0F"/>
    <w:rsid w:val="00B57050"/>
    <w:rsid w:val="00B578CD"/>
    <w:rsid w:val="00B57959"/>
    <w:rsid w:val="00B57E4A"/>
    <w:rsid w:val="00B60158"/>
    <w:rsid w:val="00B606BA"/>
    <w:rsid w:val="00B606F8"/>
    <w:rsid w:val="00B60B8B"/>
    <w:rsid w:val="00B60D1C"/>
    <w:rsid w:val="00B60E47"/>
    <w:rsid w:val="00B60E5B"/>
    <w:rsid w:val="00B6175E"/>
    <w:rsid w:val="00B617B0"/>
    <w:rsid w:val="00B617DB"/>
    <w:rsid w:val="00B6199C"/>
    <w:rsid w:val="00B61E2E"/>
    <w:rsid w:val="00B6205E"/>
    <w:rsid w:val="00B6208D"/>
    <w:rsid w:val="00B622A3"/>
    <w:rsid w:val="00B626AE"/>
    <w:rsid w:val="00B627CA"/>
    <w:rsid w:val="00B62830"/>
    <w:rsid w:val="00B62BED"/>
    <w:rsid w:val="00B63328"/>
    <w:rsid w:val="00B633B4"/>
    <w:rsid w:val="00B6361D"/>
    <w:rsid w:val="00B63A02"/>
    <w:rsid w:val="00B63A51"/>
    <w:rsid w:val="00B63EE1"/>
    <w:rsid w:val="00B63F34"/>
    <w:rsid w:val="00B64087"/>
    <w:rsid w:val="00B64240"/>
    <w:rsid w:val="00B6454A"/>
    <w:rsid w:val="00B64627"/>
    <w:rsid w:val="00B6470B"/>
    <w:rsid w:val="00B65082"/>
    <w:rsid w:val="00B65691"/>
    <w:rsid w:val="00B656C0"/>
    <w:rsid w:val="00B65727"/>
    <w:rsid w:val="00B65C27"/>
    <w:rsid w:val="00B65E5D"/>
    <w:rsid w:val="00B66183"/>
    <w:rsid w:val="00B6618D"/>
    <w:rsid w:val="00B66278"/>
    <w:rsid w:val="00B663C6"/>
    <w:rsid w:val="00B6672C"/>
    <w:rsid w:val="00B66867"/>
    <w:rsid w:val="00B66954"/>
    <w:rsid w:val="00B669C0"/>
    <w:rsid w:val="00B66A97"/>
    <w:rsid w:val="00B66FFA"/>
    <w:rsid w:val="00B674B0"/>
    <w:rsid w:val="00B67D9F"/>
    <w:rsid w:val="00B700C9"/>
    <w:rsid w:val="00B702B3"/>
    <w:rsid w:val="00B706B6"/>
    <w:rsid w:val="00B70B85"/>
    <w:rsid w:val="00B70CB9"/>
    <w:rsid w:val="00B70CC3"/>
    <w:rsid w:val="00B7123B"/>
    <w:rsid w:val="00B7124F"/>
    <w:rsid w:val="00B71253"/>
    <w:rsid w:val="00B714F1"/>
    <w:rsid w:val="00B7165C"/>
    <w:rsid w:val="00B71D36"/>
    <w:rsid w:val="00B71D65"/>
    <w:rsid w:val="00B7214B"/>
    <w:rsid w:val="00B72416"/>
    <w:rsid w:val="00B7252E"/>
    <w:rsid w:val="00B72AD5"/>
    <w:rsid w:val="00B72C71"/>
    <w:rsid w:val="00B73355"/>
    <w:rsid w:val="00B73702"/>
    <w:rsid w:val="00B73B01"/>
    <w:rsid w:val="00B73CC7"/>
    <w:rsid w:val="00B7403F"/>
    <w:rsid w:val="00B7432F"/>
    <w:rsid w:val="00B7447F"/>
    <w:rsid w:val="00B7459B"/>
    <w:rsid w:val="00B74C35"/>
    <w:rsid w:val="00B750AC"/>
    <w:rsid w:val="00B75387"/>
    <w:rsid w:val="00B7571C"/>
    <w:rsid w:val="00B7596B"/>
    <w:rsid w:val="00B75C7C"/>
    <w:rsid w:val="00B75EDA"/>
    <w:rsid w:val="00B7622D"/>
    <w:rsid w:val="00B76761"/>
    <w:rsid w:val="00B76E2E"/>
    <w:rsid w:val="00B774B9"/>
    <w:rsid w:val="00B777E4"/>
    <w:rsid w:val="00B779C8"/>
    <w:rsid w:val="00B77B24"/>
    <w:rsid w:val="00B811CC"/>
    <w:rsid w:val="00B819C2"/>
    <w:rsid w:val="00B81A51"/>
    <w:rsid w:val="00B82235"/>
    <w:rsid w:val="00B82584"/>
    <w:rsid w:val="00B82820"/>
    <w:rsid w:val="00B82B2B"/>
    <w:rsid w:val="00B82C68"/>
    <w:rsid w:val="00B82CE1"/>
    <w:rsid w:val="00B82EDA"/>
    <w:rsid w:val="00B831BD"/>
    <w:rsid w:val="00B83321"/>
    <w:rsid w:val="00B8337B"/>
    <w:rsid w:val="00B83487"/>
    <w:rsid w:val="00B835F7"/>
    <w:rsid w:val="00B8376A"/>
    <w:rsid w:val="00B838A2"/>
    <w:rsid w:val="00B83A67"/>
    <w:rsid w:val="00B83BA2"/>
    <w:rsid w:val="00B83DEA"/>
    <w:rsid w:val="00B8402B"/>
    <w:rsid w:val="00B84187"/>
    <w:rsid w:val="00B84307"/>
    <w:rsid w:val="00B843E4"/>
    <w:rsid w:val="00B849B9"/>
    <w:rsid w:val="00B84A01"/>
    <w:rsid w:val="00B84C24"/>
    <w:rsid w:val="00B8511E"/>
    <w:rsid w:val="00B8532C"/>
    <w:rsid w:val="00B85369"/>
    <w:rsid w:val="00B8591C"/>
    <w:rsid w:val="00B86043"/>
    <w:rsid w:val="00B86229"/>
    <w:rsid w:val="00B86462"/>
    <w:rsid w:val="00B86801"/>
    <w:rsid w:val="00B8682E"/>
    <w:rsid w:val="00B869DE"/>
    <w:rsid w:val="00B87848"/>
    <w:rsid w:val="00B87943"/>
    <w:rsid w:val="00B87AB1"/>
    <w:rsid w:val="00B90069"/>
    <w:rsid w:val="00B905CB"/>
    <w:rsid w:val="00B9068D"/>
    <w:rsid w:val="00B90877"/>
    <w:rsid w:val="00B90B88"/>
    <w:rsid w:val="00B90CD7"/>
    <w:rsid w:val="00B913A2"/>
    <w:rsid w:val="00B91E90"/>
    <w:rsid w:val="00B92159"/>
    <w:rsid w:val="00B92586"/>
    <w:rsid w:val="00B928A6"/>
    <w:rsid w:val="00B92D82"/>
    <w:rsid w:val="00B930E2"/>
    <w:rsid w:val="00B9366A"/>
    <w:rsid w:val="00B93A94"/>
    <w:rsid w:val="00B93C12"/>
    <w:rsid w:val="00B93EBA"/>
    <w:rsid w:val="00B9425D"/>
    <w:rsid w:val="00B944D7"/>
    <w:rsid w:val="00B947CF"/>
    <w:rsid w:val="00B94A20"/>
    <w:rsid w:val="00B94C45"/>
    <w:rsid w:val="00B94C67"/>
    <w:rsid w:val="00B94CEB"/>
    <w:rsid w:val="00B954F6"/>
    <w:rsid w:val="00B95655"/>
    <w:rsid w:val="00B958E8"/>
    <w:rsid w:val="00B95D63"/>
    <w:rsid w:val="00B961B2"/>
    <w:rsid w:val="00B965E1"/>
    <w:rsid w:val="00B96D0C"/>
    <w:rsid w:val="00B96D93"/>
    <w:rsid w:val="00B96DE7"/>
    <w:rsid w:val="00B97275"/>
    <w:rsid w:val="00B97997"/>
    <w:rsid w:val="00B97B76"/>
    <w:rsid w:val="00B97EAE"/>
    <w:rsid w:val="00BA05FB"/>
    <w:rsid w:val="00BA0745"/>
    <w:rsid w:val="00BA07DD"/>
    <w:rsid w:val="00BA099C"/>
    <w:rsid w:val="00BA0CB1"/>
    <w:rsid w:val="00BA10FE"/>
    <w:rsid w:val="00BA16C7"/>
    <w:rsid w:val="00BA192C"/>
    <w:rsid w:val="00BA1EFC"/>
    <w:rsid w:val="00BA22C2"/>
    <w:rsid w:val="00BA2584"/>
    <w:rsid w:val="00BA2950"/>
    <w:rsid w:val="00BA2E05"/>
    <w:rsid w:val="00BA31A8"/>
    <w:rsid w:val="00BA35A2"/>
    <w:rsid w:val="00BA365C"/>
    <w:rsid w:val="00BA3931"/>
    <w:rsid w:val="00BA45D1"/>
    <w:rsid w:val="00BA45D6"/>
    <w:rsid w:val="00BA48E2"/>
    <w:rsid w:val="00BA4CE2"/>
    <w:rsid w:val="00BA4DF7"/>
    <w:rsid w:val="00BA4E21"/>
    <w:rsid w:val="00BA529D"/>
    <w:rsid w:val="00BA53E5"/>
    <w:rsid w:val="00BA5475"/>
    <w:rsid w:val="00BA5AEC"/>
    <w:rsid w:val="00BA5C2B"/>
    <w:rsid w:val="00BA64DE"/>
    <w:rsid w:val="00BA685B"/>
    <w:rsid w:val="00BA6A1A"/>
    <w:rsid w:val="00BA6D1A"/>
    <w:rsid w:val="00BA7174"/>
    <w:rsid w:val="00BA7458"/>
    <w:rsid w:val="00BA770B"/>
    <w:rsid w:val="00BA7749"/>
    <w:rsid w:val="00BA7BCF"/>
    <w:rsid w:val="00BB03ED"/>
    <w:rsid w:val="00BB0629"/>
    <w:rsid w:val="00BB0D64"/>
    <w:rsid w:val="00BB10C6"/>
    <w:rsid w:val="00BB1429"/>
    <w:rsid w:val="00BB1445"/>
    <w:rsid w:val="00BB148C"/>
    <w:rsid w:val="00BB1860"/>
    <w:rsid w:val="00BB1B21"/>
    <w:rsid w:val="00BB1CA5"/>
    <w:rsid w:val="00BB21A5"/>
    <w:rsid w:val="00BB2371"/>
    <w:rsid w:val="00BB23C5"/>
    <w:rsid w:val="00BB26AD"/>
    <w:rsid w:val="00BB2A71"/>
    <w:rsid w:val="00BB3092"/>
    <w:rsid w:val="00BB35AC"/>
    <w:rsid w:val="00BB3A6A"/>
    <w:rsid w:val="00BB3AE0"/>
    <w:rsid w:val="00BB3BBD"/>
    <w:rsid w:val="00BB4151"/>
    <w:rsid w:val="00BB419E"/>
    <w:rsid w:val="00BB450C"/>
    <w:rsid w:val="00BB461A"/>
    <w:rsid w:val="00BB4EC4"/>
    <w:rsid w:val="00BB4F10"/>
    <w:rsid w:val="00BB51A1"/>
    <w:rsid w:val="00BB520E"/>
    <w:rsid w:val="00BB53CE"/>
    <w:rsid w:val="00BB5647"/>
    <w:rsid w:val="00BB581C"/>
    <w:rsid w:val="00BB583E"/>
    <w:rsid w:val="00BB5CB7"/>
    <w:rsid w:val="00BB6248"/>
    <w:rsid w:val="00BB6B39"/>
    <w:rsid w:val="00BB6BA6"/>
    <w:rsid w:val="00BB6E23"/>
    <w:rsid w:val="00BB6FC6"/>
    <w:rsid w:val="00BB7131"/>
    <w:rsid w:val="00BB73C9"/>
    <w:rsid w:val="00BB7498"/>
    <w:rsid w:val="00BB768B"/>
    <w:rsid w:val="00BB7A20"/>
    <w:rsid w:val="00BB7B73"/>
    <w:rsid w:val="00BB7BE6"/>
    <w:rsid w:val="00BB7C51"/>
    <w:rsid w:val="00BB7DAC"/>
    <w:rsid w:val="00BB7DD1"/>
    <w:rsid w:val="00BB7FDE"/>
    <w:rsid w:val="00BC0572"/>
    <w:rsid w:val="00BC0B7B"/>
    <w:rsid w:val="00BC0C1F"/>
    <w:rsid w:val="00BC0CBB"/>
    <w:rsid w:val="00BC0F91"/>
    <w:rsid w:val="00BC0FAA"/>
    <w:rsid w:val="00BC1069"/>
    <w:rsid w:val="00BC112C"/>
    <w:rsid w:val="00BC1351"/>
    <w:rsid w:val="00BC1441"/>
    <w:rsid w:val="00BC1922"/>
    <w:rsid w:val="00BC1A60"/>
    <w:rsid w:val="00BC1C78"/>
    <w:rsid w:val="00BC1C93"/>
    <w:rsid w:val="00BC21FD"/>
    <w:rsid w:val="00BC2351"/>
    <w:rsid w:val="00BC23CA"/>
    <w:rsid w:val="00BC23F6"/>
    <w:rsid w:val="00BC2CC7"/>
    <w:rsid w:val="00BC2D04"/>
    <w:rsid w:val="00BC31F6"/>
    <w:rsid w:val="00BC32AC"/>
    <w:rsid w:val="00BC3CB5"/>
    <w:rsid w:val="00BC403C"/>
    <w:rsid w:val="00BC413D"/>
    <w:rsid w:val="00BC4176"/>
    <w:rsid w:val="00BC430D"/>
    <w:rsid w:val="00BC448F"/>
    <w:rsid w:val="00BC485C"/>
    <w:rsid w:val="00BC4B76"/>
    <w:rsid w:val="00BC5491"/>
    <w:rsid w:val="00BC55F3"/>
    <w:rsid w:val="00BC57F8"/>
    <w:rsid w:val="00BC5886"/>
    <w:rsid w:val="00BC5BBC"/>
    <w:rsid w:val="00BC5E93"/>
    <w:rsid w:val="00BC5FA8"/>
    <w:rsid w:val="00BC60AC"/>
    <w:rsid w:val="00BC6231"/>
    <w:rsid w:val="00BC63D9"/>
    <w:rsid w:val="00BC6721"/>
    <w:rsid w:val="00BC68D5"/>
    <w:rsid w:val="00BC6CD6"/>
    <w:rsid w:val="00BC712B"/>
    <w:rsid w:val="00BC79B7"/>
    <w:rsid w:val="00BC79C1"/>
    <w:rsid w:val="00BC7D98"/>
    <w:rsid w:val="00BC7E31"/>
    <w:rsid w:val="00BC7EF0"/>
    <w:rsid w:val="00BD007E"/>
    <w:rsid w:val="00BD012D"/>
    <w:rsid w:val="00BD06D1"/>
    <w:rsid w:val="00BD0949"/>
    <w:rsid w:val="00BD1407"/>
    <w:rsid w:val="00BD18EC"/>
    <w:rsid w:val="00BD1C1C"/>
    <w:rsid w:val="00BD1D23"/>
    <w:rsid w:val="00BD232D"/>
    <w:rsid w:val="00BD26EF"/>
    <w:rsid w:val="00BD29D2"/>
    <w:rsid w:val="00BD2CA7"/>
    <w:rsid w:val="00BD2EDD"/>
    <w:rsid w:val="00BD3346"/>
    <w:rsid w:val="00BD3798"/>
    <w:rsid w:val="00BD399A"/>
    <w:rsid w:val="00BD40F2"/>
    <w:rsid w:val="00BD4183"/>
    <w:rsid w:val="00BD42A0"/>
    <w:rsid w:val="00BD477F"/>
    <w:rsid w:val="00BD6089"/>
    <w:rsid w:val="00BD61D9"/>
    <w:rsid w:val="00BD61DC"/>
    <w:rsid w:val="00BD6491"/>
    <w:rsid w:val="00BD65A4"/>
    <w:rsid w:val="00BD7351"/>
    <w:rsid w:val="00BD7984"/>
    <w:rsid w:val="00BD79AD"/>
    <w:rsid w:val="00BD7A57"/>
    <w:rsid w:val="00BD7C5C"/>
    <w:rsid w:val="00BD7E3C"/>
    <w:rsid w:val="00BD7EE1"/>
    <w:rsid w:val="00BE004C"/>
    <w:rsid w:val="00BE005E"/>
    <w:rsid w:val="00BE02C1"/>
    <w:rsid w:val="00BE0543"/>
    <w:rsid w:val="00BE0685"/>
    <w:rsid w:val="00BE06A2"/>
    <w:rsid w:val="00BE0A60"/>
    <w:rsid w:val="00BE0D2E"/>
    <w:rsid w:val="00BE119E"/>
    <w:rsid w:val="00BE167E"/>
    <w:rsid w:val="00BE1777"/>
    <w:rsid w:val="00BE17E6"/>
    <w:rsid w:val="00BE1900"/>
    <w:rsid w:val="00BE1CB8"/>
    <w:rsid w:val="00BE1F3B"/>
    <w:rsid w:val="00BE2510"/>
    <w:rsid w:val="00BE28A5"/>
    <w:rsid w:val="00BE2A76"/>
    <w:rsid w:val="00BE2FFA"/>
    <w:rsid w:val="00BE3492"/>
    <w:rsid w:val="00BE3B1E"/>
    <w:rsid w:val="00BE3B9B"/>
    <w:rsid w:val="00BE43D0"/>
    <w:rsid w:val="00BE4D68"/>
    <w:rsid w:val="00BE53CD"/>
    <w:rsid w:val="00BE569C"/>
    <w:rsid w:val="00BE5719"/>
    <w:rsid w:val="00BE58B6"/>
    <w:rsid w:val="00BE5999"/>
    <w:rsid w:val="00BE5E13"/>
    <w:rsid w:val="00BE61B8"/>
    <w:rsid w:val="00BE6746"/>
    <w:rsid w:val="00BE6775"/>
    <w:rsid w:val="00BE6B52"/>
    <w:rsid w:val="00BE6F4C"/>
    <w:rsid w:val="00BE704C"/>
    <w:rsid w:val="00BE7340"/>
    <w:rsid w:val="00BE744B"/>
    <w:rsid w:val="00BE7887"/>
    <w:rsid w:val="00BE7903"/>
    <w:rsid w:val="00BE7BD7"/>
    <w:rsid w:val="00BE7C1E"/>
    <w:rsid w:val="00BF00DB"/>
    <w:rsid w:val="00BF02A1"/>
    <w:rsid w:val="00BF02CA"/>
    <w:rsid w:val="00BF0311"/>
    <w:rsid w:val="00BF083D"/>
    <w:rsid w:val="00BF0CA8"/>
    <w:rsid w:val="00BF0D43"/>
    <w:rsid w:val="00BF0F5F"/>
    <w:rsid w:val="00BF103C"/>
    <w:rsid w:val="00BF151A"/>
    <w:rsid w:val="00BF1612"/>
    <w:rsid w:val="00BF1632"/>
    <w:rsid w:val="00BF1655"/>
    <w:rsid w:val="00BF187C"/>
    <w:rsid w:val="00BF1A4D"/>
    <w:rsid w:val="00BF24F0"/>
    <w:rsid w:val="00BF25ED"/>
    <w:rsid w:val="00BF27FB"/>
    <w:rsid w:val="00BF2B71"/>
    <w:rsid w:val="00BF2FAC"/>
    <w:rsid w:val="00BF3738"/>
    <w:rsid w:val="00BF3F91"/>
    <w:rsid w:val="00BF4054"/>
    <w:rsid w:val="00BF4076"/>
    <w:rsid w:val="00BF418D"/>
    <w:rsid w:val="00BF41DD"/>
    <w:rsid w:val="00BF4F3F"/>
    <w:rsid w:val="00BF5138"/>
    <w:rsid w:val="00BF52D7"/>
    <w:rsid w:val="00BF5379"/>
    <w:rsid w:val="00BF53EB"/>
    <w:rsid w:val="00BF5873"/>
    <w:rsid w:val="00BF5A0B"/>
    <w:rsid w:val="00BF5CCD"/>
    <w:rsid w:val="00BF5D0C"/>
    <w:rsid w:val="00BF5FEF"/>
    <w:rsid w:val="00BF604C"/>
    <w:rsid w:val="00BF6EA8"/>
    <w:rsid w:val="00BF7080"/>
    <w:rsid w:val="00BF7270"/>
    <w:rsid w:val="00BF7408"/>
    <w:rsid w:val="00BF768A"/>
    <w:rsid w:val="00BF7A12"/>
    <w:rsid w:val="00C0003E"/>
    <w:rsid w:val="00C002FC"/>
    <w:rsid w:val="00C0032E"/>
    <w:rsid w:val="00C00766"/>
    <w:rsid w:val="00C007ED"/>
    <w:rsid w:val="00C0083E"/>
    <w:rsid w:val="00C00C70"/>
    <w:rsid w:val="00C00DA6"/>
    <w:rsid w:val="00C01033"/>
    <w:rsid w:val="00C017A1"/>
    <w:rsid w:val="00C0202A"/>
    <w:rsid w:val="00C022DD"/>
    <w:rsid w:val="00C023EC"/>
    <w:rsid w:val="00C02C25"/>
    <w:rsid w:val="00C02CC6"/>
    <w:rsid w:val="00C0333F"/>
    <w:rsid w:val="00C03971"/>
    <w:rsid w:val="00C03B25"/>
    <w:rsid w:val="00C03F1D"/>
    <w:rsid w:val="00C04375"/>
    <w:rsid w:val="00C04520"/>
    <w:rsid w:val="00C0452B"/>
    <w:rsid w:val="00C046D1"/>
    <w:rsid w:val="00C04AC9"/>
    <w:rsid w:val="00C04D27"/>
    <w:rsid w:val="00C0566B"/>
    <w:rsid w:val="00C05C3E"/>
    <w:rsid w:val="00C0608A"/>
    <w:rsid w:val="00C06130"/>
    <w:rsid w:val="00C061A9"/>
    <w:rsid w:val="00C066C5"/>
    <w:rsid w:val="00C06AA6"/>
    <w:rsid w:val="00C070D6"/>
    <w:rsid w:val="00C07170"/>
    <w:rsid w:val="00C07453"/>
    <w:rsid w:val="00C0761E"/>
    <w:rsid w:val="00C07646"/>
    <w:rsid w:val="00C07DAC"/>
    <w:rsid w:val="00C1027F"/>
    <w:rsid w:val="00C1045C"/>
    <w:rsid w:val="00C10579"/>
    <w:rsid w:val="00C1074F"/>
    <w:rsid w:val="00C112E5"/>
    <w:rsid w:val="00C11431"/>
    <w:rsid w:val="00C11508"/>
    <w:rsid w:val="00C11736"/>
    <w:rsid w:val="00C11939"/>
    <w:rsid w:val="00C119C6"/>
    <w:rsid w:val="00C11DB1"/>
    <w:rsid w:val="00C11DBA"/>
    <w:rsid w:val="00C11EC9"/>
    <w:rsid w:val="00C11F2B"/>
    <w:rsid w:val="00C12394"/>
    <w:rsid w:val="00C12648"/>
    <w:rsid w:val="00C12A56"/>
    <w:rsid w:val="00C12FD3"/>
    <w:rsid w:val="00C1301B"/>
    <w:rsid w:val="00C13469"/>
    <w:rsid w:val="00C13CF2"/>
    <w:rsid w:val="00C13D4F"/>
    <w:rsid w:val="00C1401D"/>
    <w:rsid w:val="00C14334"/>
    <w:rsid w:val="00C1444F"/>
    <w:rsid w:val="00C145B9"/>
    <w:rsid w:val="00C14835"/>
    <w:rsid w:val="00C149C2"/>
    <w:rsid w:val="00C14B14"/>
    <w:rsid w:val="00C14CF0"/>
    <w:rsid w:val="00C163F8"/>
    <w:rsid w:val="00C165FE"/>
    <w:rsid w:val="00C1675C"/>
    <w:rsid w:val="00C16C52"/>
    <w:rsid w:val="00C16DD9"/>
    <w:rsid w:val="00C16E4D"/>
    <w:rsid w:val="00C16E8D"/>
    <w:rsid w:val="00C173A4"/>
    <w:rsid w:val="00C174C7"/>
    <w:rsid w:val="00C17519"/>
    <w:rsid w:val="00C175EC"/>
    <w:rsid w:val="00C17655"/>
    <w:rsid w:val="00C17683"/>
    <w:rsid w:val="00C176D6"/>
    <w:rsid w:val="00C17707"/>
    <w:rsid w:val="00C17981"/>
    <w:rsid w:val="00C17B3B"/>
    <w:rsid w:val="00C17C3C"/>
    <w:rsid w:val="00C17C98"/>
    <w:rsid w:val="00C203C2"/>
    <w:rsid w:val="00C2041D"/>
    <w:rsid w:val="00C204BA"/>
    <w:rsid w:val="00C2083F"/>
    <w:rsid w:val="00C209A0"/>
    <w:rsid w:val="00C20A9A"/>
    <w:rsid w:val="00C21556"/>
    <w:rsid w:val="00C22003"/>
    <w:rsid w:val="00C22184"/>
    <w:rsid w:val="00C2231D"/>
    <w:rsid w:val="00C232DC"/>
    <w:rsid w:val="00C2354B"/>
    <w:rsid w:val="00C239B7"/>
    <w:rsid w:val="00C23BE9"/>
    <w:rsid w:val="00C23E40"/>
    <w:rsid w:val="00C23F19"/>
    <w:rsid w:val="00C23F63"/>
    <w:rsid w:val="00C241F9"/>
    <w:rsid w:val="00C247F4"/>
    <w:rsid w:val="00C24BA1"/>
    <w:rsid w:val="00C24CE6"/>
    <w:rsid w:val="00C24D99"/>
    <w:rsid w:val="00C250AA"/>
    <w:rsid w:val="00C254E3"/>
    <w:rsid w:val="00C25540"/>
    <w:rsid w:val="00C259F8"/>
    <w:rsid w:val="00C25A95"/>
    <w:rsid w:val="00C25AA3"/>
    <w:rsid w:val="00C25BD2"/>
    <w:rsid w:val="00C25EB6"/>
    <w:rsid w:val="00C2615D"/>
    <w:rsid w:val="00C26257"/>
    <w:rsid w:val="00C26430"/>
    <w:rsid w:val="00C266A1"/>
    <w:rsid w:val="00C269A3"/>
    <w:rsid w:val="00C26E2D"/>
    <w:rsid w:val="00C2737C"/>
    <w:rsid w:val="00C276A7"/>
    <w:rsid w:val="00C27BA6"/>
    <w:rsid w:val="00C27D36"/>
    <w:rsid w:val="00C27F70"/>
    <w:rsid w:val="00C3011C"/>
    <w:rsid w:val="00C306B1"/>
    <w:rsid w:val="00C30FCE"/>
    <w:rsid w:val="00C31143"/>
    <w:rsid w:val="00C31357"/>
    <w:rsid w:val="00C31561"/>
    <w:rsid w:val="00C318FD"/>
    <w:rsid w:val="00C31E1F"/>
    <w:rsid w:val="00C31ECE"/>
    <w:rsid w:val="00C31F46"/>
    <w:rsid w:val="00C320FB"/>
    <w:rsid w:val="00C3218A"/>
    <w:rsid w:val="00C328F9"/>
    <w:rsid w:val="00C32992"/>
    <w:rsid w:val="00C32B1E"/>
    <w:rsid w:val="00C32B21"/>
    <w:rsid w:val="00C32F63"/>
    <w:rsid w:val="00C32F6E"/>
    <w:rsid w:val="00C332B9"/>
    <w:rsid w:val="00C33943"/>
    <w:rsid w:val="00C33F93"/>
    <w:rsid w:val="00C35199"/>
    <w:rsid w:val="00C3529C"/>
    <w:rsid w:val="00C360A5"/>
    <w:rsid w:val="00C361F8"/>
    <w:rsid w:val="00C368B1"/>
    <w:rsid w:val="00C36932"/>
    <w:rsid w:val="00C36BC5"/>
    <w:rsid w:val="00C36C12"/>
    <w:rsid w:val="00C36D0A"/>
    <w:rsid w:val="00C3745F"/>
    <w:rsid w:val="00C374CE"/>
    <w:rsid w:val="00C374FC"/>
    <w:rsid w:val="00C3757F"/>
    <w:rsid w:val="00C379AC"/>
    <w:rsid w:val="00C379B1"/>
    <w:rsid w:val="00C37D6E"/>
    <w:rsid w:val="00C37DFC"/>
    <w:rsid w:val="00C40868"/>
    <w:rsid w:val="00C40B49"/>
    <w:rsid w:val="00C40BF4"/>
    <w:rsid w:val="00C40F7C"/>
    <w:rsid w:val="00C4114D"/>
    <w:rsid w:val="00C4132E"/>
    <w:rsid w:val="00C41337"/>
    <w:rsid w:val="00C41588"/>
    <w:rsid w:val="00C415BF"/>
    <w:rsid w:val="00C41B65"/>
    <w:rsid w:val="00C41CFD"/>
    <w:rsid w:val="00C4208C"/>
    <w:rsid w:val="00C4221E"/>
    <w:rsid w:val="00C424BE"/>
    <w:rsid w:val="00C42EB0"/>
    <w:rsid w:val="00C43007"/>
    <w:rsid w:val="00C4334B"/>
    <w:rsid w:val="00C43362"/>
    <w:rsid w:val="00C43859"/>
    <w:rsid w:val="00C43C76"/>
    <w:rsid w:val="00C43F20"/>
    <w:rsid w:val="00C43F4D"/>
    <w:rsid w:val="00C44B35"/>
    <w:rsid w:val="00C450FD"/>
    <w:rsid w:val="00C4546F"/>
    <w:rsid w:val="00C454E4"/>
    <w:rsid w:val="00C45694"/>
    <w:rsid w:val="00C458C9"/>
    <w:rsid w:val="00C459DB"/>
    <w:rsid w:val="00C4634D"/>
    <w:rsid w:val="00C4683A"/>
    <w:rsid w:val="00C46869"/>
    <w:rsid w:val="00C4691D"/>
    <w:rsid w:val="00C46A09"/>
    <w:rsid w:val="00C46BA0"/>
    <w:rsid w:val="00C46BB0"/>
    <w:rsid w:val="00C46DBD"/>
    <w:rsid w:val="00C4726A"/>
    <w:rsid w:val="00C472B2"/>
    <w:rsid w:val="00C47462"/>
    <w:rsid w:val="00C476B0"/>
    <w:rsid w:val="00C477DE"/>
    <w:rsid w:val="00C47924"/>
    <w:rsid w:val="00C4792C"/>
    <w:rsid w:val="00C47DF3"/>
    <w:rsid w:val="00C5012B"/>
    <w:rsid w:val="00C503D0"/>
    <w:rsid w:val="00C5042D"/>
    <w:rsid w:val="00C508B2"/>
    <w:rsid w:val="00C50934"/>
    <w:rsid w:val="00C509E5"/>
    <w:rsid w:val="00C50DA1"/>
    <w:rsid w:val="00C50DAB"/>
    <w:rsid w:val="00C50F9B"/>
    <w:rsid w:val="00C5115E"/>
    <w:rsid w:val="00C51233"/>
    <w:rsid w:val="00C52E3F"/>
    <w:rsid w:val="00C52F69"/>
    <w:rsid w:val="00C52FA0"/>
    <w:rsid w:val="00C52FA6"/>
    <w:rsid w:val="00C53290"/>
    <w:rsid w:val="00C5375E"/>
    <w:rsid w:val="00C53CE0"/>
    <w:rsid w:val="00C53CFF"/>
    <w:rsid w:val="00C54525"/>
    <w:rsid w:val="00C548E2"/>
    <w:rsid w:val="00C54AE7"/>
    <w:rsid w:val="00C54C82"/>
    <w:rsid w:val="00C54F8E"/>
    <w:rsid w:val="00C55190"/>
    <w:rsid w:val="00C55BC4"/>
    <w:rsid w:val="00C55BDC"/>
    <w:rsid w:val="00C55D90"/>
    <w:rsid w:val="00C55F87"/>
    <w:rsid w:val="00C56394"/>
    <w:rsid w:val="00C56D22"/>
    <w:rsid w:val="00C56DD0"/>
    <w:rsid w:val="00C56FE2"/>
    <w:rsid w:val="00C5706D"/>
    <w:rsid w:val="00C5718A"/>
    <w:rsid w:val="00C5740D"/>
    <w:rsid w:val="00C5746D"/>
    <w:rsid w:val="00C57A3B"/>
    <w:rsid w:val="00C57BFC"/>
    <w:rsid w:val="00C60009"/>
    <w:rsid w:val="00C6072D"/>
    <w:rsid w:val="00C60C57"/>
    <w:rsid w:val="00C61006"/>
    <w:rsid w:val="00C61366"/>
    <w:rsid w:val="00C61559"/>
    <w:rsid w:val="00C618EF"/>
    <w:rsid w:val="00C61964"/>
    <w:rsid w:val="00C62345"/>
    <w:rsid w:val="00C62606"/>
    <w:rsid w:val="00C627F4"/>
    <w:rsid w:val="00C627FA"/>
    <w:rsid w:val="00C62960"/>
    <w:rsid w:val="00C63805"/>
    <w:rsid w:val="00C63A96"/>
    <w:rsid w:val="00C63DDD"/>
    <w:rsid w:val="00C6404D"/>
    <w:rsid w:val="00C640B7"/>
    <w:rsid w:val="00C64380"/>
    <w:rsid w:val="00C64460"/>
    <w:rsid w:val="00C64566"/>
    <w:rsid w:val="00C64DDB"/>
    <w:rsid w:val="00C64F3E"/>
    <w:rsid w:val="00C6519D"/>
    <w:rsid w:val="00C65311"/>
    <w:rsid w:val="00C65530"/>
    <w:rsid w:val="00C6561F"/>
    <w:rsid w:val="00C6582E"/>
    <w:rsid w:val="00C65831"/>
    <w:rsid w:val="00C65857"/>
    <w:rsid w:val="00C659F1"/>
    <w:rsid w:val="00C65BBA"/>
    <w:rsid w:val="00C65CB6"/>
    <w:rsid w:val="00C65D25"/>
    <w:rsid w:val="00C65F66"/>
    <w:rsid w:val="00C6635A"/>
    <w:rsid w:val="00C66C6E"/>
    <w:rsid w:val="00C67018"/>
    <w:rsid w:val="00C67FDC"/>
    <w:rsid w:val="00C67FF0"/>
    <w:rsid w:val="00C70510"/>
    <w:rsid w:val="00C7057F"/>
    <w:rsid w:val="00C705B9"/>
    <w:rsid w:val="00C70685"/>
    <w:rsid w:val="00C7084D"/>
    <w:rsid w:val="00C712A4"/>
    <w:rsid w:val="00C71337"/>
    <w:rsid w:val="00C7184D"/>
    <w:rsid w:val="00C71964"/>
    <w:rsid w:val="00C71A24"/>
    <w:rsid w:val="00C71C99"/>
    <w:rsid w:val="00C71F24"/>
    <w:rsid w:val="00C71F8E"/>
    <w:rsid w:val="00C722EF"/>
    <w:rsid w:val="00C72781"/>
    <w:rsid w:val="00C7286B"/>
    <w:rsid w:val="00C72A28"/>
    <w:rsid w:val="00C72BAF"/>
    <w:rsid w:val="00C72D4C"/>
    <w:rsid w:val="00C7300E"/>
    <w:rsid w:val="00C73020"/>
    <w:rsid w:val="00C730D4"/>
    <w:rsid w:val="00C73424"/>
    <w:rsid w:val="00C73542"/>
    <w:rsid w:val="00C735E3"/>
    <w:rsid w:val="00C739DA"/>
    <w:rsid w:val="00C73D76"/>
    <w:rsid w:val="00C73F3B"/>
    <w:rsid w:val="00C7428C"/>
    <w:rsid w:val="00C74493"/>
    <w:rsid w:val="00C749AD"/>
    <w:rsid w:val="00C74A7E"/>
    <w:rsid w:val="00C74DF0"/>
    <w:rsid w:val="00C74F5D"/>
    <w:rsid w:val="00C75754"/>
    <w:rsid w:val="00C7583A"/>
    <w:rsid w:val="00C759C9"/>
    <w:rsid w:val="00C75C05"/>
    <w:rsid w:val="00C75CB2"/>
    <w:rsid w:val="00C760FB"/>
    <w:rsid w:val="00C76135"/>
    <w:rsid w:val="00C766BE"/>
    <w:rsid w:val="00C76B69"/>
    <w:rsid w:val="00C80753"/>
    <w:rsid w:val="00C807B8"/>
    <w:rsid w:val="00C80A41"/>
    <w:rsid w:val="00C81504"/>
    <w:rsid w:val="00C81BFC"/>
    <w:rsid w:val="00C8222B"/>
    <w:rsid w:val="00C82467"/>
    <w:rsid w:val="00C82488"/>
    <w:rsid w:val="00C828BF"/>
    <w:rsid w:val="00C82A46"/>
    <w:rsid w:val="00C82D97"/>
    <w:rsid w:val="00C82E19"/>
    <w:rsid w:val="00C82EBB"/>
    <w:rsid w:val="00C832FA"/>
    <w:rsid w:val="00C8350F"/>
    <w:rsid w:val="00C83626"/>
    <w:rsid w:val="00C837A3"/>
    <w:rsid w:val="00C84175"/>
    <w:rsid w:val="00C843C3"/>
    <w:rsid w:val="00C8462E"/>
    <w:rsid w:val="00C8479A"/>
    <w:rsid w:val="00C8479D"/>
    <w:rsid w:val="00C84914"/>
    <w:rsid w:val="00C84C23"/>
    <w:rsid w:val="00C84D72"/>
    <w:rsid w:val="00C84D7B"/>
    <w:rsid w:val="00C84F6B"/>
    <w:rsid w:val="00C8567B"/>
    <w:rsid w:val="00C857F8"/>
    <w:rsid w:val="00C85C22"/>
    <w:rsid w:val="00C85EBF"/>
    <w:rsid w:val="00C85FED"/>
    <w:rsid w:val="00C86623"/>
    <w:rsid w:val="00C86853"/>
    <w:rsid w:val="00C86957"/>
    <w:rsid w:val="00C8696D"/>
    <w:rsid w:val="00C86B81"/>
    <w:rsid w:val="00C86BA8"/>
    <w:rsid w:val="00C86BB0"/>
    <w:rsid w:val="00C86D31"/>
    <w:rsid w:val="00C86EB8"/>
    <w:rsid w:val="00C87025"/>
    <w:rsid w:val="00C87868"/>
    <w:rsid w:val="00C87A5C"/>
    <w:rsid w:val="00C87D96"/>
    <w:rsid w:val="00C9040C"/>
    <w:rsid w:val="00C9068D"/>
    <w:rsid w:val="00C90982"/>
    <w:rsid w:val="00C90B7D"/>
    <w:rsid w:val="00C90BBC"/>
    <w:rsid w:val="00C90CFA"/>
    <w:rsid w:val="00C91816"/>
    <w:rsid w:val="00C9195E"/>
    <w:rsid w:val="00C91AE7"/>
    <w:rsid w:val="00C91E47"/>
    <w:rsid w:val="00C926D0"/>
    <w:rsid w:val="00C937C6"/>
    <w:rsid w:val="00C93966"/>
    <w:rsid w:val="00C93B65"/>
    <w:rsid w:val="00C941C1"/>
    <w:rsid w:val="00C943CD"/>
    <w:rsid w:val="00C94C8D"/>
    <w:rsid w:val="00C94E67"/>
    <w:rsid w:val="00C950CE"/>
    <w:rsid w:val="00C95250"/>
    <w:rsid w:val="00C9533D"/>
    <w:rsid w:val="00C95383"/>
    <w:rsid w:val="00C95416"/>
    <w:rsid w:val="00C9542E"/>
    <w:rsid w:val="00C957D7"/>
    <w:rsid w:val="00C95B8B"/>
    <w:rsid w:val="00C95BA2"/>
    <w:rsid w:val="00C95FEF"/>
    <w:rsid w:val="00C9642F"/>
    <w:rsid w:val="00C96994"/>
    <w:rsid w:val="00C96BE6"/>
    <w:rsid w:val="00C96CC8"/>
    <w:rsid w:val="00C96E7C"/>
    <w:rsid w:val="00C97869"/>
    <w:rsid w:val="00C978E8"/>
    <w:rsid w:val="00C978F4"/>
    <w:rsid w:val="00C97B61"/>
    <w:rsid w:val="00C97C44"/>
    <w:rsid w:val="00C97FCF"/>
    <w:rsid w:val="00CA0005"/>
    <w:rsid w:val="00CA0083"/>
    <w:rsid w:val="00CA00C9"/>
    <w:rsid w:val="00CA0439"/>
    <w:rsid w:val="00CA06D6"/>
    <w:rsid w:val="00CA0F27"/>
    <w:rsid w:val="00CA1B6C"/>
    <w:rsid w:val="00CA1B8D"/>
    <w:rsid w:val="00CA1DA7"/>
    <w:rsid w:val="00CA1F8A"/>
    <w:rsid w:val="00CA1FA0"/>
    <w:rsid w:val="00CA2008"/>
    <w:rsid w:val="00CA2388"/>
    <w:rsid w:val="00CA27CB"/>
    <w:rsid w:val="00CA29F2"/>
    <w:rsid w:val="00CA2A5D"/>
    <w:rsid w:val="00CA2CA9"/>
    <w:rsid w:val="00CA2F1B"/>
    <w:rsid w:val="00CA3127"/>
    <w:rsid w:val="00CA3198"/>
    <w:rsid w:val="00CA362E"/>
    <w:rsid w:val="00CA39E1"/>
    <w:rsid w:val="00CA3A9E"/>
    <w:rsid w:val="00CA3F46"/>
    <w:rsid w:val="00CA4E39"/>
    <w:rsid w:val="00CA4F56"/>
    <w:rsid w:val="00CA509D"/>
    <w:rsid w:val="00CA5104"/>
    <w:rsid w:val="00CA5274"/>
    <w:rsid w:val="00CA57B0"/>
    <w:rsid w:val="00CA5A1B"/>
    <w:rsid w:val="00CA5A2D"/>
    <w:rsid w:val="00CA5A7E"/>
    <w:rsid w:val="00CA5E2A"/>
    <w:rsid w:val="00CA5E49"/>
    <w:rsid w:val="00CA5F12"/>
    <w:rsid w:val="00CA669A"/>
    <w:rsid w:val="00CA684E"/>
    <w:rsid w:val="00CA6E0B"/>
    <w:rsid w:val="00CA7116"/>
    <w:rsid w:val="00CA73BF"/>
    <w:rsid w:val="00CA74EB"/>
    <w:rsid w:val="00CA76B7"/>
    <w:rsid w:val="00CA76D2"/>
    <w:rsid w:val="00CA776D"/>
    <w:rsid w:val="00CA79B0"/>
    <w:rsid w:val="00CA7CAF"/>
    <w:rsid w:val="00CA7EF5"/>
    <w:rsid w:val="00CB0301"/>
    <w:rsid w:val="00CB0756"/>
    <w:rsid w:val="00CB07D9"/>
    <w:rsid w:val="00CB097D"/>
    <w:rsid w:val="00CB0AB6"/>
    <w:rsid w:val="00CB0C05"/>
    <w:rsid w:val="00CB0D09"/>
    <w:rsid w:val="00CB15B7"/>
    <w:rsid w:val="00CB1636"/>
    <w:rsid w:val="00CB1638"/>
    <w:rsid w:val="00CB1726"/>
    <w:rsid w:val="00CB19F0"/>
    <w:rsid w:val="00CB1C7A"/>
    <w:rsid w:val="00CB1D7D"/>
    <w:rsid w:val="00CB2579"/>
    <w:rsid w:val="00CB2FE3"/>
    <w:rsid w:val="00CB3060"/>
    <w:rsid w:val="00CB3156"/>
    <w:rsid w:val="00CB335B"/>
    <w:rsid w:val="00CB3532"/>
    <w:rsid w:val="00CB3C14"/>
    <w:rsid w:val="00CB3DB0"/>
    <w:rsid w:val="00CB3F31"/>
    <w:rsid w:val="00CB44CC"/>
    <w:rsid w:val="00CB4AF5"/>
    <w:rsid w:val="00CB4B77"/>
    <w:rsid w:val="00CB4F08"/>
    <w:rsid w:val="00CB5E96"/>
    <w:rsid w:val="00CB5ECB"/>
    <w:rsid w:val="00CB6098"/>
    <w:rsid w:val="00CB6457"/>
    <w:rsid w:val="00CB6530"/>
    <w:rsid w:val="00CB66DD"/>
    <w:rsid w:val="00CB7190"/>
    <w:rsid w:val="00CB74EC"/>
    <w:rsid w:val="00CB7516"/>
    <w:rsid w:val="00CB75B7"/>
    <w:rsid w:val="00CB7893"/>
    <w:rsid w:val="00CB796C"/>
    <w:rsid w:val="00CB7B29"/>
    <w:rsid w:val="00CB7BB7"/>
    <w:rsid w:val="00CB7BCB"/>
    <w:rsid w:val="00CB7BF2"/>
    <w:rsid w:val="00CB7E2B"/>
    <w:rsid w:val="00CB7E9D"/>
    <w:rsid w:val="00CC00DA"/>
    <w:rsid w:val="00CC015C"/>
    <w:rsid w:val="00CC025B"/>
    <w:rsid w:val="00CC03AC"/>
    <w:rsid w:val="00CC049D"/>
    <w:rsid w:val="00CC0918"/>
    <w:rsid w:val="00CC0E39"/>
    <w:rsid w:val="00CC0E46"/>
    <w:rsid w:val="00CC1081"/>
    <w:rsid w:val="00CC14B5"/>
    <w:rsid w:val="00CC14E8"/>
    <w:rsid w:val="00CC153C"/>
    <w:rsid w:val="00CC1D04"/>
    <w:rsid w:val="00CC1E42"/>
    <w:rsid w:val="00CC2292"/>
    <w:rsid w:val="00CC2819"/>
    <w:rsid w:val="00CC2903"/>
    <w:rsid w:val="00CC2BA3"/>
    <w:rsid w:val="00CC2BF0"/>
    <w:rsid w:val="00CC2BF2"/>
    <w:rsid w:val="00CC2E86"/>
    <w:rsid w:val="00CC30AC"/>
    <w:rsid w:val="00CC31EE"/>
    <w:rsid w:val="00CC353B"/>
    <w:rsid w:val="00CC354F"/>
    <w:rsid w:val="00CC3C80"/>
    <w:rsid w:val="00CC43FE"/>
    <w:rsid w:val="00CC4A09"/>
    <w:rsid w:val="00CC4D1E"/>
    <w:rsid w:val="00CC4ECF"/>
    <w:rsid w:val="00CC4F84"/>
    <w:rsid w:val="00CC5568"/>
    <w:rsid w:val="00CC5580"/>
    <w:rsid w:val="00CC5669"/>
    <w:rsid w:val="00CC59BE"/>
    <w:rsid w:val="00CC5F33"/>
    <w:rsid w:val="00CC658E"/>
    <w:rsid w:val="00CC6C97"/>
    <w:rsid w:val="00CC6F11"/>
    <w:rsid w:val="00CC706A"/>
    <w:rsid w:val="00CC7672"/>
    <w:rsid w:val="00CC76EE"/>
    <w:rsid w:val="00CC77E1"/>
    <w:rsid w:val="00CC78B7"/>
    <w:rsid w:val="00CC79BE"/>
    <w:rsid w:val="00CC79EC"/>
    <w:rsid w:val="00CC79F0"/>
    <w:rsid w:val="00CC7A50"/>
    <w:rsid w:val="00CC7B1A"/>
    <w:rsid w:val="00CD00DE"/>
    <w:rsid w:val="00CD0BEC"/>
    <w:rsid w:val="00CD0D60"/>
    <w:rsid w:val="00CD0E68"/>
    <w:rsid w:val="00CD10FE"/>
    <w:rsid w:val="00CD1204"/>
    <w:rsid w:val="00CD145A"/>
    <w:rsid w:val="00CD1805"/>
    <w:rsid w:val="00CD18DF"/>
    <w:rsid w:val="00CD19CB"/>
    <w:rsid w:val="00CD1AB9"/>
    <w:rsid w:val="00CD1B96"/>
    <w:rsid w:val="00CD1BBE"/>
    <w:rsid w:val="00CD1BF6"/>
    <w:rsid w:val="00CD24C9"/>
    <w:rsid w:val="00CD2A92"/>
    <w:rsid w:val="00CD2AD8"/>
    <w:rsid w:val="00CD2C2A"/>
    <w:rsid w:val="00CD2E0D"/>
    <w:rsid w:val="00CD2F50"/>
    <w:rsid w:val="00CD319C"/>
    <w:rsid w:val="00CD3216"/>
    <w:rsid w:val="00CD3486"/>
    <w:rsid w:val="00CD383B"/>
    <w:rsid w:val="00CD3984"/>
    <w:rsid w:val="00CD3DDC"/>
    <w:rsid w:val="00CD3F8C"/>
    <w:rsid w:val="00CD4242"/>
    <w:rsid w:val="00CD4BC2"/>
    <w:rsid w:val="00CD4D19"/>
    <w:rsid w:val="00CD4D6A"/>
    <w:rsid w:val="00CD4EA7"/>
    <w:rsid w:val="00CD50BF"/>
    <w:rsid w:val="00CD52AC"/>
    <w:rsid w:val="00CD556A"/>
    <w:rsid w:val="00CD5AB5"/>
    <w:rsid w:val="00CD5DF6"/>
    <w:rsid w:val="00CD5EC8"/>
    <w:rsid w:val="00CD64F5"/>
    <w:rsid w:val="00CD6B12"/>
    <w:rsid w:val="00CD6D65"/>
    <w:rsid w:val="00CD6D8F"/>
    <w:rsid w:val="00CD7232"/>
    <w:rsid w:val="00CD774B"/>
    <w:rsid w:val="00CD79AC"/>
    <w:rsid w:val="00CD7C86"/>
    <w:rsid w:val="00CD7DB5"/>
    <w:rsid w:val="00CE0324"/>
    <w:rsid w:val="00CE0522"/>
    <w:rsid w:val="00CE0537"/>
    <w:rsid w:val="00CE057D"/>
    <w:rsid w:val="00CE0E50"/>
    <w:rsid w:val="00CE1250"/>
    <w:rsid w:val="00CE1358"/>
    <w:rsid w:val="00CE18DE"/>
    <w:rsid w:val="00CE1CA7"/>
    <w:rsid w:val="00CE1D61"/>
    <w:rsid w:val="00CE2A83"/>
    <w:rsid w:val="00CE2BEB"/>
    <w:rsid w:val="00CE3157"/>
    <w:rsid w:val="00CE3589"/>
    <w:rsid w:val="00CE3BFC"/>
    <w:rsid w:val="00CE3C03"/>
    <w:rsid w:val="00CE41F3"/>
    <w:rsid w:val="00CE4419"/>
    <w:rsid w:val="00CE466E"/>
    <w:rsid w:val="00CE48C3"/>
    <w:rsid w:val="00CE4C67"/>
    <w:rsid w:val="00CE50D5"/>
    <w:rsid w:val="00CE5151"/>
    <w:rsid w:val="00CE531C"/>
    <w:rsid w:val="00CE53A5"/>
    <w:rsid w:val="00CE5A2D"/>
    <w:rsid w:val="00CE5EDE"/>
    <w:rsid w:val="00CE5F1E"/>
    <w:rsid w:val="00CE63FC"/>
    <w:rsid w:val="00CE68A5"/>
    <w:rsid w:val="00CE6CE9"/>
    <w:rsid w:val="00CE7436"/>
    <w:rsid w:val="00CF017F"/>
    <w:rsid w:val="00CF02C3"/>
    <w:rsid w:val="00CF03B4"/>
    <w:rsid w:val="00CF04D4"/>
    <w:rsid w:val="00CF05CA"/>
    <w:rsid w:val="00CF05F9"/>
    <w:rsid w:val="00CF0BD4"/>
    <w:rsid w:val="00CF117B"/>
    <w:rsid w:val="00CF12AC"/>
    <w:rsid w:val="00CF1688"/>
    <w:rsid w:val="00CF180B"/>
    <w:rsid w:val="00CF1847"/>
    <w:rsid w:val="00CF1858"/>
    <w:rsid w:val="00CF18ED"/>
    <w:rsid w:val="00CF2222"/>
    <w:rsid w:val="00CF2589"/>
    <w:rsid w:val="00CF27B9"/>
    <w:rsid w:val="00CF2B11"/>
    <w:rsid w:val="00CF2BB5"/>
    <w:rsid w:val="00CF2C02"/>
    <w:rsid w:val="00CF2C8A"/>
    <w:rsid w:val="00CF3A78"/>
    <w:rsid w:val="00CF3FA2"/>
    <w:rsid w:val="00CF4F2E"/>
    <w:rsid w:val="00CF51CF"/>
    <w:rsid w:val="00CF5419"/>
    <w:rsid w:val="00CF55FC"/>
    <w:rsid w:val="00CF5714"/>
    <w:rsid w:val="00CF5847"/>
    <w:rsid w:val="00CF5923"/>
    <w:rsid w:val="00CF5A71"/>
    <w:rsid w:val="00CF5C39"/>
    <w:rsid w:val="00CF5D10"/>
    <w:rsid w:val="00CF5E68"/>
    <w:rsid w:val="00CF5ED2"/>
    <w:rsid w:val="00CF6581"/>
    <w:rsid w:val="00CF67AC"/>
    <w:rsid w:val="00CF6978"/>
    <w:rsid w:val="00CF6A2C"/>
    <w:rsid w:val="00CF6EBA"/>
    <w:rsid w:val="00CF7199"/>
    <w:rsid w:val="00CF7731"/>
    <w:rsid w:val="00CF7840"/>
    <w:rsid w:val="00CF794C"/>
    <w:rsid w:val="00CF7BF8"/>
    <w:rsid w:val="00CF7D82"/>
    <w:rsid w:val="00CF7EE7"/>
    <w:rsid w:val="00D00484"/>
    <w:rsid w:val="00D00536"/>
    <w:rsid w:val="00D00623"/>
    <w:rsid w:val="00D0097B"/>
    <w:rsid w:val="00D00A1B"/>
    <w:rsid w:val="00D00A87"/>
    <w:rsid w:val="00D00C8F"/>
    <w:rsid w:val="00D00D5D"/>
    <w:rsid w:val="00D00F1F"/>
    <w:rsid w:val="00D00F91"/>
    <w:rsid w:val="00D014F5"/>
    <w:rsid w:val="00D015A6"/>
    <w:rsid w:val="00D017B9"/>
    <w:rsid w:val="00D018DB"/>
    <w:rsid w:val="00D0195B"/>
    <w:rsid w:val="00D0202B"/>
    <w:rsid w:val="00D02468"/>
    <w:rsid w:val="00D02B26"/>
    <w:rsid w:val="00D030A6"/>
    <w:rsid w:val="00D030FB"/>
    <w:rsid w:val="00D03560"/>
    <w:rsid w:val="00D0358A"/>
    <w:rsid w:val="00D03657"/>
    <w:rsid w:val="00D03869"/>
    <w:rsid w:val="00D039CA"/>
    <w:rsid w:val="00D03AA7"/>
    <w:rsid w:val="00D03B56"/>
    <w:rsid w:val="00D04AC4"/>
    <w:rsid w:val="00D04D20"/>
    <w:rsid w:val="00D05479"/>
    <w:rsid w:val="00D055D0"/>
    <w:rsid w:val="00D058F5"/>
    <w:rsid w:val="00D06590"/>
    <w:rsid w:val="00D066A1"/>
    <w:rsid w:val="00D0676C"/>
    <w:rsid w:val="00D0686B"/>
    <w:rsid w:val="00D06988"/>
    <w:rsid w:val="00D06A4A"/>
    <w:rsid w:val="00D06CE1"/>
    <w:rsid w:val="00D079BE"/>
    <w:rsid w:val="00D07F2D"/>
    <w:rsid w:val="00D10255"/>
    <w:rsid w:val="00D10294"/>
    <w:rsid w:val="00D10A35"/>
    <w:rsid w:val="00D10A3C"/>
    <w:rsid w:val="00D10E48"/>
    <w:rsid w:val="00D112FD"/>
    <w:rsid w:val="00D1133B"/>
    <w:rsid w:val="00D1175A"/>
    <w:rsid w:val="00D11C5B"/>
    <w:rsid w:val="00D11D89"/>
    <w:rsid w:val="00D120B0"/>
    <w:rsid w:val="00D12298"/>
    <w:rsid w:val="00D123BD"/>
    <w:rsid w:val="00D12814"/>
    <w:rsid w:val="00D12FEE"/>
    <w:rsid w:val="00D13067"/>
    <w:rsid w:val="00D13102"/>
    <w:rsid w:val="00D139D9"/>
    <w:rsid w:val="00D13AF4"/>
    <w:rsid w:val="00D13FE2"/>
    <w:rsid w:val="00D141BA"/>
    <w:rsid w:val="00D141FC"/>
    <w:rsid w:val="00D14439"/>
    <w:rsid w:val="00D14E3C"/>
    <w:rsid w:val="00D14F1C"/>
    <w:rsid w:val="00D151EF"/>
    <w:rsid w:val="00D152F2"/>
    <w:rsid w:val="00D15383"/>
    <w:rsid w:val="00D15983"/>
    <w:rsid w:val="00D164AC"/>
    <w:rsid w:val="00D164E4"/>
    <w:rsid w:val="00D1663F"/>
    <w:rsid w:val="00D1688F"/>
    <w:rsid w:val="00D1699C"/>
    <w:rsid w:val="00D16F59"/>
    <w:rsid w:val="00D1704D"/>
    <w:rsid w:val="00D170D2"/>
    <w:rsid w:val="00D1781E"/>
    <w:rsid w:val="00D17AF0"/>
    <w:rsid w:val="00D17CB7"/>
    <w:rsid w:val="00D17F37"/>
    <w:rsid w:val="00D17FD6"/>
    <w:rsid w:val="00D20597"/>
    <w:rsid w:val="00D205DE"/>
    <w:rsid w:val="00D20DC2"/>
    <w:rsid w:val="00D20F09"/>
    <w:rsid w:val="00D2108D"/>
    <w:rsid w:val="00D21360"/>
    <w:rsid w:val="00D21C41"/>
    <w:rsid w:val="00D2261C"/>
    <w:rsid w:val="00D22700"/>
    <w:rsid w:val="00D227A1"/>
    <w:rsid w:val="00D22B79"/>
    <w:rsid w:val="00D22BA1"/>
    <w:rsid w:val="00D22BC8"/>
    <w:rsid w:val="00D22D23"/>
    <w:rsid w:val="00D237D6"/>
    <w:rsid w:val="00D23ADF"/>
    <w:rsid w:val="00D23BB3"/>
    <w:rsid w:val="00D24791"/>
    <w:rsid w:val="00D24951"/>
    <w:rsid w:val="00D24CCB"/>
    <w:rsid w:val="00D25122"/>
    <w:rsid w:val="00D251EC"/>
    <w:rsid w:val="00D25786"/>
    <w:rsid w:val="00D2636C"/>
    <w:rsid w:val="00D2658A"/>
    <w:rsid w:val="00D268CB"/>
    <w:rsid w:val="00D26BAB"/>
    <w:rsid w:val="00D27271"/>
    <w:rsid w:val="00D2751E"/>
    <w:rsid w:val="00D27828"/>
    <w:rsid w:val="00D27874"/>
    <w:rsid w:val="00D27A55"/>
    <w:rsid w:val="00D27C20"/>
    <w:rsid w:val="00D27FF4"/>
    <w:rsid w:val="00D30232"/>
    <w:rsid w:val="00D302DB"/>
    <w:rsid w:val="00D304B4"/>
    <w:rsid w:val="00D30507"/>
    <w:rsid w:val="00D30593"/>
    <w:rsid w:val="00D30ABC"/>
    <w:rsid w:val="00D30AD8"/>
    <w:rsid w:val="00D30E00"/>
    <w:rsid w:val="00D30FB5"/>
    <w:rsid w:val="00D310D5"/>
    <w:rsid w:val="00D315AD"/>
    <w:rsid w:val="00D31A72"/>
    <w:rsid w:val="00D31F13"/>
    <w:rsid w:val="00D3218F"/>
    <w:rsid w:val="00D3239C"/>
    <w:rsid w:val="00D324A6"/>
    <w:rsid w:val="00D324B9"/>
    <w:rsid w:val="00D326B3"/>
    <w:rsid w:val="00D326DA"/>
    <w:rsid w:val="00D32DDB"/>
    <w:rsid w:val="00D33017"/>
    <w:rsid w:val="00D3324D"/>
    <w:rsid w:val="00D33788"/>
    <w:rsid w:val="00D3397E"/>
    <w:rsid w:val="00D33C8A"/>
    <w:rsid w:val="00D34039"/>
    <w:rsid w:val="00D3426C"/>
    <w:rsid w:val="00D347F3"/>
    <w:rsid w:val="00D34837"/>
    <w:rsid w:val="00D35152"/>
    <w:rsid w:val="00D354D4"/>
    <w:rsid w:val="00D35618"/>
    <w:rsid w:val="00D35C6E"/>
    <w:rsid w:val="00D35FAA"/>
    <w:rsid w:val="00D36107"/>
    <w:rsid w:val="00D3645F"/>
    <w:rsid w:val="00D368AF"/>
    <w:rsid w:val="00D36981"/>
    <w:rsid w:val="00D36C9D"/>
    <w:rsid w:val="00D377AA"/>
    <w:rsid w:val="00D37F2D"/>
    <w:rsid w:val="00D37FA0"/>
    <w:rsid w:val="00D402CA"/>
    <w:rsid w:val="00D403BE"/>
    <w:rsid w:val="00D406F1"/>
    <w:rsid w:val="00D40DA0"/>
    <w:rsid w:val="00D413EA"/>
    <w:rsid w:val="00D4149F"/>
    <w:rsid w:val="00D41605"/>
    <w:rsid w:val="00D41905"/>
    <w:rsid w:val="00D42246"/>
    <w:rsid w:val="00D42387"/>
    <w:rsid w:val="00D424EC"/>
    <w:rsid w:val="00D42598"/>
    <w:rsid w:val="00D42B60"/>
    <w:rsid w:val="00D42D6C"/>
    <w:rsid w:val="00D434D5"/>
    <w:rsid w:val="00D435CF"/>
    <w:rsid w:val="00D4392D"/>
    <w:rsid w:val="00D4396B"/>
    <w:rsid w:val="00D43CA2"/>
    <w:rsid w:val="00D43CD2"/>
    <w:rsid w:val="00D43D11"/>
    <w:rsid w:val="00D43E03"/>
    <w:rsid w:val="00D44075"/>
    <w:rsid w:val="00D44248"/>
    <w:rsid w:val="00D4424B"/>
    <w:rsid w:val="00D4478C"/>
    <w:rsid w:val="00D447B2"/>
    <w:rsid w:val="00D44B25"/>
    <w:rsid w:val="00D45618"/>
    <w:rsid w:val="00D45753"/>
    <w:rsid w:val="00D459C6"/>
    <w:rsid w:val="00D45A7B"/>
    <w:rsid w:val="00D45E8F"/>
    <w:rsid w:val="00D460FF"/>
    <w:rsid w:val="00D461BC"/>
    <w:rsid w:val="00D462AD"/>
    <w:rsid w:val="00D46632"/>
    <w:rsid w:val="00D466B8"/>
    <w:rsid w:val="00D468CE"/>
    <w:rsid w:val="00D46A46"/>
    <w:rsid w:val="00D46AA4"/>
    <w:rsid w:val="00D46D79"/>
    <w:rsid w:val="00D4736E"/>
    <w:rsid w:val="00D473BD"/>
    <w:rsid w:val="00D47B5A"/>
    <w:rsid w:val="00D47F6D"/>
    <w:rsid w:val="00D47FE5"/>
    <w:rsid w:val="00D5077F"/>
    <w:rsid w:val="00D507AD"/>
    <w:rsid w:val="00D509B8"/>
    <w:rsid w:val="00D510B8"/>
    <w:rsid w:val="00D510D9"/>
    <w:rsid w:val="00D513B8"/>
    <w:rsid w:val="00D514DC"/>
    <w:rsid w:val="00D518C7"/>
    <w:rsid w:val="00D51EA1"/>
    <w:rsid w:val="00D5249D"/>
    <w:rsid w:val="00D526FF"/>
    <w:rsid w:val="00D52C2F"/>
    <w:rsid w:val="00D52C71"/>
    <w:rsid w:val="00D52CE2"/>
    <w:rsid w:val="00D52CE9"/>
    <w:rsid w:val="00D52FC1"/>
    <w:rsid w:val="00D539A5"/>
    <w:rsid w:val="00D53B08"/>
    <w:rsid w:val="00D547A6"/>
    <w:rsid w:val="00D54E38"/>
    <w:rsid w:val="00D5527E"/>
    <w:rsid w:val="00D55613"/>
    <w:rsid w:val="00D55754"/>
    <w:rsid w:val="00D557F0"/>
    <w:rsid w:val="00D558F9"/>
    <w:rsid w:val="00D55ACE"/>
    <w:rsid w:val="00D55DA1"/>
    <w:rsid w:val="00D55F14"/>
    <w:rsid w:val="00D56441"/>
    <w:rsid w:val="00D565E6"/>
    <w:rsid w:val="00D56C8D"/>
    <w:rsid w:val="00D56DB2"/>
    <w:rsid w:val="00D56F68"/>
    <w:rsid w:val="00D5783E"/>
    <w:rsid w:val="00D579F7"/>
    <w:rsid w:val="00D6050B"/>
    <w:rsid w:val="00D60687"/>
    <w:rsid w:val="00D6094C"/>
    <w:rsid w:val="00D612AF"/>
    <w:rsid w:val="00D61418"/>
    <w:rsid w:val="00D615CE"/>
    <w:rsid w:val="00D61AC8"/>
    <w:rsid w:val="00D61AF0"/>
    <w:rsid w:val="00D624BE"/>
    <w:rsid w:val="00D6259A"/>
    <w:rsid w:val="00D625A6"/>
    <w:rsid w:val="00D63398"/>
    <w:rsid w:val="00D63C56"/>
    <w:rsid w:val="00D64052"/>
    <w:rsid w:val="00D64D26"/>
    <w:rsid w:val="00D64DA1"/>
    <w:rsid w:val="00D64E1F"/>
    <w:rsid w:val="00D6560A"/>
    <w:rsid w:val="00D656C2"/>
    <w:rsid w:val="00D657F8"/>
    <w:rsid w:val="00D65C9F"/>
    <w:rsid w:val="00D65CDD"/>
    <w:rsid w:val="00D66431"/>
    <w:rsid w:val="00D66A49"/>
    <w:rsid w:val="00D66ED8"/>
    <w:rsid w:val="00D67029"/>
    <w:rsid w:val="00D67097"/>
    <w:rsid w:val="00D67A77"/>
    <w:rsid w:val="00D67ADF"/>
    <w:rsid w:val="00D703F5"/>
    <w:rsid w:val="00D70708"/>
    <w:rsid w:val="00D70725"/>
    <w:rsid w:val="00D7072D"/>
    <w:rsid w:val="00D7075C"/>
    <w:rsid w:val="00D709D2"/>
    <w:rsid w:val="00D70B8D"/>
    <w:rsid w:val="00D70D49"/>
    <w:rsid w:val="00D7150D"/>
    <w:rsid w:val="00D71716"/>
    <w:rsid w:val="00D719D2"/>
    <w:rsid w:val="00D71ADD"/>
    <w:rsid w:val="00D71B93"/>
    <w:rsid w:val="00D7206E"/>
    <w:rsid w:val="00D7260F"/>
    <w:rsid w:val="00D72685"/>
    <w:rsid w:val="00D727AC"/>
    <w:rsid w:val="00D72A32"/>
    <w:rsid w:val="00D72AB1"/>
    <w:rsid w:val="00D73255"/>
    <w:rsid w:val="00D7349E"/>
    <w:rsid w:val="00D7357A"/>
    <w:rsid w:val="00D7376C"/>
    <w:rsid w:val="00D738D3"/>
    <w:rsid w:val="00D73911"/>
    <w:rsid w:val="00D73973"/>
    <w:rsid w:val="00D73A8D"/>
    <w:rsid w:val="00D741F4"/>
    <w:rsid w:val="00D743B3"/>
    <w:rsid w:val="00D74B7C"/>
    <w:rsid w:val="00D74B88"/>
    <w:rsid w:val="00D74C69"/>
    <w:rsid w:val="00D74D35"/>
    <w:rsid w:val="00D74F1C"/>
    <w:rsid w:val="00D7518A"/>
    <w:rsid w:val="00D75658"/>
    <w:rsid w:val="00D75AE0"/>
    <w:rsid w:val="00D75BBC"/>
    <w:rsid w:val="00D75DAC"/>
    <w:rsid w:val="00D75F0C"/>
    <w:rsid w:val="00D761E6"/>
    <w:rsid w:val="00D76CD0"/>
    <w:rsid w:val="00D76F38"/>
    <w:rsid w:val="00D77107"/>
    <w:rsid w:val="00D773F5"/>
    <w:rsid w:val="00D775F7"/>
    <w:rsid w:val="00D776C1"/>
    <w:rsid w:val="00D7771B"/>
    <w:rsid w:val="00D777D8"/>
    <w:rsid w:val="00D77D30"/>
    <w:rsid w:val="00D77DF7"/>
    <w:rsid w:val="00D77EB8"/>
    <w:rsid w:val="00D804A2"/>
    <w:rsid w:val="00D8090B"/>
    <w:rsid w:val="00D80FB0"/>
    <w:rsid w:val="00D81391"/>
    <w:rsid w:val="00D8142F"/>
    <w:rsid w:val="00D818F6"/>
    <w:rsid w:val="00D81A72"/>
    <w:rsid w:val="00D81CBE"/>
    <w:rsid w:val="00D8255E"/>
    <w:rsid w:val="00D82791"/>
    <w:rsid w:val="00D833D2"/>
    <w:rsid w:val="00D83853"/>
    <w:rsid w:val="00D83856"/>
    <w:rsid w:val="00D83A60"/>
    <w:rsid w:val="00D83BCC"/>
    <w:rsid w:val="00D83C6C"/>
    <w:rsid w:val="00D840F3"/>
    <w:rsid w:val="00D843EA"/>
    <w:rsid w:val="00D843F2"/>
    <w:rsid w:val="00D84757"/>
    <w:rsid w:val="00D847A8"/>
    <w:rsid w:val="00D848E1"/>
    <w:rsid w:val="00D84BE5"/>
    <w:rsid w:val="00D84D1E"/>
    <w:rsid w:val="00D84D8B"/>
    <w:rsid w:val="00D84FAB"/>
    <w:rsid w:val="00D8570C"/>
    <w:rsid w:val="00D85873"/>
    <w:rsid w:val="00D85A16"/>
    <w:rsid w:val="00D85F5E"/>
    <w:rsid w:val="00D86147"/>
    <w:rsid w:val="00D86524"/>
    <w:rsid w:val="00D8658D"/>
    <w:rsid w:val="00D86694"/>
    <w:rsid w:val="00D8695F"/>
    <w:rsid w:val="00D86CEF"/>
    <w:rsid w:val="00D870A6"/>
    <w:rsid w:val="00D873D7"/>
    <w:rsid w:val="00D875CF"/>
    <w:rsid w:val="00D87A98"/>
    <w:rsid w:val="00D900DC"/>
    <w:rsid w:val="00D90168"/>
    <w:rsid w:val="00D901A5"/>
    <w:rsid w:val="00D904C3"/>
    <w:rsid w:val="00D9058E"/>
    <w:rsid w:val="00D90751"/>
    <w:rsid w:val="00D90F10"/>
    <w:rsid w:val="00D9114A"/>
    <w:rsid w:val="00D91554"/>
    <w:rsid w:val="00D91710"/>
    <w:rsid w:val="00D91AD2"/>
    <w:rsid w:val="00D91E9F"/>
    <w:rsid w:val="00D920C8"/>
    <w:rsid w:val="00D92229"/>
    <w:rsid w:val="00D9233C"/>
    <w:rsid w:val="00D925D8"/>
    <w:rsid w:val="00D92764"/>
    <w:rsid w:val="00D9298B"/>
    <w:rsid w:val="00D92A5B"/>
    <w:rsid w:val="00D92B60"/>
    <w:rsid w:val="00D92BA6"/>
    <w:rsid w:val="00D933B8"/>
    <w:rsid w:val="00D93825"/>
    <w:rsid w:val="00D93848"/>
    <w:rsid w:val="00D939B6"/>
    <w:rsid w:val="00D93D05"/>
    <w:rsid w:val="00D93F60"/>
    <w:rsid w:val="00D942A0"/>
    <w:rsid w:val="00D943A1"/>
    <w:rsid w:val="00D94A26"/>
    <w:rsid w:val="00D94DC1"/>
    <w:rsid w:val="00D95FCD"/>
    <w:rsid w:val="00D96425"/>
    <w:rsid w:val="00D96B3E"/>
    <w:rsid w:val="00D96F50"/>
    <w:rsid w:val="00D96F90"/>
    <w:rsid w:val="00D97835"/>
    <w:rsid w:val="00D97CEF"/>
    <w:rsid w:val="00DA02E8"/>
    <w:rsid w:val="00DA0AAD"/>
    <w:rsid w:val="00DA10A2"/>
    <w:rsid w:val="00DA1A16"/>
    <w:rsid w:val="00DA1CEF"/>
    <w:rsid w:val="00DA1F9C"/>
    <w:rsid w:val="00DA20AC"/>
    <w:rsid w:val="00DA21CD"/>
    <w:rsid w:val="00DA22C1"/>
    <w:rsid w:val="00DA2734"/>
    <w:rsid w:val="00DA2B93"/>
    <w:rsid w:val="00DA312C"/>
    <w:rsid w:val="00DA3300"/>
    <w:rsid w:val="00DA3325"/>
    <w:rsid w:val="00DA39EE"/>
    <w:rsid w:val="00DA3AEC"/>
    <w:rsid w:val="00DA3B23"/>
    <w:rsid w:val="00DA4417"/>
    <w:rsid w:val="00DA4537"/>
    <w:rsid w:val="00DA46F1"/>
    <w:rsid w:val="00DA4A0B"/>
    <w:rsid w:val="00DA4CFB"/>
    <w:rsid w:val="00DA4F82"/>
    <w:rsid w:val="00DA5476"/>
    <w:rsid w:val="00DA58B6"/>
    <w:rsid w:val="00DA5D9D"/>
    <w:rsid w:val="00DA6567"/>
    <w:rsid w:val="00DA6926"/>
    <w:rsid w:val="00DA6BF7"/>
    <w:rsid w:val="00DA6C2E"/>
    <w:rsid w:val="00DA6D33"/>
    <w:rsid w:val="00DA6F24"/>
    <w:rsid w:val="00DA7100"/>
    <w:rsid w:val="00DA7137"/>
    <w:rsid w:val="00DA7234"/>
    <w:rsid w:val="00DA7241"/>
    <w:rsid w:val="00DA77BA"/>
    <w:rsid w:val="00DA7919"/>
    <w:rsid w:val="00DA7967"/>
    <w:rsid w:val="00DA7C3A"/>
    <w:rsid w:val="00DB061D"/>
    <w:rsid w:val="00DB06FF"/>
    <w:rsid w:val="00DB0903"/>
    <w:rsid w:val="00DB179F"/>
    <w:rsid w:val="00DB21A1"/>
    <w:rsid w:val="00DB243A"/>
    <w:rsid w:val="00DB2651"/>
    <w:rsid w:val="00DB28A6"/>
    <w:rsid w:val="00DB2C49"/>
    <w:rsid w:val="00DB2D01"/>
    <w:rsid w:val="00DB2FCF"/>
    <w:rsid w:val="00DB316B"/>
    <w:rsid w:val="00DB31C1"/>
    <w:rsid w:val="00DB32CA"/>
    <w:rsid w:val="00DB3734"/>
    <w:rsid w:val="00DB3FDB"/>
    <w:rsid w:val="00DB4520"/>
    <w:rsid w:val="00DB4589"/>
    <w:rsid w:val="00DB4819"/>
    <w:rsid w:val="00DB4D2B"/>
    <w:rsid w:val="00DB4EAF"/>
    <w:rsid w:val="00DB51DD"/>
    <w:rsid w:val="00DB580F"/>
    <w:rsid w:val="00DB5CA6"/>
    <w:rsid w:val="00DB5E41"/>
    <w:rsid w:val="00DB610E"/>
    <w:rsid w:val="00DB612C"/>
    <w:rsid w:val="00DB6179"/>
    <w:rsid w:val="00DB6559"/>
    <w:rsid w:val="00DB6D5D"/>
    <w:rsid w:val="00DB6DBC"/>
    <w:rsid w:val="00DB71E1"/>
    <w:rsid w:val="00DB72C4"/>
    <w:rsid w:val="00DB7508"/>
    <w:rsid w:val="00DB75E9"/>
    <w:rsid w:val="00DB7D5E"/>
    <w:rsid w:val="00DC008E"/>
    <w:rsid w:val="00DC022E"/>
    <w:rsid w:val="00DC03BF"/>
    <w:rsid w:val="00DC0458"/>
    <w:rsid w:val="00DC05BE"/>
    <w:rsid w:val="00DC06E1"/>
    <w:rsid w:val="00DC091E"/>
    <w:rsid w:val="00DC14D2"/>
    <w:rsid w:val="00DC1805"/>
    <w:rsid w:val="00DC1891"/>
    <w:rsid w:val="00DC19C9"/>
    <w:rsid w:val="00DC1BFB"/>
    <w:rsid w:val="00DC210F"/>
    <w:rsid w:val="00DC27CF"/>
    <w:rsid w:val="00DC283D"/>
    <w:rsid w:val="00DC29AA"/>
    <w:rsid w:val="00DC2A49"/>
    <w:rsid w:val="00DC2B34"/>
    <w:rsid w:val="00DC2CA7"/>
    <w:rsid w:val="00DC2FB9"/>
    <w:rsid w:val="00DC3223"/>
    <w:rsid w:val="00DC3247"/>
    <w:rsid w:val="00DC3342"/>
    <w:rsid w:val="00DC3418"/>
    <w:rsid w:val="00DC3B5C"/>
    <w:rsid w:val="00DC4033"/>
    <w:rsid w:val="00DC407B"/>
    <w:rsid w:val="00DC4477"/>
    <w:rsid w:val="00DC47DA"/>
    <w:rsid w:val="00DC4BDE"/>
    <w:rsid w:val="00DC50E2"/>
    <w:rsid w:val="00DC54A7"/>
    <w:rsid w:val="00DC5586"/>
    <w:rsid w:val="00DC59FE"/>
    <w:rsid w:val="00DC5A02"/>
    <w:rsid w:val="00DC5C6A"/>
    <w:rsid w:val="00DC5E8A"/>
    <w:rsid w:val="00DC6010"/>
    <w:rsid w:val="00DC627C"/>
    <w:rsid w:val="00DC6520"/>
    <w:rsid w:val="00DC67A9"/>
    <w:rsid w:val="00DC6EC6"/>
    <w:rsid w:val="00DC7311"/>
    <w:rsid w:val="00DC75DC"/>
    <w:rsid w:val="00DC7649"/>
    <w:rsid w:val="00DC76FE"/>
    <w:rsid w:val="00DC77E4"/>
    <w:rsid w:val="00DC788A"/>
    <w:rsid w:val="00DC7C04"/>
    <w:rsid w:val="00DC7C13"/>
    <w:rsid w:val="00DC7CE8"/>
    <w:rsid w:val="00DC7F27"/>
    <w:rsid w:val="00DD02A0"/>
    <w:rsid w:val="00DD09F4"/>
    <w:rsid w:val="00DD0A32"/>
    <w:rsid w:val="00DD0B8F"/>
    <w:rsid w:val="00DD0DAE"/>
    <w:rsid w:val="00DD0FF9"/>
    <w:rsid w:val="00DD112D"/>
    <w:rsid w:val="00DD1419"/>
    <w:rsid w:val="00DD14CE"/>
    <w:rsid w:val="00DD1589"/>
    <w:rsid w:val="00DD1D9E"/>
    <w:rsid w:val="00DD1ED4"/>
    <w:rsid w:val="00DD227B"/>
    <w:rsid w:val="00DD234B"/>
    <w:rsid w:val="00DD252F"/>
    <w:rsid w:val="00DD281F"/>
    <w:rsid w:val="00DD2D9B"/>
    <w:rsid w:val="00DD2EC3"/>
    <w:rsid w:val="00DD3104"/>
    <w:rsid w:val="00DD36E6"/>
    <w:rsid w:val="00DD3B4D"/>
    <w:rsid w:val="00DD3DAB"/>
    <w:rsid w:val="00DD3E6C"/>
    <w:rsid w:val="00DD3FCE"/>
    <w:rsid w:val="00DD4035"/>
    <w:rsid w:val="00DD40E9"/>
    <w:rsid w:val="00DD414A"/>
    <w:rsid w:val="00DD4276"/>
    <w:rsid w:val="00DD4AB5"/>
    <w:rsid w:val="00DD4B59"/>
    <w:rsid w:val="00DD4E82"/>
    <w:rsid w:val="00DD4F83"/>
    <w:rsid w:val="00DD5020"/>
    <w:rsid w:val="00DD507D"/>
    <w:rsid w:val="00DD58FC"/>
    <w:rsid w:val="00DD594E"/>
    <w:rsid w:val="00DD60CD"/>
    <w:rsid w:val="00DD622E"/>
    <w:rsid w:val="00DD624B"/>
    <w:rsid w:val="00DD6939"/>
    <w:rsid w:val="00DD6B68"/>
    <w:rsid w:val="00DD6BBC"/>
    <w:rsid w:val="00DD6F40"/>
    <w:rsid w:val="00DD7278"/>
    <w:rsid w:val="00DD7459"/>
    <w:rsid w:val="00DD7901"/>
    <w:rsid w:val="00DD7947"/>
    <w:rsid w:val="00DD7B01"/>
    <w:rsid w:val="00DE00CB"/>
    <w:rsid w:val="00DE042B"/>
    <w:rsid w:val="00DE083F"/>
    <w:rsid w:val="00DE088A"/>
    <w:rsid w:val="00DE0B82"/>
    <w:rsid w:val="00DE0E3D"/>
    <w:rsid w:val="00DE0F5E"/>
    <w:rsid w:val="00DE0F7E"/>
    <w:rsid w:val="00DE10AA"/>
    <w:rsid w:val="00DE1106"/>
    <w:rsid w:val="00DE13CB"/>
    <w:rsid w:val="00DE140D"/>
    <w:rsid w:val="00DE150F"/>
    <w:rsid w:val="00DE1513"/>
    <w:rsid w:val="00DE183D"/>
    <w:rsid w:val="00DE1988"/>
    <w:rsid w:val="00DE1E1A"/>
    <w:rsid w:val="00DE201B"/>
    <w:rsid w:val="00DE2719"/>
    <w:rsid w:val="00DE2815"/>
    <w:rsid w:val="00DE2EEE"/>
    <w:rsid w:val="00DE3817"/>
    <w:rsid w:val="00DE3F2C"/>
    <w:rsid w:val="00DE4120"/>
    <w:rsid w:val="00DE4356"/>
    <w:rsid w:val="00DE4AC2"/>
    <w:rsid w:val="00DE4C5D"/>
    <w:rsid w:val="00DE4C9A"/>
    <w:rsid w:val="00DE4D29"/>
    <w:rsid w:val="00DE4F41"/>
    <w:rsid w:val="00DE50A3"/>
    <w:rsid w:val="00DE522C"/>
    <w:rsid w:val="00DE53FA"/>
    <w:rsid w:val="00DE577E"/>
    <w:rsid w:val="00DE57D0"/>
    <w:rsid w:val="00DE57F3"/>
    <w:rsid w:val="00DE5C79"/>
    <w:rsid w:val="00DE5F2E"/>
    <w:rsid w:val="00DE604C"/>
    <w:rsid w:val="00DE6185"/>
    <w:rsid w:val="00DE61F2"/>
    <w:rsid w:val="00DE6343"/>
    <w:rsid w:val="00DE6408"/>
    <w:rsid w:val="00DE6473"/>
    <w:rsid w:val="00DE66D0"/>
    <w:rsid w:val="00DE68DC"/>
    <w:rsid w:val="00DE6966"/>
    <w:rsid w:val="00DE6B7C"/>
    <w:rsid w:val="00DE6C2E"/>
    <w:rsid w:val="00DE6CB6"/>
    <w:rsid w:val="00DE6F21"/>
    <w:rsid w:val="00DE74DA"/>
    <w:rsid w:val="00DE7523"/>
    <w:rsid w:val="00DE77BB"/>
    <w:rsid w:val="00DE7947"/>
    <w:rsid w:val="00DE7CEE"/>
    <w:rsid w:val="00DE7E17"/>
    <w:rsid w:val="00DE7FF8"/>
    <w:rsid w:val="00DF0789"/>
    <w:rsid w:val="00DF093A"/>
    <w:rsid w:val="00DF0B4C"/>
    <w:rsid w:val="00DF0D5C"/>
    <w:rsid w:val="00DF1202"/>
    <w:rsid w:val="00DF13A9"/>
    <w:rsid w:val="00DF14A5"/>
    <w:rsid w:val="00DF15A2"/>
    <w:rsid w:val="00DF181C"/>
    <w:rsid w:val="00DF1EC7"/>
    <w:rsid w:val="00DF22CA"/>
    <w:rsid w:val="00DF275E"/>
    <w:rsid w:val="00DF282B"/>
    <w:rsid w:val="00DF29AD"/>
    <w:rsid w:val="00DF2CDB"/>
    <w:rsid w:val="00DF2D6B"/>
    <w:rsid w:val="00DF2F47"/>
    <w:rsid w:val="00DF34DE"/>
    <w:rsid w:val="00DF36D5"/>
    <w:rsid w:val="00DF37FE"/>
    <w:rsid w:val="00DF3845"/>
    <w:rsid w:val="00DF3CA8"/>
    <w:rsid w:val="00DF3F3A"/>
    <w:rsid w:val="00DF3FAF"/>
    <w:rsid w:val="00DF4038"/>
    <w:rsid w:val="00DF45C5"/>
    <w:rsid w:val="00DF4A9C"/>
    <w:rsid w:val="00DF4AEC"/>
    <w:rsid w:val="00DF562E"/>
    <w:rsid w:val="00DF5BA8"/>
    <w:rsid w:val="00DF5E67"/>
    <w:rsid w:val="00DF6463"/>
    <w:rsid w:val="00DF6471"/>
    <w:rsid w:val="00DF65D4"/>
    <w:rsid w:val="00DF6701"/>
    <w:rsid w:val="00DF6FD7"/>
    <w:rsid w:val="00DF73F4"/>
    <w:rsid w:val="00DF743F"/>
    <w:rsid w:val="00DF75C5"/>
    <w:rsid w:val="00DF7622"/>
    <w:rsid w:val="00DF777B"/>
    <w:rsid w:val="00DF7FF0"/>
    <w:rsid w:val="00E00248"/>
    <w:rsid w:val="00E00311"/>
    <w:rsid w:val="00E004B0"/>
    <w:rsid w:val="00E0050E"/>
    <w:rsid w:val="00E005D6"/>
    <w:rsid w:val="00E00676"/>
    <w:rsid w:val="00E00BC5"/>
    <w:rsid w:val="00E00CDC"/>
    <w:rsid w:val="00E00F5C"/>
    <w:rsid w:val="00E01B28"/>
    <w:rsid w:val="00E0283A"/>
    <w:rsid w:val="00E02BB6"/>
    <w:rsid w:val="00E032CC"/>
    <w:rsid w:val="00E036D9"/>
    <w:rsid w:val="00E03738"/>
    <w:rsid w:val="00E03C34"/>
    <w:rsid w:val="00E03DF4"/>
    <w:rsid w:val="00E043CB"/>
    <w:rsid w:val="00E04D5A"/>
    <w:rsid w:val="00E05464"/>
    <w:rsid w:val="00E057CC"/>
    <w:rsid w:val="00E05C90"/>
    <w:rsid w:val="00E05DF4"/>
    <w:rsid w:val="00E05E55"/>
    <w:rsid w:val="00E05EDE"/>
    <w:rsid w:val="00E06035"/>
    <w:rsid w:val="00E06253"/>
    <w:rsid w:val="00E0627A"/>
    <w:rsid w:val="00E062DC"/>
    <w:rsid w:val="00E06C56"/>
    <w:rsid w:val="00E06C9F"/>
    <w:rsid w:val="00E0751A"/>
    <w:rsid w:val="00E075F6"/>
    <w:rsid w:val="00E0766D"/>
    <w:rsid w:val="00E07794"/>
    <w:rsid w:val="00E07AC6"/>
    <w:rsid w:val="00E07C13"/>
    <w:rsid w:val="00E07E1E"/>
    <w:rsid w:val="00E10012"/>
    <w:rsid w:val="00E103EA"/>
    <w:rsid w:val="00E10524"/>
    <w:rsid w:val="00E10649"/>
    <w:rsid w:val="00E10817"/>
    <w:rsid w:val="00E108E5"/>
    <w:rsid w:val="00E10948"/>
    <w:rsid w:val="00E10D26"/>
    <w:rsid w:val="00E10EA5"/>
    <w:rsid w:val="00E11094"/>
    <w:rsid w:val="00E111C4"/>
    <w:rsid w:val="00E11996"/>
    <w:rsid w:val="00E123F5"/>
    <w:rsid w:val="00E12693"/>
    <w:rsid w:val="00E128B7"/>
    <w:rsid w:val="00E12B20"/>
    <w:rsid w:val="00E12E27"/>
    <w:rsid w:val="00E12E8C"/>
    <w:rsid w:val="00E131D3"/>
    <w:rsid w:val="00E1334A"/>
    <w:rsid w:val="00E13BD3"/>
    <w:rsid w:val="00E13D1A"/>
    <w:rsid w:val="00E13FDC"/>
    <w:rsid w:val="00E14295"/>
    <w:rsid w:val="00E14CEB"/>
    <w:rsid w:val="00E15053"/>
    <w:rsid w:val="00E15277"/>
    <w:rsid w:val="00E15499"/>
    <w:rsid w:val="00E15713"/>
    <w:rsid w:val="00E158C4"/>
    <w:rsid w:val="00E16189"/>
    <w:rsid w:val="00E16689"/>
    <w:rsid w:val="00E1692A"/>
    <w:rsid w:val="00E16991"/>
    <w:rsid w:val="00E1795F"/>
    <w:rsid w:val="00E2004A"/>
    <w:rsid w:val="00E203A3"/>
    <w:rsid w:val="00E205EB"/>
    <w:rsid w:val="00E20E60"/>
    <w:rsid w:val="00E214D0"/>
    <w:rsid w:val="00E21554"/>
    <w:rsid w:val="00E21723"/>
    <w:rsid w:val="00E21BFC"/>
    <w:rsid w:val="00E21E37"/>
    <w:rsid w:val="00E21F8E"/>
    <w:rsid w:val="00E2200F"/>
    <w:rsid w:val="00E2234C"/>
    <w:rsid w:val="00E22425"/>
    <w:rsid w:val="00E226E6"/>
    <w:rsid w:val="00E22D56"/>
    <w:rsid w:val="00E22F66"/>
    <w:rsid w:val="00E23183"/>
    <w:rsid w:val="00E23404"/>
    <w:rsid w:val="00E235CB"/>
    <w:rsid w:val="00E23685"/>
    <w:rsid w:val="00E23777"/>
    <w:rsid w:val="00E2395E"/>
    <w:rsid w:val="00E24484"/>
    <w:rsid w:val="00E2478A"/>
    <w:rsid w:val="00E247D5"/>
    <w:rsid w:val="00E24A46"/>
    <w:rsid w:val="00E24A64"/>
    <w:rsid w:val="00E24DC5"/>
    <w:rsid w:val="00E24F7C"/>
    <w:rsid w:val="00E25158"/>
    <w:rsid w:val="00E2581D"/>
    <w:rsid w:val="00E25878"/>
    <w:rsid w:val="00E25CFD"/>
    <w:rsid w:val="00E25DA0"/>
    <w:rsid w:val="00E26385"/>
    <w:rsid w:val="00E263E3"/>
    <w:rsid w:val="00E268D1"/>
    <w:rsid w:val="00E26FC5"/>
    <w:rsid w:val="00E27020"/>
    <w:rsid w:val="00E270A3"/>
    <w:rsid w:val="00E27486"/>
    <w:rsid w:val="00E27636"/>
    <w:rsid w:val="00E27C6D"/>
    <w:rsid w:val="00E27DBB"/>
    <w:rsid w:val="00E3013A"/>
    <w:rsid w:val="00E30170"/>
    <w:rsid w:val="00E303AA"/>
    <w:rsid w:val="00E308CB"/>
    <w:rsid w:val="00E30B17"/>
    <w:rsid w:val="00E30C53"/>
    <w:rsid w:val="00E30DBE"/>
    <w:rsid w:val="00E31BAF"/>
    <w:rsid w:val="00E31F88"/>
    <w:rsid w:val="00E3268C"/>
    <w:rsid w:val="00E32877"/>
    <w:rsid w:val="00E32950"/>
    <w:rsid w:val="00E32E32"/>
    <w:rsid w:val="00E32F11"/>
    <w:rsid w:val="00E32FC1"/>
    <w:rsid w:val="00E330AB"/>
    <w:rsid w:val="00E3330C"/>
    <w:rsid w:val="00E334C1"/>
    <w:rsid w:val="00E334DF"/>
    <w:rsid w:val="00E336AD"/>
    <w:rsid w:val="00E33BC1"/>
    <w:rsid w:val="00E33F0F"/>
    <w:rsid w:val="00E3409C"/>
    <w:rsid w:val="00E345E4"/>
    <w:rsid w:val="00E34694"/>
    <w:rsid w:val="00E34955"/>
    <w:rsid w:val="00E3508C"/>
    <w:rsid w:val="00E35172"/>
    <w:rsid w:val="00E358BC"/>
    <w:rsid w:val="00E3601D"/>
    <w:rsid w:val="00E3662D"/>
    <w:rsid w:val="00E366F0"/>
    <w:rsid w:val="00E367DF"/>
    <w:rsid w:val="00E36905"/>
    <w:rsid w:val="00E36BFC"/>
    <w:rsid w:val="00E3706D"/>
    <w:rsid w:val="00E3716B"/>
    <w:rsid w:val="00E3757A"/>
    <w:rsid w:val="00E37967"/>
    <w:rsid w:val="00E40532"/>
    <w:rsid w:val="00E40653"/>
    <w:rsid w:val="00E40BAC"/>
    <w:rsid w:val="00E41166"/>
    <w:rsid w:val="00E4128F"/>
    <w:rsid w:val="00E4152A"/>
    <w:rsid w:val="00E41777"/>
    <w:rsid w:val="00E41E36"/>
    <w:rsid w:val="00E41E8A"/>
    <w:rsid w:val="00E421E6"/>
    <w:rsid w:val="00E426C7"/>
    <w:rsid w:val="00E42764"/>
    <w:rsid w:val="00E427E0"/>
    <w:rsid w:val="00E42D78"/>
    <w:rsid w:val="00E431AF"/>
    <w:rsid w:val="00E432EE"/>
    <w:rsid w:val="00E4366E"/>
    <w:rsid w:val="00E4387C"/>
    <w:rsid w:val="00E43BF1"/>
    <w:rsid w:val="00E43E06"/>
    <w:rsid w:val="00E4411D"/>
    <w:rsid w:val="00E443AC"/>
    <w:rsid w:val="00E4486F"/>
    <w:rsid w:val="00E44BE5"/>
    <w:rsid w:val="00E44E48"/>
    <w:rsid w:val="00E4516B"/>
    <w:rsid w:val="00E45515"/>
    <w:rsid w:val="00E456CA"/>
    <w:rsid w:val="00E457DB"/>
    <w:rsid w:val="00E459D8"/>
    <w:rsid w:val="00E459FD"/>
    <w:rsid w:val="00E46026"/>
    <w:rsid w:val="00E461B3"/>
    <w:rsid w:val="00E4661F"/>
    <w:rsid w:val="00E466B6"/>
    <w:rsid w:val="00E466F6"/>
    <w:rsid w:val="00E467F3"/>
    <w:rsid w:val="00E471ED"/>
    <w:rsid w:val="00E4780B"/>
    <w:rsid w:val="00E501A0"/>
    <w:rsid w:val="00E50471"/>
    <w:rsid w:val="00E5085C"/>
    <w:rsid w:val="00E508EB"/>
    <w:rsid w:val="00E50931"/>
    <w:rsid w:val="00E50DF1"/>
    <w:rsid w:val="00E50E3E"/>
    <w:rsid w:val="00E51262"/>
    <w:rsid w:val="00E513FC"/>
    <w:rsid w:val="00E5148B"/>
    <w:rsid w:val="00E51899"/>
    <w:rsid w:val="00E51B33"/>
    <w:rsid w:val="00E51F49"/>
    <w:rsid w:val="00E5211C"/>
    <w:rsid w:val="00E523D5"/>
    <w:rsid w:val="00E52937"/>
    <w:rsid w:val="00E52A14"/>
    <w:rsid w:val="00E52C31"/>
    <w:rsid w:val="00E535B0"/>
    <w:rsid w:val="00E5363E"/>
    <w:rsid w:val="00E537AC"/>
    <w:rsid w:val="00E53AC7"/>
    <w:rsid w:val="00E53BDC"/>
    <w:rsid w:val="00E53D88"/>
    <w:rsid w:val="00E545AC"/>
    <w:rsid w:val="00E546D4"/>
    <w:rsid w:val="00E547F0"/>
    <w:rsid w:val="00E54E2E"/>
    <w:rsid w:val="00E5509B"/>
    <w:rsid w:val="00E550AB"/>
    <w:rsid w:val="00E55289"/>
    <w:rsid w:val="00E5536D"/>
    <w:rsid w:val="00E55383"/>
    <w:rsid w:val="00E55DCB"/>
    <w:rsid w:val="00E562D4"/>
    <w:rsid w:val="00E56621"/>
    <w:rsid w:val="00E56881"/>
    <w:rsid w:val="00E56B82"/>
    <w:rsid w:val="00E56EB4"/>
    <w:rsid w:val="00E56FDD"/>
    <w:rsid w:val="00E5705F"/>
    <w:rsid w:val="00E570A7"/>
    <w:rsid w:val="00E57239"/>
    <w:rsid w:val="00E57733"/>
    <w:rsid w:val="00E57834"/>
    <w:rsid w:val="00E57C60"/>
    <w:rsid w:val="00E601BF"/>
    <w:rsid w:val="00E6039C"/>
    <w:rsid w:val="00E604AE"/>
    <w:rsid w:val="00E60645"/>
    <w:rsid w:val="00E60800"/>
    <w:rsid w:val="00E60A40"/>
    <w:rsid w:val="00E60CD9"/>
    <w:rsid w:val="00E60D12"/>
    <w:rsid w:val="00E612DC"/>
    <w:rsid w:val="00E615FC"/>
    <w:rsid w:val="00E61719"/>
    <w:rsid w:val="00E61BA5"/>
    <w:rsid w:val="00E61E10"/>
    <w:rsid w:val="00E61EC0"/>
    <w:rsid w:val="00E6236A"/>
    <w:rsid w:val="00E62379"/>
    <w:rsid w:val="00E62536"/>
    <w:rsid w:val="00E6262D"/>
    <w:rsid w:val="00E62693"/>
    <w:rsid w:val="00E62B8D"/>
    <w:rsid w:val="00E62DC3"/>
    <w:rsid w:val="00E62FA2"/>
    <w:rsid w:val="00E632A5"/>
    <w:rsid w:val="00E6366F"/>
    <w:rsid w:val="00E63710"/>
    <w:rsid w:val="00E63741"/>
    <w:rsid w:val="00E638F7"/>
    <w:rsid w:val="00E63CE4"/>
    <w:rsid w:val="00E63DC1"/>
    <w:rsid w:val="00E640E3"/>
    <w:rsid w:val="00E64183"/>
    <w:rsid w:val="00E642D2"/>
    <w:rsid w:val="00E64479"/>
    <w:rsid w:val="00E64712"/>
    <w:rsid w:val="00E64B24"/>
    <w:rsid w:val="00E64FD8"/>
    <w:rsid w:val="00E650CB"/>
    <w:rsid w:val="00E6517F"/>
    <w:rsid w:val="00E65368"/>
    <w:rsid w:val="00E65556"/>
    <w:rsid w:val="00E6556F"/>
    <w:rsid w:val="00E660E4"/>
    <w:rsid w:val="00E66438"/>
    <w:rsid w:val="00E66890"/>
    <w:rsid w:val="00E66B8E"/>
    <w:rsid w:val="00E66CC8"/>
    <w:rsid w:val="00E67002"/>
    <w:rsid w:val="00E671FE"/>
    <w:rsid w:val="00E67421"/>
    <w:rsid w:val="00E67729"/>
    <w:rsid w:val="00E6795F"/>
    <w:rsid w:val="00E67AA4"/>
    <w:rsid w:val="00E67EAC"/>
    <w:rsid w:val="00E700F7"/>
    <w:rsid w:val="00E7047D"/>
    <w:rsid w:val="00E70734"/>
    <w:rsid w:val="00E70A8E"/>
    <w:rsid w:val="00E71592"/>
    <w:rsid w:val="00E7180E"/>
    <w:rsid w:val="00E72166"/>
    <w:rsid w:val="00E72499"/>
    <w:rsid w:val="00E7262A"/>
    <w:rsid w:val="00E72BF3"/>
    <w:rsid w:val="00E72D07"/>
    <w:rsid w:val="00E72E41"/>
    <w:rsid w:val="00E72F6F"/>
    <w:rsid w:val="00E73280"/>
    <w:rsid w:val="00E73E23"/>
    <w:rsid w:val="00E73F12"/>
    <w:rsid w:val="00E746F5"/>
    <w:rsid w:val="00E74910"/>
    <w:rsid w:val="00E74AFD"/>
    <w:rsid w:val="00E74E79"/>
    <w:rsid w:val="00E7531B"/>
    <w:rsid w:val="00E75A59"/>
    <w:rsid w:val="00E767D1"/>
    <w:rsid w:val="00E768C0"/>
    <w:rsid w:val="00E76BA5"/>
    <w:rsid w:val="00E7709B"/>
    <w:rsid w:val="00E7711C"/>
    <w:rsid w:val="00E77250"/>
    <w:rsid w:val="00E77371"/>
    <w:rsid w:val="00E776C5"/>
    <w:rsid w:val="00E8026D"/>
    <w:rsid w:val="00E80954"/>
    <w:rsid w:val="00E809BD"/>
    <w:rsid w:val="00E80DCB"/>
    <w:rsid w:val="00E81385"/>
    <w:rsid w:val="00E81A01"/>
    <w:rsid w:val="00E81B51"/>
    <w:rsid w:val="00E81C5A"/>
    <w:rsid w:val="00E81D21"/>
    <w:rsid w:val="00E82020"/>
    <w:rsid w:val="00E82152"/>
    <w:rsid w:val="00E82500"/>
    <w:rsid w:val="00E826BE"/>
    <w:rsid w:val="00E8287E"/>
    <w:rsid w:val="00E82888"/>
    <w:rsid w:val="00E82C39"/>
    <w:rsid w:val="00E8312F"/>
    <w:rsid w:val="00E831EE"/>
    <w:rsid w:val="00E8359F"/>
    <w:rsid w:val="00E83DAD"/>
    <w:rsid w:val="00E844F3"/>
    <w:rsid w:val="00E845AC"/>
    <w:rsid w:val="00E84BC8"/>
    <w:rsid w:val="00E85277"/>
    <w:rsid w:val="00E85570"/>
    <w:rsid w:val="00E8571A"/>
    <w:rsid w:val="00E859DE"/>
    <w:rsid w:val="00E85BC6"/>
    <w:rsid w:val="00E86382"/>
    <w:rsid w:val="00E86419"/>
    <w:rsid w:val="00E86B09"/>
    <w:rsid w:val="00E86C28"/>
    <w:rsid w:val="00E86F03"/>
    <w:rsid w:val="00E870E8"/>
    <w:rsid w:val="00E8742F"/>
    <w:rsid w:val="00E87828"/>
    <w:rsid w:val="00E879B7"/>
    <w:rsid w:val="00E9032C"/>
    <w:rsid w:val="00E90F60"/>
    <w:rsid w:val="00E91A8E"/>
    <w:rsid w:val="00E91CB3"/>
    <w:rsid w:val="00E91DB3"/>
    <w:rsid w:val="00E91E7E"/>
    <w:rsid w:val="00E91FF0"/>
    <w:rsid w:val="00E923D2"/>
    <w:rsid w:val="00E9262C"/>
    <w:rsid w:val="00E92849"/>
    <w:rsid w:val="00E92F9E"/>
    <w:rsid w:val="00E9314D"/>
    <w:rsid w:val="00E9317B"/>
    <w:rsid w:val="00E9365B"/>
    <w:rsid w:val="00E9442F"/>
    <w:rsid w:val="00E94891"/>
    <w:rsid w:val="00E94A73"/>
    <w:rsid w:val="00E94B3A"/>
    <w:rsid w:val="00E94E6C"/>
    <w:rsid w:val="00E950CF"/>
    <w:rsid w:val="00E950DF"/>
    <w:rsid w:val="00E95516"/>
    <w:rsid w:val="00E9554B"/>
    <w:rsid w:val="00E95881"/>
    <w:rsid w:val="00E95DB1"/>
    <w:rsid w:val="00E963F4"/>
    <w:rsid w:val="00E96B9C"/>
    <w:rsid w:val="00E96C23"/>
    <w:rsid w:val="00E96DFE"/>
    <w:rsid w:val="00E971A8"/>
    <w:rsid w:val="00E972E0"/>
    <w:rsid w:val="00E976B2"/>
    <w:rsid w:val="00E976C8"/>
    <w:rsid w:val="00E97742"/>
    <w:rsid w:val="00E97E6C"/>
    <w:rsid w:val="00E97E99"/>
    <w:rsid w:val="00EA008B"/>
    <w:rsid w:val="00EA019A"/>
    <w:rsid w:val="00EA03F2"/>
    <w:rsid w:val="00EA0410"/>
    <w:rsid w:val="00EA184D"/>
    <w:rsid w:val="00EA185E"/>
    <w:rsid w:val="00EA1CF7"/>
    <w:rsid w:val="00EA1DBC"/>
    <w:rsid w:val="00EA21E5"/>
    <w:rsid w:val="00EA25A2"/>
    <w:rsid w:val="00EA2660"/>
    <w:rsid w:val="00EA26FD"/>
    <w:rsid w:val="00EA2B5C"/>
    <w:rsid w:val="00EA2EE0"/>
    <w:rsid w:val="00EA3335"/>
    <w:rsid w:val="00EA3487"/>
    <w:rsid w:val="00EA3516"/>
    <w:rsid w:val="00EA3FC0"/>
    <w:rsid w:val="00EA419F"/>
    <w:rsid w:val="00EA427E"/>
    <w:rsid w:val="00EA4497"/>
    <w:rsid w:val="00EA44EC"/>
    <w:rsid w:val="00EA451D"/>
    <w:rsid w:val="00EA4546"/>
    <w:rsid w:val="00EA470B"/>
    <w:rsid w:val="00EA47FE"/>
    <w:rsid w:val="00EA48BD"/>
    <w:rsid w:val="00EA4B35"/>
    <w:rsid w:val="00EA4D53"/>
    <w:rsid w:val="00EA503B"/>
    <w:rsid w:val="00EA53F6"/>
    <w:rsid w:val="00EA54CC"/>
    <w:rsid w:val="00EA5F9D"/>
    <w:rsid w:val="00EA608B"/>
    <w:rsid w:val="00EA62A9"/>
    <w:rsid w:val="00EA63C5"/>
    <w:rsid w:val="00EA65E3"/>
    <w:rsid w:val="00EA6C3A"/>
    <w:rsid w:val="00EA6DEC"/>
    <w:rsid w:val="00EA7527"/>
    <w:rsid w:val="00EA7CE6"/>
    <w:rsid w:val="00EA7CFD"/>
    <w:rsid w:val="00EB011D"/>
    <w:rsid w:val="00EB031A"/>
    <w:rsid w:val="00EB0676"/>
    <w:rsid w:val="00EB0786"/>
    <w:rsid w:val="00EB08DD"/>
    <w:rsid w:val="00EB09C7"/>
    <w:rsid w:val="00EB0B87"/>
    <w:rsid w:val="00EB0BBC"/>
    <w:rsid w:val="00EB19F6"/>
    <w:rsid w:val="00EB1A6D"/>
    <w:rsid w:val="00EB22E5"/>
    <w:rsid w:val="00EB27AD"/>
    <w:rsid w:val="00EB3318"/>
    <w:rsid w:val="00EB3C01"/>
    <w:rsid w:val="00EB42B2"/>
    <w:rsid w:val="00EB488E"/>
    <w:rsid w:val="00EB497E"/>
    <w:rsid w:val="00EB4BB3"/>
    <w:rsid w:val="00EB4D5D"/>
    <w:rsid w:val="00EB50D4"/>
    <w:rsid w:val="00EB5180"/>
    <w:rsid w:val="00EB57AB"/>
    <w:rsid w:val="00EB5AE8"/>
    <w:rsid w:val="00EB6171"/>
    <w:rsid w:val="00EB6B1C"/>
    <w:rsid w:val="00EB6C5F"/>
    <w:rsid w:val="00EB6D4D"/>
    <w:rsid w:val="00EB6DBF"/>
    <w:rsid w:val="00EB6EFE"/>
    <w:rsid w:val="00EB70D9"/>
    <w:rsid w:val="00EB7822"/>
    <w:rsid w:val="00EB7929"/>
    <w:rsid w:val="00EB79FE"/>
    <w:rsid w:val="00EB7BA6"/>
    <w:rsid w:val="00EB7F82"/>
    <w:rsid w:val="00EC0AA2"/>
    <w:rsid w:val="00EC0AF1"/>
    <w:rsid w:val="00EC0C3B"/>
    <w:rsid w:val="00EC0E0F"/>
    <w:rsid w:val="00EC0EAC"/>
    <w:rsid w:val="00EC13BB"/>
    <w:rsid w:val="00EC17F2"/>
    <w:rsid w:val="00EC186A"/>
    <w:rsid w:val="00EC187C"/>
    <w:rsid w:val="00EC197B"/>
    <w:rsid w:val="00EC1C4F"/>
    <w:rsid w:val="00EC2B1A"/>
    <w:rsid w:val="00EC2E1F"/>
    <w:rsid w:val="00EC3837"/>
    <w:rsid w:val="00EC39D0"/>
    <w:rsid w:val="00EC3C34"/>
    <w:rsid w:val="00EC3F82"/>
    <w:rsid w:val="00EC41B3"/>
    <w:rsid w:val="00EC437B"/>
    <w:rsid w:val="00EC44A6"/>
    <w:rsid w:val="00EC4AB9"/>
    <w:rsid w:val="00EC4B31"/>
    <w:rsid w:val="00EC4CBB"/>
    <w:rsid w:val="00EC509F"/>
    <w:rsid w:val="00EC54EF"/>
    <w:rsid w:val="00EC5A16"/>
    <w:rsid w:val="00EC5C89"/>
    <w:rsid w:val="00EC6277"/>
    <w:rsid w:val="00EC6CF2"/>
    <w:rsid w:val="00EC6D91"/>
    <w:rsid w:val="00EC6E9F"/>
    <w:rsid w:val="00EC700E"/>
    <w:rsid w:val="00EC7691"/>
    <w:rsid w:val="00EC7AB3"/>
    <w:rsid w:val="00EC7B04"/>
    <w:rsid w:val="00EC7C6F"/>
    <w:rsid w:val="00EC7CFB"/>
    <w:rsid w:val="00EC7F14"/>
    <w:rsid w:val="00ED0471"/>
    <w:rsid w:val="00ED07A2"/>
    <w:rsid w:val="00ED08CC"/>
    <w:rsid w:val="00ED0913"/>
    <w:rsid w:val="00ED0B62"/>
    <w:rsid w:val="00ED0B63"/>
    <w:rsid w:val="00ED0C20"/>
    <w:rsid w:val="00ED0E28"/>
    <w:rsid w:val="00ED0E93"/>
    <w:rsid w:val="00ED0EDE"/>
    <w:rsid w:val="00ED12C7"/>
    <w:rsid w:val="00ED1392"/>
    <w:rsid w:val="00ED1B65"/>
    <w:rsid w:val="00ED1E58"/>
    <w:rsid w:val="00ED1F63"/>
    <w:rsid w:val="00ED2279"/>
    <w:rsid w:val="00ED24B9"/>
    <w:rsid w:val="00ED24E6"/>
    <w:rsid w:val="00ED27CA"/>
    <w:rsid w:val="00ED285E"/>
    <w:rsid w:val="00ED2D21"/>
    <w:rsid w:val="00ED2F1A"/>
    <w:rsid w:val="00ED4242"/>
    <w:rsid w:val="00ED429C"/>
    <w:rsid w:val="00ED435A"/>
    <w:rsid w:val="00ED4869"/>
    <w:rsid w:val="00ED48D8"/>
    <w:rsid w:val="00ED4A11"/>
    <w:rsid w:val="00ED4C42"/>
    <w:rsid w:val="00ED4D80"/>
    <w:rsid w:val="00ED4D91"/>
    <w:rsid w:val="00ED52C6"/>
    <w:rsid w:val="00ED5AC4"/>
    <w:rsid w:val="00ED5D3B"/>
    <w:rsid w:val="00ED65EF"/>
    <w:rsid w:val="00ED6860"/>
    <w:rsid w:val="00ED6AB1"/>
    <w:rsid w:val="00ED6DCA"/>
    <w:rsid w:val="00ED73F9"/>
    <w:rsid w:val="00ED7443"/>
    <w:rsid w:val="00ED7E10"/>
    <w:rsid w:val="00ED7F42"/>
    <w:rsid w:val="00EE03A1"/>
    <w:rsid w:val="00EE07B1"/>
    <w:rsid w:val="00EE0B9A"/>
    <w:rsid w:val="00EE0F9A"/>
    <w:rsid w:val="00EE15E0"/>
    <w:rsid w:val="00EE179A"/>
    <w:rsid w:val="00EE1962"/>
    <w:rsid w:val="00EE1A5D"/>
    <w:rsid w:val="00EE1BA5"/>
    <w:rsid w:val="00EE1E0A"/>
    <w:rsid w:val="00EE219F"/>
    <w:rsid w:val="00EE34D0"/>
    <w:rsid w:val="00EE367A"/>
    <w:rsid w:val="00EE3DF9"/>
    <w:rsid w:val="00EE4106"/>
    <w:rsid w:val="00EE4641"/>
    <w:rsid w:val="00EE4D33"/>
    <w:rsid w:val="00EE4E30"/>
    <w:rsid w:val="00EE4F9A"/>
    <w:rsid w:val="00EE5240"/>
    <w:rsid w:val="00EE5625"/>
    <w:rsid w:val="00EE574F"/>
    <w:rsid w:val="00EE5B22"/>
    <w:rsid w:val="00EE5C9D"/>
    <w:rsid w:val="00EE617A"/>
    <w:rsid w:val="00EE6559"/>
    <w:rsid w:val="00EE67E5"/>
    <w:rsid w:val="00EE6827"/>
    <w:rsid w:val="00EE68B3"/>
    <w:rsid w:val="00EE6A2A"/>
    <w:rsid w:val="00EE6C90"/>
    <w:rsid w:val="00EE6E60"/>
    <w:rsid w:val="00EE7019"/>
    <w:rsid w:val="00EE718E"/>
    <w:rsid w:val="00EE7ABA"/>
    <w:rsid w:val="00EE7E29"/>
    <w:rsid w:val="00EF0254"/>
    <w:rsid w:val="00EF045B"/>
    <w:rsid w:val="00EF0611"/>
    <w:rsid w:val="00EF0F72"/>
    <w:rsid w:val="00EF12F8"/>
    <w:rsid w:val="00EF1742"/>
    <w:rsid w:val="00EF1961"/>
    <w:rsid w:val="00EF1F15"/>
    <w:rsid w:val="00EF22C8"/>
    <w:rsid w:val="00EF245F"/>
    <w:rsid w:val="00EF2B5C"/>
    <w:rsid w:val="00EF2CC5"/>
    <w:rsid w:val="00EF30BC"/>
    <w:rsid w:val="00EF3682"/>
    <w:rsid w:val="00EF48F0"/>
    <w:rsid w:val="00EF49DA"/>
    <w:rsid w:val="00EF4CA1"/>
    <w:rsid w:val="00EF4DD6"/>
    <w:rsid w:val="00EF4F57"/>
    <w:rsid w:val="00EF5C39"/>
    <w:rsid w:val="00EF6126"/>
    <w:rsid w:val="00EF6426"/>
    <w:rsid w:val="00EF65C3"/>
    <w:rsid w:val="00EF65E5"/>
    <w:rsid w:val="00EF6AFD"/>
    <w:rsid w:val="00EF6E40"/>
    <w:rsid w:val="00EF7136"/>
    <w:rsid w:val="00EF737A"/>
    <w:rsid w:val="00EF7750"/>
    <w:rsid w:val="00EF7A99"/>
    <w:rsid w:val="00EF7B41"/>
    <w:rsid w:val="00EF7BF8"/>
    <w:rsid w:val="00F00237"/>
    <w:rsid w:val="00F00240"/>
    <w:rsid w:val="00F003F8"/>
    <w:rsid w:val="00F0050A"/>
    <w:rsid w:val="00F00DA6"/>
    <w:rsid w:val="00F01216"/>
    <w:rsid w:val="00F024D2"/>
    <w:rsid w:val="00F02603"/>
    <w:rsid w:val="00F02BF8"/>
    <w:rsid w:val="00F02E84"/>
    <w:rsid w:val="00F02FE8"/>
    <w:rsid w:val="00F03067"/>
    <w:rsid w:val="00F03296"/>
    <w:rsid w:val="00F03495"/>
    <w:rsid w:val="00F0390F"/>
    <w:rsid w:val="00F03916"/>
    <w:rsid w:val="00F03E37"/>
    <w:rsid w:val="00F04A46"/>
    <w:rsid w:val="00F04A98"/>
    <w:rsid w:val="00F04F94"/>
    <w:rsid w:val="00F0508C"/>
    <w:rsid w:val="00F05123"/>
    <w:rsid w:val="00F056C5"/>
    <w:rsid w:val="00F05962"/>
    <w:rsid w:val="00F05A13"/>
    <w:rsid w:val="00F05FF4"/>
    <w:rsid w:val="00F06384"/>
    <w:rsid w:val="00F06D13"/>
    <w:rsid w:val="00F06D4A"/>
    <w:rsid w:val="00F07093"/>
    <w:rsid w:val="00F07711"/>
    <w:rsid w:val="00F078B3"/>
    <w:rsid w:val="00F07AE6"/>
    <w:rsid w:val="00F07B7F"/>
    <w:rsid w:val="00F07EF5"/>
    <w:rsid w:val="00F1001A"/>
    <w:rsid w:val="00F10857"/>
    <w:rsid w:val="00F10C74"/>
    <w:rsid w:val="00F111D8"/>
    <w:rsid w:val="00F1166B"/>
    <w:rsid w:val="00F117FF"/>
    <w:rsid w:val="00F11874"/>
    <w:rsid w:val="00F11A9B"/>
    <w:rsid w:val="00F11C32"/>
    <w:rsid w:val="00F11D49"/>
    <w:rsid w:val="00F12253"/>
    <w:rsid w:val="00F12271"/>
    <w:rsid w:val="00F125FA"/>
    <w:rsid w:val="00F1284D"/>
    <w:rsid w:val="00F12DB1"/>
    <w:rsid w:val="00F12FD7"/>
    <w:rsid w:val="00F130AC"/>
    <w:rsid w:val="00F130D7"/>
    <w:rsid w:val="00F13136"/>
    <w:rsid w:val="00F131F7"/>
    <w:rsid w:val="00F13261"/>
    <w:rsid w:val="00F13978"/>
    <w:rsid w:val="00F1405C"/>
    <w:rsid w:val="00F1407C"/>
    <w:rsid w:val="00F14986"/>
    <w:rsid w:val="00F14A91"/>
    <w:rsid w:val="00F152DB"/>
    <w:rsid w:val="00F1539C"/>
    <w:rsid w:val="00F15410"/>
    <w:rsid w:val="00F15715"/>
    <w:rsid w:val="00F15770"/>
    <w:rsid w:val="00F15845"/>
    <w:rsid w:val="00F1617F"/>
    <w:rsid w:val="00F16AEF"/>
    <w:rsid w:val="00F16B40"/>
    <w:rsid w:val="00F16D98"/>
    <w:rsid w:val="00F175FC"/>
    <w:rsid w:val="00F177CE"/>
    <w:rsid w:val="00F17863"/>
    <w:rsid w:val="00F179C4"/>
    <w:rsid w:val="00F2020C"/>
    <w:rsid w:val="00F207A3"/>
    <w:rsid w:val="00F20958"/>
    <w:rsid w:val="00F20E0D"/>
    <w:rsid w:val="00F21347"/>
    <w:rsid w:val="00F21466"/>
    <w:rsid w:val="00F21547"/>
    <w:rsid w:val="00F2177F"/>
    <w:rsid w:val="00F21C21"/>
    <w:rsid w:val="00F21C27"/>
    <w:rsid w:val="00F21F7A"/>
    <w:rsid w:val="00F22299"/>
    <w:rsid w:val="00F2244E"/>
    <w:rsid w:val="00F22DCA"/>
    <w:rsid w:val="00F22E1C"/>
    <w:rsid w:val="00F23091"/>
    <w:rsid w:val="00F23377"/>
    <w:rsid w:val="00F23523"/>
    <w:rsid w:val="00F23B6B"/>
    <w:rsid w:val="00F23C4C"/>
    <w:rsid w:val="00F23C55"/>
    <w:rsid w:val="00F24AE3"/>
    <w:rsid w:val="00F24E7B"/>
    <w:rsid w:val="00F251BC"/>
    <w:rsid w:val="00F251CB"/>
    <w:rsid w:val="00F255BD"/>
    <w:rsid w:val="00F25989"/>
    <w:rsid w:val="00F25AAC"/>
    <w:rsid w:val="00F25C20"/>
    <w:rsid w:val="00F25CE4"/>
    <w:rsid w:val="00F25DE1"/>
    <w:rsid w:val="00F26099"/>
    <w:rsid w:val="00F26216"/>
    <w:rsid w:val="00F26439"/>
    <w:rsid w:val="00F26822"/>
    <w:rsid w:val="00F26A0C"/>
    <w:rsid w:val="00F26B0D"/>
    <w:rsid w:val="00F26C56"/>
    <w:rsid w:val="00F26F1C"/>
    <w:rsid w:val="00F27223"/>
    <w:rsid w:val="00F27425"/>
    <w:rsid w:val="00F27511"/>
    <w:rsid w:val="00F279A2"/>
    <w:rsid w:val="00F27A33"/>
    <w:rsid w:val="00F300CC"/>
    <w:rsid w:val="00F300E3"/>
    <w:rsid w:val="00F30480"/>
    <w:rsid w:val="00F30728"/>
    <w:rsid w:val="00F30B88"/>
    <w:rsid w:val="00F30C9C"/>
    <w:rsid w:val="00F30EB5"/>
    <w:rsid w:val="00F31088"/>
    <w:rsid w:val="00F316EE"/>
    <w:rsid w:val="00F31BE6"/>
    <w:rsid w:val="00F31D99"/>
    <w:rsid w:val="00F32126"/>
    <w:rsid w:val="00F3213B"/>
    <w:rsid w:val="00F3214C"/>
    <w:rsid w:val="00F323A2"/>
    <w:rsid w:val="00F3271C"/>
    <w:rsid w:val="00F327F4"/>
    <w:rsid w:val="00F329E9"/>
    <w:rsid w:val="00F32AA5"/>
    <w:rsid w:val="00F32D84"/>
    <w:rsid w:val="00F32F21"/>
    <w:rsid w:val="00F33315"/>
    <w:rsid w:val="00F339A3"/>
    <w:rsid w:val="00F339FE"/>
    <w:rsid w:val="00F33DCB"/>
    <w:rsid w:val="00F34791"/>
    <w:rsid w:val="00F349EC"/>
    <w:rsid w:val="00F34AAA"/>
    <w:rsid w:val="00F34F9C"/>
    <w:rsid w:val="00F351A9"/>
    <w:rsid w:val="00F356FD"/>
    <w:rsid w:val="00F35815"/>
    <w:rsid w:val="00F358D2"/>
    <w:rsid w:val="00F359C9"/>
    <w:rsid w:val="00F35A4A"/>
    <w:rsid w:val="00F35B56"/>
    <w:rsid w:val="00F35CE6"/>
    <w:rsid w:val="00F35CE8"/>
    <w:rsid w:val="00F35EF4"/>
    <w:rsid w:val="00F35EF6"/>
    <w:rsid w:val="00F35F71"/>
    <w:rsid w:val="00F3603C"/>
    <w:rsid w:val="00F364CB"/>
    <w:rsid w:val="00F3658C"/>
    <w:rsid w:val="00F36A89"/>
    <w:rsid w:val="00F36F37"/>
    <w:rsid w:val="00F371AA"/>
    <w:rsid w:val="00F37255"/>
    <w:rsid w:val="00F37DDF"/>
    <w:rsid w:val="00F37F39"/>
    <w:rsid w:val="00F37F48"/>
    <w:rsid w:val="00F4012E"/>
    <w:rsid w:val="00F40A25"/>
    <w:rsid w:val="00F40FF8"/>
    <w:rsid w:val="00F414D0"/>
    <w:rsid w:val="00F41552"/>
    <w:rsid w:val="00F4308F"/>
    <w:rsid w:val="00F43B73"/>
    <w:rsid w:val="00F43F95"/>
    <w:rsid w:val="00F44041"/>
    <w:rsid w:val="00F44071"/>
    <w:rsid w:val="00F44C26"/>
    <w:rsid w:val="00F44E9F"/>
    <w:rsid w:val="00F4519B"/>
    <w:rsid w:val="00F45717"/>
    <w:rsid w:val="00F45A3C"/>
    <w:rsid w:val="00F45A5F"/>
    <w:rsid w:val="00F45CB3"/>
    <w:rsid w:val="00F45EE2"/>
    <w:rsid w:val="00F45F8F"/>
    <w:rsid w:val="00F45FF0"/>
    <w:rsid w:val="00F4648D"/>
    <w:rsid w:val="00F465CA"/>
    <w:rsid w:val="00F46931"/>
    <w:rsid w:val="00F46A12"/>
    <w:rsid w:val="00F46C53"/>
    <w:rsid w:val="00F46C67"/>
    <w:rsid w:val="00F471A4"/>
    <w:rsid w:val="00F47460"/>
    <w:rsid w:val="00F4776E"/>
    <w:rsid w:val="00F47FE9"/>
    <w:rsid w:val="00F50700"/>
    <w:rsid w:val="00F50717"/>
    <w:rsid w:val="00F507D7"/>
    <w:rsid w:val="00F509C8"/>
    <w:rsid w:val="00F50B3E"/>
    <w:rsid w:val="00F50B4D"/>
    <w:rsid w:val="00F50D27"/>
    <w:rsid w:val="00F50E75"/>
    <w:rsid w:val="00F5101C"/>
    <w:rsid w:val="00F51336"/>
    <w:rsid w:val="00F5198F"/>
    <w:rsid w:val="00F51C27"/>
    <w:rsid w:val="00F51D5B"/>
    <w:rsid w:val="00F51DCB"/>
    <w:rsid w:val="00F52343"/>
    <w:rsid w:val="00F5269B"/>
    <w:rsid w:val="00F52BD6"/>
    <w:rsid w:val="00F52DC2"/>
    <w:rsid w:val="00F53023"/>
    <w:rsid w:val="00F53197"/>
    <w:rsid w:val="00F531D7"/>
    <w:rsid w:val="00F5325D"/>
    <w:rsid w:val="00F536FE"/>
    <w:rsid w:val="00F53840"/>
    <w:rsid w:val="00F53919"/>
    <w:rsid w:val="00F53BE7"/>
    <w:rsid w:val="00F53E39"/>
    <w:rsid w:val="00F547CD"/>
    <w:rsid w:val="00F54A09"/>
    <w:rsid w:val="00F54A82"/>
    <w:rsid w:val="00F55399"/>
    <w:rsid w:val="00F554A7"/>
    <w:rsid w:val="00F55609"/>
    <w:rsid w:val="00F556B1"/>
    <w:rsid w:val="00F556ED"/>
    <w:rsid w:val="00F55B08"/>
    <w:rsid w:val="00F55B93"/>
    <w:rsid w:val="00F55DBA"/>
    <w:rsid w:val="00F55F81"/>
    <w:rsid w:val="00F5637D"/>
    <w:rsid w:val="00F56413"/>
    <w:rsid w:val="00F5657D"/>
    <w:rsid w:val="00F5673D"/>
    <w:rsid w:val="00F569FE"/>
    <w:rsid w:val="00F56AF0"/>
    <w:rsid w:val="00F56B15"/>
    <w:rsid w:val="00F56DD9"/>
    <w:rsid w:val="00F56EB7"/>
    <w:rsid w:val="00F571DC"/>
    <w:rsid w:val="00F57C28"/>
    <w:rsid w:val="00F57E14"/>
    <w:rsid w:val="00F57E71"/>
    <w:rsid w:val="00F604A2"/>
    <w:rsid w:val="00F60913"/>
    <w:rsid w:val="00F6093A"/>
    <w:rsid w:val="00F60983"/>
    <w:rsid w:val="00F60D53"/>
    <w:rsid w:val="00F60EB2"/>
    <w:rsid w:val="00F61066"/>
    <w:rsid w:val="00F61A98"/>
    <w:rsid w:val="00F61D2A"/>
    <w:rsid w:val="00F61E01"/>
    <w:rsid w:val="00F62262"/>
    <w:rsid w:val="00F623EF"/>
    <w:rsid w:val="00F62857"/>
    <w:rsid w:val="00F62917"/>
    <w:rsid w:val="00F62E78"/>
    <w:rsid w:val="00F6303C"/>
    <w:rsid w:val="00F638CD"/>
    <w:rsid w:val="00F6391E"/>
    <w:rsid w:val="00F63CC2"/>
    <w:rsid w:val="00F63E4C"/>
    <w:rsid w:val="00F642E0"/>
    <w:rsid w:val="00F6481C"/>
    <w:rsid w:val="00F6495E"/>
    <w:rsid w:val="00F64A70"/>
    <w:rsid w:val="00F64B1A"/>
    <w:rsid w:val="00F64B4D"/>
    <w:rsid w:val="00F64B75"/>
    <w:rsid w:val="00F64BA8"/>
    <w:rsid w:val="00F64BB5"/>
    <w:rsid w:val="00F652E2"/>
    <w:rsid w:val="00F65465"/>
    <w:rsid w:val="00F6574D"/>
    <w:rsid w:val="00F65CE5"/>
    <w:rsid w:val="00F65DF9"/>
    <w:rsid w:val="00F65F00"/>
    <w:rsid w:val="00F6615F"/>
    <w:rsid w:val="00F66632"/>
    <w:rsid w:val="00F666E9"/>
    <w:rsid w:val="00F667F3"/>
    <w:rsid w:val="00F66CD5"/>
    <w:rsid w:val="00F66D93"/>
    <w:rsid w:val="00F67E88"/>
    <w:rsid w:val="00F67EEC"/>
    <w:rsid w:val="00F700CC"/>
    <w:rsid w:val="00F70282"/>
    <w:rsid w:val="00F7047D"/>
    <w:rsid w:val="00F714B8"/>
    <w:rsid w:val="00F71737"/>
    <w:rsid w:val="00F717F7"/>
    <w:rsid w:val="00F718CB"/>
    <w:rsid w:val="00F71AED"/>
    <w:rsid w:val="00F71E43"/>
    <w:rsid w:val="00F71F66"/>
    <w:rsid w:val="00F72185"/>
    <w:rsid w:val="00F72744"/>
    <w:rsid w:val="00F72B21"/>
    <w:rsid w:val="00F72C46"/>
    <w:rsid w:val="00F72D92"/>
    <w:rsid w:val="00F73D8D"/>
    <w:rsid w:val="00F74095"/>
    <w:rsid w:val="00F7420F"/>
    <w:rsid w:val="00F7461D"/>
    <w:rsid w:val="00F749F9"/>
    <w:rsid w:val="00F74C55"/>
    <w:rsid w:val="00F74DF3"/>
    <w:rsid w:val="00F74F21"/>
    <w:rsid w:val="00F74F3D"/>
    <w:rsid w:val="00F74F96"/>
    <w:rsid w:val="00F75536"/>
    <w:rsid w:val="00F7624D"/>
    <w:rsid w:val="00F7629A"/>
    <w:rsid w:val="00F76945"/>
    <w:rsid w:val="00F7698D"/>
    <w:rsid w:val="00F76B17"/>
    <w:rsid w:val="00F76E80"/>
    <w:rsid w:val="00F76F47"/>
    <w:rsid w:val="00F77207"/>
    <w:rsid w:val="00F772D9"/>
    <w:rsid w:val="00F8003A"/>
    <w:rsid w:val="00F800AB"/>
    <w:rsid w:val="00F801B1"/>
    <w:rsid w:val="00F8023C"/>
    <w:rsid w:val="00F805F9"/>
    <w:rsid w:val="00F80741"/>
    <w:rsid w:val="00F8085C"/>
    <w:rsid w:val="00F80A9A"/>
    <w:rsid w:val="00F80B56"/>
    <w:rsid w:val="00F80C06"/>
    <w:rsid w:val="00F80D27"/>
    <w:rsid w:val="00F80EE3"/>
    <w:rsid w:val="00F816C8"/>
    <w:rsid w:val="00F81839"/>
    <w:rsid w:val="00F81DD0"/>
    <w:rsid w:val="00F824C7"/>
    <w:rsid w:val="00F82571"/>
    <w:rsid w:val="00F83139"/>
    <w:rsid w:val="00F835CE"/>
    <w:rsid w:val="00F83806"/>
    <w:rsid w:val="00F83CF2"/>
    <w:rsid w:val="00F83E53"/>
    <w:rsid w:val="00F84479"/>
    <w:rsid w:val="00F846F2"/>
    <w:rsid w:val="00F848FA"/>
    <w:rsid w:val="00F84927"/>
    <w:rsid w:val="00F849D3"/>
    <w:rsid w:val="00F84E01"/>
    <w:rsid w:val="00F86754"/>
    <w:rsid w:val="00F86802"/>
    <w:rsid w:val="00F868E9"/>
    <w:rsid w:val="00F86950"/>
    <w:rsid w:val="00F86B54"/>
    <w:rsid w:val="00F86F40"/>
    <w:rsid w:val="00F86F42"/>
    <w:rsid w:val="00F86FA4"/>
    <w:rsid w:val="00F8730D"/>
    <w:rsid w:val="00F87382"/>
    <w:rsid w:val="00F876C2"/>
    <w:rsid w:val="00F8772D"/>
    <w:rsid w:val="00F87D04"/>
    <w:rsid w:val="00F87DB1"/>
    <w:rsid w:val="00F90153"/>
    <w:rsid w:val="00F9026A"/>
    <w:rsid w:val="00F9072F"/>
    <w:rsid w:val="00F9081A"/>
    <w:rsid w:val="00F90B98"/>
    <w:rsid w:val="00F90BB6"/>
    <w:rsid w:val="00F90D54"/>
    <w:rsid w:val="00F9191E"/>
    <w:rsid w:val="00F921DC"/>
    <w:rsid w:val="00F92609"/>
    <w:rsid w:val="00F92640"/>
    <w:rsid w:val="00F92742"/>
    <w:rsid w:val="00F92747"/>
    <w:rsid w:val="00F92A71"/>
    <w:rsid w:val="00F93491"/>
    <w:rsid w:val="00F93748"/>
    <w:rsid w:val="00F9375A"/>
    <w:rsid w:val="00F940ED"/>
    <w:rsid w:val="00F944C4"/>
    <w:rsid w:val="00F9454C"/>
    <w:rsid w:val="00F94575"/>
    <w:rsid w:val="00F9467D"/>
    <w:rsid w:val="00F946A2"/>
    <w:rsid w:val="00F94719"/>
    <w:rsid w:val="00F94983"/>
    <w:rsid w:val="00F94C13"/>
    <w:rsid w:val="00F94F79"/>
    <w:rsid w:val="00F9539F"/>
    <w:rsid w:val="00F954BA"/>
    <w:rsid w:val="00F95591"/>
    <w:rsid w:val="00F956BC"/>
    <w:rsid w:val="00F95862"/>
    <w:rsid w:val="00F95A7D"/>
    <w:rsid w:val="00F95A80"/>
    <w:rsid w:val="00F95B8E"/>
    <w:rsid w:val="00F95C16"/>
    <w:rsid w:val="00F95F53"/>
    <w:rsid w:val="00F96099"/>
    <w:rsid w:val="00F9685A"/>
    <w:rsid w:val="00F9694A"/>
    <w:rsid w:val="00F96B7A"/>
    <w:rsid w:val="00F96F4D"/>
    <w:rsid w:val="00F97248"/>
    <w:rsid w:val="00F975C5"/>
    <w:rsid w:val="00F97BDC"/>
    <w:rsid w:val="00F97D47"/>
    <w:rsid w:val="00F97DF0"/>
    <w:rsid w:val="00FA0347"/>
    <w:rsid w:val="00FA071D"/>
    <w:rsid w:val="00FA0981"/>
    <w:rsid w:val="00FA12DA"/>
    <w:rsid w:val="00FA152F"/>
    <w:rsid w:val="00FA1647"/>
    <w:rsid w:val="00FA1A6C"/>
    <w:rsid w:val="00FA2230"/>
    <w:rsid w:val="00FA22FB"/>
    <w:rsid w:val="00FA25DB"/>
    <w:rsid w:val="00FA2B1E"/>
    <w:rsid w:val="00FA2B2A"/>
    <w:rsid w:val="00FA316B"/>
    <w:rsid w:val="00FA32D1"/>
    <w:rsid w:val="00FA35DC"/>
    <w:rsid w:val="00FA3FA5"/>
    <w:rsid w:val="00FA3FFC"/>
    <w:rsid w:val="00FA426D"/>
    <w:rsid w:val="00FA42EE"/>
    <w:rsid w:val="00FA4380"/>
    <w:rsid w:val="00FA45FA"/>
    <w:rsid w:val="00FA4888"/>
    <w:rsid w:val="00FA52AC"/>
    <w:rsid w:val="00FA5D4D"/>
    <w:rsid w:val="00FA5EE5"/>
    <w:rsid w:val="00FA625B"/>
    <w:rsid w:val="00FA63F6"/>
    <w:rsid w:val="00FA64F7"/>
    <w:rsid w:val="00FA6598"/>
    <w:rsid w:val="00FA65EA"/>
    <w:rsid w:val="00FA6B11"/>
    <w:rsid w:val="00FA7324"/>
    <w:rsid w:val="00FA7354"/>
    <w:rsid w:val="00FA75A6"/>
    <w:rsid w:val="00FA790C"/>
    <w:rsid w:val="00FA7AAF"/>
    <w:rsid w:val="00FB0042"/>
    <w:rsid w:val="00FB05BC"/>
    <w:rsid w:val="00FB0A36"/>
    <w:rsid w:val="00FB1185"/>
    <w:rsid w:val="00FB174A"/>
    <w:rsid w:val="00FB18FB"/>
    <w:rsid w:val="00FB19D4"/>
    <w:rsid w:val="00FB1E9C"/>
    <w:rsid w:val="00FB20DC"/>
    <w:rsid w:val="00FB2191"/>
    <w:rsid w:val="00FB21D9"/>
    <w:rsid w:val="00FB29C0"/>
    <w:rsid w:val="00FB2F70"/>
    <w:rsid w:val="00FB310A"/>
    <w:rsid w:val="00FB381C"/>
    <w:rsid w:val="00FB3888"/>
    <w:rsid w:val="00FB3A7C"/>
    <w:rsid w:val="00FB3B87"/>
    <w:rsid w:val="00FB3C79"/>
    <w:rsid w:val="00FB3D8C"/>
    <w:rsid w:val="00FB4817"/>
    <w:rsid w:val="00FB483F"/>
    <w:rsid w:val="00FB4883"/>
    <w:rsid w:val="00FB4C2F"/>
    <w:rsid w:val="00FB4E0D"/>
    <w:rsid w:val="00FB52DE"/>
    <w:rsid w:val="00FB58FA"/>
    <w:rsid w:val="00FB5E59"/>
    <w:rsid w:val="00FB6068"/>
    <w:rsid w:val="00FB61AB"/>
    <w:rsid w:val="00FB6373"/>
    <w:rsid w:val="00FB7003"/>
    <w:rsid w:val="00FB75A8"/>
    <w:rsid w:val="00FB7656"/>
    <w:rsid w:val="00FB7787"/>
    <w:rsid w:val="00FB79CC"/>
    <w:rsid w:val="00FB7CE5"/>
    <w:rsid w:val="00FB7EB5"/>
    <w:rsid w:val="00FB7F3E"/>
    <w:rsid w:val="00FC0703"/>
    <w:rsid w:val="00FC08F5"/>
    <w:rsid w:val="00FC0E3B"/>
    <w:rsid w:val="00FC0E62"/>
    <w:rsid w:val="00FC0F51"/>
    <w:rsid w:val="00FC0F8E"/>
    <w:rsid w:val="00FC1003"/>
    <w:rsid w:val="00FC186B"/>
    <w:rsid w:val="00FC1A1B"/>
    <w:rsid w:val="00FC1BDD"/>
    <w:rsid w:val="00FC1D09"/>
    <w:rsid w:val="00FC1DCB"/>
    <w:rsid w:val="00FC1F93"/>
    <w:rsid w:val="00FC217B"/>
    <w:rsid w:val="00FC23AD"/>
    <w:rsid w:val="00FC23FE"/>
    <w:rsid w:val="00FC24EB"/>
    <w:rsid w:val="00FC28D0"/>
    <w:rsid w:val="00FC2B0E"/>
    <w:rsid w:val="00FC2BB1"/>
    <w:rsid w:val="00FC2E18"/>
    <w:rsid w:val="00FC3097"/>
    <w:rsid w:val="00FC360D"/>
    <w:rsid w:val="00FC36AF"/>
    <w:rsid w:val="00FC36E4"/>
    <w:rsid w:val="00FC37C9"/>
    <w:rsid w:val="00FC3872"/>
    <w:rsid w:val="00FC3992"/>
    <w:rsid w:val="00FC3B00"/>
    <w:rsid w:val="00FC4495"/>
    <w:rsid w:val="00FC4951"/>
    <w:rsid w:val="00FC495E"/>
    <w:rsid w:val="00FC4962"/>
    <w:rsid w:val="00FC5753"/>
    <w:rsid w:val="00FC58B6"/>
    <w:rsid w:val="00FC5A99"/>
    <w:rsid w:val="00FC5BBE"/>
    <w:rsid w:val="00FC5CFF"/>
    <w:rsid w:val="00FC5E17"/>
    <w:rsid w:val="00FC5FA6"/>
    <w:rsid w:val="00FC6072"/>
    <w:rsid w:val="00FC6257"/>
    <w:rsid w:val="00FC63BA"/>
    <w:rsid w:val="00FC656F"/>
    <w:rsid w:val="00FC7368"/>
    <w:rsid w:val="00FC7675"/>
    <w:rsid w:val="00FC7852"/>
    <w:rsid w:val="00FC796E"/>
    <w:rsid w:val="00FC7EA6"/>
    <w:rsid w:val="00FD070D"/>
    <w:rsid w:val="00FD0740"/>
    <w:rsid w:val="00FD0B0A"/>
    <w:rsid w:val="00FD0E41"/>
    <w:rsid w:val="00FD0E57"/>
    <w:rsid w:val="00FD0ED6"/>
    <w:rsid w:val="00FD175C"/>
    <w:rsid w:val="00FD1A65"/>
    <w:rsid w:val="00FD20DB"/>
    <w:rsid w:val="00FD252A"/>
    <w:rsid w:val="00FD2694"/>
    <w:rsid w:val="00FD2744"/>
    <w:rsid w:val="00FD2746"/>
    <w:rsid w:val="00FD32F2"/>
    <w:rsid w:val="00FD3316"/>
    <w:rsid w:val="00FD35FF"/>
    <w:rsid w:val="00FD360B"/>
    <w:rsid w:val="00FD4167"/>
    <w:rsid w:val="00FD4225"/>
    <w:rsid w:val="00FD424D"/>
    <w:rsid w:val="00FD42EE"/>
    <w:rsid w:val="00FD4600"/>
    <w:rsid w:val="00FD4617"/>
    <w:rsid w:val="00FD4BAB"/>
    <w:rsid w:val="00FD4BFA"/>
    <w:rsid w:val="00FD5246"/>
    <w:rsid w:val="00FD5367"/>
    <w:rsid w:val="00FD55F6"/>
    <w:rsid w:val="00FD5DE8"/>
    <w:rsid w:val="00FD657F"/>
    <w:rsid w:val="00FD6C6E"/>
    <w:rsid w:val="00FD6DFB"/>
    <w:rsid w:val="00FD6E90"/>
    <w:rsid w:val="00FD6EDC"/>
    <w:rsid w:val="00FD704A"/>
    <w:rsid w:val="00FD71B9"/>
    <w:rsid w:val="00FD7409"/>
    <w:rsid w:val="00FD744F"/>
    <w:rsid w:val="00FD77BE"/>
    <w:rsid w:val="00FD7C86"/>
    <w:rsid w:val="00FD7E77"/>
    <w:rsid w:val="00FE0052"/>
    <w:rsid w:val="00FE03A9"/>
    <w:rsid w:val="00FE047B"/>
    <w:rsid w:val="00FE0571"/>
    <w:rsid w:val="00FE0A01"/>
    <w:rsid w:val="00FE0B80"/>
    <w:rsid w:val="00FE0C62"/>
    <w:rsid w:val="00FE0D09"/>
    <w:rsid w:val="00FE0F1C"/>
    <w:rsid w:val="00FE1508"/>
    <w:rsid w:val="00FE17F3"/>
    <w:rsid w:val="00FE180C"/>
    <w:rsid w:val="00FE1B62"/>
    <w:rsid w:val="00FE1BEC"/>
    <w:rsid w:val="00FE2080"/>
    <w:rsid w:val="00FE2242"/>
    <w:rsid w:val="00FE22D1"/>
    <w:rsid w:val="00FE2348"/>
    <w:rsid w:val="00FE2577"/>
    <w:rsid w:val="00FE261E"/>
    <w:rsid w:val="00FE2721"/>
    <w:rsid w:val="00FE2D8D"/>
    <w:rsid w:val="00FE2F15"/>
    <w:rsid w:val="00FE34F8"/>
    <w:rsid w:val="00FE3833"/>
    <w:rsid w:val="00FE3AD9"/>
    <w:rsid w:val="00FE3C87"/>
    <w:rsid w:val="00FE3E34"/>
    <w:rsid w:val="00FE3E9B"/>
    <w:rsid w:val="00FE40DC"/>
    <w:rsid w:val="00FE4DD7"/>
    <w:rsid w:val="00FE4F6B"/>
    <w:rsid w:val="00FE4FB7"/>
    <w:rsid w:val="00FE5368"/>
    <w:rsid w:val="00FE58F6"/>
    <w:rsid w:val="00FE5BEE"/>
    <w:rsid w:val="00FE5DD9"/>
    <w:rsid w:val="00FE62CD"/>
    <w:rsid w:val="00FE6623"/>
    <w:rsid w:val="00FE69D7"/>
    <w:rsid w:val="00FE6D16"/>
    <w:rsid w:val="00FE6D41"/>
    <w:rsid w:val="00FE7000"/>
    <w:rsid w:val="00FE7AA6"/>
    <w:rsid w:val="00FE7BEA"/>
    <w:rsid w:val="00FE7CC0"/>
    <w:rsid w:val="00FF0119"/>
    <w:rsid w:val="00FF06E1"/>
    <w:rsid w:val="00FF0708"/>
    <w:rsid w:val="00FF07FF"/>
    <w:rsid w:val="00FF0E4A"/>
    <w:rsid w:val="00FF119C"/>
    <w:rsid w:val="00FF141C"/>
    <w:rsid w:val="00FF1765"/>
    <w:rsid w:val="00FF1946"/>
    <w:rsid w:val="00FF19B1"/>
    <w:rsid w:val="00FF1F3D"/>
    <w:rsid w:val="00FF2158"/>
    <w:rsid w:val="00FF27B2"/>
    <w:rsid w:val="00FF2F07"/>
    <w:rsid w:val="00FF3150"/>
    <w:rsid w:val="00FF3172"/>
    <w:rsid w:val="00FF390A"/>
    <w:rsid w:val="00FF3A70"/>
    <w:rsid w:val="00FF3C74"/>
    <w:rsid w:val="00FF3CB8"/>
    <w:rsid w:val="00FF3D9D"/>
    <w:rsid w:val="00FF3DE9"/>
    <w:rsid w:val="00FF3FE5"/>
    <w:rsid w:val="00FF45A6"/>
    <w:rsid w:val="00FF4664"/>
    <w:rsid w:val="00FF46D6"/>
    <w:rsid w:val="00FF47A5"/>
    <w:rsid w:val="00FF4B68"/>
    <w:rsid w:val="00FF4D5F"/>
    <w:rsid w:val="00FF524E"/>
    <w:rsid w:val="00FF5643"/>
    <w:rsid w:val="00FF5B6F"/>
    <w:rsid w:val="00FF5C62"/>
    <w:rsid w:val="00FF64F3"/>
    <w:rsid w:val="00FF6F55"/>
    <w:rsid w:val="00FF6FCE"/>
    <w:rsid w:val="00FF725D"/>
    <w:rsid w:val="00FF730E"/>
    <w:rsid w:val="00FF79AA"/>
    <w:rsid w:val="00FF7A2A"/>
    <w:rsid w:val="00FF7C85"/>
    <w:rsid w:val="00FF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7BDE7"/>
  <w14:defaultImageDpi w14:val="300"/>
  <w15:docId w15:val="{0C4DAB92-43F8-9F40-8277-0B9B5333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102"/>
    <w:rPr>
      <w:rFonts w:ascii="Times New Roman" w:eastAsia="Times New Roman" w:hAnsi="Times New Roman" w:cs="Times New Roman"/>
    </w:rPr>
  </w:style>
  <w:style w:type="paragraph" w:styleId="Heading1">
    <w:name w:val="heading 1"/>
    <w:basedOn w:val="Normal"/>
    <w:link w:val="Heading1Char"/>
    <w:uiPriority w:val="9"/>
    <w:qFormat/>
    <w:rsid w:val="00EC5C89"/>
    <w:pPr>
      <w:spacing w:before="100" w:beforeAutospacing="1" w:after="100" w:afterAutospacing="1"/>
      <w:outlineLvl w:val="0"/>
    </w:pPr>
    <w:rPr>
      <w:rFonts w:ascii="Times" w:eastAsiaTheme="minorEastAsia"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A6D"/>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805A6D"/>
    <w:rPr>
      <w:b/>
      <w:bCs/>
    </w:rPr>
  </w:style>
  <w:style w:type="character" w:customStyle="1" w:styleId="apple-converted-space">
    <w:name w:val="apple-converted-space"/>
    <w:basedOn w:val="DefaultParagraphFont"/>
    <w:rsid w:val="00805A6D"/>
  </w:style>
  <w:style w:type="paragraph" w:styleId="ListParagraph">
    <w:name w:val="List Paragraph"/>
    <w:basedOn w:val="Normal"/>
    <w:uiPriority w:val="34"/>
    <w:qFormat/>
    <w:rsid w:val="00805A6D"/>
    <w:pPr>
      <w:ind w:left="720"/>
      <w:contextualSpacing/>
    </w:pPr>
    <w:rPr>
      <w:rFonts w:asciiTheme="minorHAnsi" w:eastAsiaTheme="minorEastAsia" w:hAnsiTheme="minorHAnsi" w:cstheme="minorBidi"/>
    </w:rPr>
  </w:style>
  <w:style w:type="character" w:styleId="Emphasis">
    <w:name w:val="Emphasis"/>
    <w:basedOn w:val="DefaultParagraphFont"/>
    <w:uiPriority w:val="20"/>
    <w:qFormat/>
    <w:rsid w:val="00805A6D"/>
    <w:rPr>
      <w:i/>
      <w:iCs/>
    </w:rPr>
  </w:style>
  <w:style w:type="character" w:styleId="Hyperlink">
    <w:name w:val="Hyperlink"/>
    <w:basedOn w:val="DefaultParagraphFont"/>
    <w:uiPriority w:val="99"/>
    <w:unhideWhenUsed/>
    <w:rsid w:val="00805A6D"/>
    <w:rPr>
      <w:color w:val="0000FF"/>
      <w:u w:val="single"/>
    </w:rPr>
  </w:style>
  <w:style w:type="paragraph" w:styleId="Header">
    <w:name w:val="header"/>
    <w:basedOn w:val="Normal"/>
    <w:link w:val="HeaderChar"/>
    <w:uiPriority w:val="99"/>
    <w:unhideWhenUsed/>
    <w:rsid w:val="006206BA"/>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206BA"/>
  </w:style>
  <w:style w:type="paragraph" w:styleId="Footer">
    <w:name w:val="footer"/>
    <w:basedOn w:val="Normal"/>
    <w:link w:val="FooterChar"/>
    <w:uiPriority w:val="99"/>
    <w:unhideWhenUsed/>
    <w:rsid w:val="006206BA"/>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6206BA"/>
  </w:style>
  <w:style w:type="character" w:styleId="PageNumber">
    <w:name w:val="page number"/>
    <w:basedOn w:val="DefaultParagraphFont"/>
    <w:uiPriority w:val="99"/>
    <w:semiHidden/>
    <w:unhideWhenUsed/>
    <w:rsid w:val="0084053D"/>
  </w:style>
  <w:style w:type="character" w:styleId="CommentReference">
    <w:name w:val="annotation reference"/>
    <w:basedOn w:val="DefaultParagraphFont"/>
    <w:uiPriority w:val="99"/>
    <w:semiHidden/>
    <w:unhideWhenUsed/>
    <w:rsid w:val="00D03657"/>
    <w:rPr>
      <w:sz w:val="18"/>
      <w:szCs w:val="18"/>
    </w:rPr>
  </w:style>
  <w:style w:type="paragraph" w:styleId="CommentText">
    <w:name w:val="annotation text"/>
    <w:basedOn w:val="Normal"/>
    <w:link w:val="CommentTextChar"/>
    <w:uiPriority w:val="99"/>
    <w:unhideWhenUsed/>
    <w:rsid w:val="00D03657"/>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D03657"/>
  </w:style>
  <w:style w:type="paragraph" w:styleId="CommentSubject">
    <w:name w:val="annotation subject"/>
    <w:basedOn w:val="CommentText"/>
    <w:next w:val="CommentText"/>
    <w:link w:val="CommentSubjectChar"/>
    <w:uiPriority w:val="99"/>
    <w:semiHidden/>
    <w:unhideWhenUsed/>
    <w:rsid w:val="00D03657"/>
    <w:rPr>
      <w:b/>
      <w:bCs/>
      <w:sz w:val="20"/>
      <w:szCs w:val="20"/>
    </w:rPr>
  </w:style>
  <w:style w:type="character" w:customStyle="1" w:styleId="CommentSubjectChar">
    <w:name w:val="Comment Subject Char"/>
    <w:basedOn w:val="CommentTextChar"/>
    <w:link w:val="CommentSubject"/>
    <w:uiPriority w:val="99"/>
    <w:semiHidden/>
    <w:rsid w:val="00D03657"/>
    <w:rPr>
      <w:b/>
      <w:bCs/>
      <w:sz w:val="20"/>
      <w:szCs w:val="20"/>
    </w:rPr>
  </w:style>
  <w:style w:type="paragraph" w:styleId="BalloonText">
    <w:name w:val="Balloon Text"/>
    <w:basedOn w:val="Normal"/>
    <w:link w:val="BalloonTextChar"/>
    <w:uiPriority w:val="99"/>
    <w:semiHidden/>
    <w:unhideWhenUsed/>
    <w:rsid w:val="00D036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657"/>
    <w:rPr>
      <w:rFonts w:ascii="Lucida Grande" w:hAnsi="Lucida Grande" w:cs="Lucida Grande"/>
      <w:sz w:val="18"/>
      <w:szCs w:val="18"/>
    </w:rPr>
  </w:style>
  <w:style w:type="paragraph" w:styleId="Revision">
    <w:name w:val="Revision"/>
    <w:hidden/>
    <w:uiPriority w:val="99"/>
    <w:semiHidden/>
    <w:rsid w:val="0005033D"/>
  </w:style>
  <w:style w:type="character" w:customStyle="1" w:styleId="Heading1Char">
    <w:name w:val="Heading 1 Char"/>
    <w:basedOn w:val="DefaultParagraphFont"/>
    <w:link w:val="Heading1"/>
    <w:uiPriority w:val="9"/>
    <w:rsid w:val="00EC5C89"/>
    <w:rPr>
      <w:rFonts w:ascii="Times" w:hAnsi="Times"/>
      <w:b/>
      <w:bCs/>
      <w:kern w:val="36"/>
      <w:sz w:val="48"/>
      <w:szCs w:val="48"/>
    </w:rPr>
  </w:style>
  <w:style w:type="paragraph" w:styleId="Title">
    <w:name w:val="Title"/>
    <w:aliases w:val="title"/>
    <w:basedOn w:val="Normal"/>
    <w:link w:val="TitleChar"/>
    <w:uiPriority w:val="10"/>
    <w:qFormat/>
    <w:rsid w:val="00B16DF4"/>
    <w:pPr>
      <w:spacing w:before="100" w:beforeAutospacing="1" w:after="100" w:afterAutospacing="1"/>
    </w:pPr>
    <w:rPr>
      <w:rFonts w:ascii="Times" w:eastAsiaTheme="minorEastAsia" w:hAnsi="Times" w:cstheme="minorBidi"/>
      <w:sz w:val="20"/>
      <w:szCs w:val="20"/>
    </w:rPr>
  </w:style>
  <w:style w:type="character" w:customStyle="1" w:styleId="TitleChar">
    <w:name w:val="Title Char"/>
    <w:aliases w:val="title Char"/>
    <w:basedOn w:val="DefaultParagraphFont"/>
    <w:link w:val="Title"/>
    <w:uiPriority w:val="10"/>
    <w:rsid w:val="00B16DF4"/>
    <w:rPr>
      <w:rFonts w:ascii="Times" w:hAnsi="Times"/>
      <w:sz w:val="20"/>
      <w:szCs w:val="20"/>
    </w:rPr>
  </w:style>
  <w:style w:type="paragraph" w:customStyle="1" w:styleId="year">
    <w:name w:val="year"/>
    <w:basedOn w:val="Normal"/>
    <w:rsid w:val="00B16DF4"/>
    <w:pPr>
      <w:spacing w:before="100" w:beforeAutospacing="1" w:after="100" w:afterAutospacing="1"/>
    </w:pPr>
    <w:rPr>
      <w:rFonts w:ascii="Times" w:eastAsiaTheme="minorEastAsia" w:hAnsi="Times" w:cstheme="minorBidi"/>
      <w:sz w:val="20"/>
      <w:szCs w:val="20"/>
    </w:rPr>
  </w:style>
  <w:style w:type="paragraph" w:customStyle="1" w:styleId="name">
    <w:name w:val="name"/>
    <w:basedOn w:val="Normal"/>
    <w:rsid w:val="00B16DF4"/>
    <w:pPr>
      <w:spacing w:before="100" w:beforeAutospacing="1" w:after="100" w:afterAutospacing="1"/>
    </w:pPr>
    <w:rPr>
      <w:rFonts w:ascii="Times" w:eastAsiaTheme="minorEastAsia" w:hAnsi="Times" w:cstheme="minorBidi"/>
      <w:sz w:val="20"/>
      <w:szCs w:val="20"/>
    </w:rPr>
  </w:style>
  <w:style w:type="paragraph" w:customStyle="1" w:styleId="journal">
    <w:name w:val="journal"/>
    <w:basedOn w:val="Normal"/>
    <w:rsid w:val="00B16DF4"/>
    <w:pPr>
      <w:spacing w:before="100" w:beforeAutospacing="1" w:after="100" w:afterAutospacing="1"/>
    </w:pPr>
    <w:rPr>
      <w:rFonts w:ascii="Times" w:eastAsiaTheme="minorEastAsia" w:hAnsi="Times" w:cstheme="minorBidi"/>
      <w:sz w:val="20"/>
      <w:szCs w:val="20"/>
    </w:rPr>
  </w:style>
  <w:style w:type="character" w:styleId="FollowedHyperlink">
    <w:name w:val="FollowedHyperlink"/>
    <w:basedOn w:val="DefaultParagraphFont"/>
    <w:uiPriority w:val="99"/>
    <w:semiHidden/>
    <w:unhideWhenUsed/>
    <w:rsid w:val="00E700F7"/>
    <w:rPr>
      <w:color w:val="800080" w:themeColor="followedHyperlink"/>
      <w:u w:val="single"/>
    </w:rPr>
  </w:style>
  <w:style w:type="paragraph" w:customStyle="1" w:styleId="line862">
    <w:name w:val="line862"/>
    <w:basedOn w:val="Normal"/>
    <w:rsid w:val="00DA6926"/>
    <w:pPr>
      <w:spacing w:before="100" w:beforeAutospacing="1" w:after="100" w:afterAutospacing="1"/>
    </w:pPr>
    <w:rPr>
      <w:rFonts w:ascii="Times" w:eastAsiaTheme="minorEastAsia" w:hAnsi="Times" w:cstheme="minorBidi"/>
      <w:sz w:val="20"/>
      <w:szCs w:val="20"/>
    </w:rPr>
  </w:style>
  <w:style w:type="table" w:styleId="TableGrid">
    <w:name w:val="Table Grid"/>
    <w:basedOn w:val="TableNormal"/>
    <w:uiPriority w:val="59"/>
    <w:rsid w:val="00A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3388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dnoteText">
    <w:name w:val="endnote text"/>
    <w:basedOn w:val="Normal"/>
    <w:link w:val="EndnoteTextChar"/>
    <w:uiPriority w:val="99"/>
    <w:unhideWhenUsed/>
    <w:rsid w:val="00934017"/>
    <w:rPr>
      <w:rFonts w:asciiTheme="minorHAnsi" w:eastAsiaTheme="minorEastAsia" w:hAnsiTheme="minorHAnsi" w:cstheme="minorBidi"/>
    </w:rPr>
  </w:style>
  <w:style w:type="character" w:customStyle="1" w:styleId="EndnoteTextChar">
    <w:name w:val="Endnote Text Char"/>
    <w:basedOn w:val="DefaultParagraphFont"/>
    <w:link w:val="EndnoteText"/>
    <w:uiPriority w:val="99"/>
    <w:rsid w:val="00934017"/>
  </w:style>
  <w:style w:type="character" w:styleId="EndnoteReference">
    <w:name w:val="endnote reference"/>
    <w:basedOn w:val="DefaultParagraphFont"/>
    <w:uiPriority w:val="99"/>
    <w:unhideWhenUsed/>
    <w:rsid w:val="00934017"/>
    <w:rPr>
      <w:vertAlign w:val="superscript"/>
    </w:rPr>
  </w:style>
  <w:style w:type="paragraph" w:styleId="FootnoteText">
    <w:name w:val="footnote text"/>
    <w:basedOn w:val="Normal"/>
    <w:link w:val="FootnoteTextChar"/>
    <w:uiPriority w:val="99"/>
    <w:unhideWhenUsed/>
    <w:rsid w:val="00E27486"/>
    <w:rPr>
      <w:rFonts w:asciiTheme="minorHAnsi" w:eastAsiaTheme="minorEastAsia" w:hAnsiTheme="minorHAnsi" w:cstheme="minorBidi"/>
    </w:rPr>
  </w:style>
  <w:style w:type="character" w:customStyle="1" w:styleId="FootnoteTextChar">
    <w:name w:val="Footnote Text Char"/>
    <w:basedOn w:val="DefaultParagraphFont"/>
    <w:link w:val="FootnoteText"/>
    <w:uiPriority w:val="99"/>
    <w:rsid w:val="00E27486"/>
  </w:style>
  <w:style w:type="character" w:styleId="FootnoteReference">
    <w:name w:val="footnote reference"/>
    <w:basedOn w:val="DefaultParagraphFont"/>
    <w:uiPriority w:val="99"/>
    <w:unhideWhenUsed/>
    <w:rsid w:val="00E27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0216">
      <w:bodyDiv w:val="1"/>
      <w:marLeft w:val="0"/>
      <w:marRight w:val="0"/>
      <w:marTop w:val="0"/>
      <w:marBottom w:val="0"/>
      <w:divBdr>
        <w:top w:val="none" w:sz="0" w:space="0" w:color="auto"/>
        <w:left w:val="none" w:sz="0" w:space="0" w:color="auto"/>
        <w:bottom w:val="none" w:sz="0" w:space="0" w:color="auto"/>
        <w:right w:val="none" w:sz="0" w:space="0" w:color="auto"/>
      </w:divBdr>
    </w:div>
    <w:div w:id="30612145">
      <w:bodyDiv w:val="1"/>
      <w:marLeft w:val="0"/>
      <w:marRight w:val="0"/>
      <w:marTop w:val="0"/>
      <w:marBottom w:val="0"/>
      <w:divBdr>
        <w:top w:val="none" w:sz="0" w:space="0" w:color="auto"/>
        <w:left w:val="none" w:sz="0" w:space="0" w:color="auto"/>
        <w:bottom w:val="none" w:sz="0" w:space="0" w:color="auto"/>
        <w:right w:val="none" w:sz="0" w:space="0" w:color="auto"/>
      </w:divBdr>
    </w:div>
    <w:div w:id="47806452">
      <w:bodyDiv w:val="1"/>
      <w:marLeft w:val="0"/>
      <w:marRight w:val="0"/>
      <w:marTop w:val="0"/>
      <w:marBottom w:val="0"/>
      <w:divBdr>
        <w:top w:val="none" w:sz="0" w:space="0" w:color="auto"/>
        <w:left w:val="none" w:sz="0" w:space="0" w:color="auto"/>
        <w:bottom w:val="none" w:sz="0" w:space="0" w:color="auto"/>
        <w:right w:val="none" w:sz="0" w:space="0" w:color="auto"/>
      </w:divBdr>
    </w:div>
    <w:div w:id="52822262">
      <w:bodyDiv w:val="1"/>
      <w:marLeft w:val="0"/>
      <w:marRight w:val="0"/>
      <w:marTop w:val="0"/>
      <w:marBottom w:val="0"/>
      <w:divBdr>
        <w:top w:val="none" w:sz="0" w:space="0" w:color="auto"/>
        <w:left w:val="none" w:sz="0" w:space="0" w:color="auto"/>
        <w:bottom w:val="none" w:sz="0" w:space="0" w:color="auto"/>
        <w:right w:val="none" w:sz="0" w:space="0" w:color="auto"/>
      </w:divBdr>
    </w:div>
    <w:div w:id="68697164">
      <w:bodyDiv w:val="1"/>
      <w:marLeft w:val="0"/>
      <w:marRight w:val="0"/>
      <w:marTop w:val="0"/>
      <w:marBottom w:val="0"/>
      <w:divBdr>
        <w:top w:val="none" w:sz="0" w:space="0" w:color="auto"/>
        <w:left w:val="none" w:sz="0" w:space="0" w:color="auto"/>
        <w:bottom w:val="none" w:sz="0" w:space="0" w:color="auto"/>
        <w:right w:val="none" w:sz="0" w:space="0" w:color="auto"/>
      </w:divBdr>
    </w:div>
    <w:div w:id="82455081">
      <w:bodyDiv w:val="1"/>
      <w:marLeft w:val="0"/>
      <w:marRight w:val="0"/>
      <w:marTop w:val="0"/>
      <w:marBottom w:val="0"/>
      <w:divBdr>
        <w:top w:val="none" w:sz="0" w:space="0" w:color="auto"/>
        <w:left w:val="none" w:sz="0" w:space="0" w:color="auto"/>
        <w:bottom w:val="none" w:sz="0" w:space="0" w:color="auto"/>
        <w:right w:val="none" w:sz="0" w:space="0" w:color="auto"/>
      </w:divBdr>
    </w:div>
    <w:div w:id="91165083">
      <w:bodyDiv w:val="1"/>
      <w:marLeft w:val="0"/>
      <w:marRight w:val="0"/>
      <w:marTop w:val="0"/>
      <w:marBottom w:val="0"/>
      <w:divBdr>
        <w:top w:val="none" w:sz="0" w:space="0" w:color="auto"/>
        <w:left w:val="none" w:sz="0" w:space="0" w:color="auto"/>
        <w:bottom w:val="none" w:sz="0" w:space="0" w:color="auto"/>
        <w:right w:val="none" w:sz="0" w:space="0" w:color="auto"/>
      </w:divBdr>
    </w:div>
    <w:div w:id="97650866">
      <w:bodyDiv w:val="1"/>
      <w:marLeft w:val="0"/>
      <w:marRight w:val="0"/>
      <w:marTop w:val="0"/>
      <w:marBottom w:val="0"/>
      <w:divBdr>
        <w:top w:val="none" w:sz="0" w:space="0" w:color="auto"/>
        <w:left w:val="none" w:sz="0" w:space="0" w:color="auto"/>
        <w:bottom w:val="none" w:sz="0" w:space="0" w:color="auto"/>
        <w:right w:val="none" w:sz="0" w:space="0" w:color="auto"/>
      </w:divBdr>
    </w:div>
    <w:div w:id="101194889">
      <w:bodyDiv w:val="1"/>
      <w:marLeft w:val="0"/>
      <w:marRight w:val="0"/>
      <w:marTop w:val="0"/>
      <w:marBottom w:val="0"/>
      <w:divBdr>
        <w:top w:val="none" w:sz="0" w:space="0" w:color="auto"/>
        <w:left w:val="none" w:sz="0" w:space="0" w:color="auto"/>
        <w:bottom w:val="none" w:sz="0" w:space="0" w:color="auto"/>
        <w:right w:val="none" w:sz="0" w:space="0" w:color="auto"/>
      </w:divBdr>
    </w:div>
    <w:div w:id="116798090">
      <w:bodyDiv w:val="1"/>
      <w:marLeft w:val="0"/>
      <w:marRight w:val="0"/>
      <w:marTop w:val="0"/>
      <w:marBottom w:val="0"/>
      <w:divBdr>
        <w:top w:val="none" w:sz="0" w:space="0" w:color="auto"/>
        <w:left w:val="none" w:sz="0" w:space="0" w:color="auto"/>
        <w:bottom w:val="none" w:sz="0" w:space="0" w:color="auto"/>
        <w:right w:val="none" w:sz="0" w:space="0" w:color="auto"/>
      </w:divBdr>
    </w:div>
    <w:div w:id="125978853">
      <w:bodyDiv w:val="1"/>
      <w:marLeft w:val="0"/>
      <w:marRight w:val="0"/>
      <w:marTop w:val="0"/>
      <w:marBottom w:val="0"/>
      <w:divBdr>
        <w:top w:val="none" w:sz="0" w:space="0" w:color="auto"/>
        <w:left w:val="none" w:sz="0" w:space="0" w:color="auto"/>
        <w:bottom w:val="none" w:sz="0" w:space="0" w:color="auto"/>
        <w:right w:val="none" w:sz="0" w:space="0" w:color="auto"/>
      </w:divBdr>
    </w:div>
    <w:div w:id="128282483">
      <w:bodyDiv w:val="1"/>
      <w:marLeft w:val="0"/>
      <w:marRight w:val="0"/>
      <w:marTop w:val="0"/>
      <w:marBottom w:val="0"/>
      <w:divBdr>
        <w:top w:val="none" w:sz="0" w:space="0" w:color="auto"/>
        <w:left w:val="none" w:sz="0" w:space="0" w:color="auto"/>
        <w:bottom w:val="none" w:sz="0" w:space="0" w:color="auto"/>
        <w:right w:val="none" w:sz="0" w:space="0" w:color="auto"/>
      </w:divBdr>
    </w:div>
    <w:div w:id="133111398">
      <w:bodyDiv w:val="1"/>
      <w:marLeft w:val="0"/>
      <w:marRight w:val="0"/>
      <w:marTop w:val="0"/>
      <w:marBottom w:val="0"/>
      <w:divBdr>
        <w:top w:val="none" w:sz="0" w:space="0" w:color="auto"/>
        <w:left w:val="none" w:sz="0" w:space="0" w:color="auto"/>
        <w:bottom w:val="none" w:sz="0" w:space="0" w:color="auto"/>
        <w:right w:val="none" w:sz="0" w:space="0" w:color="auto"/>
      </w:divBdr>
    </w:div>
    <w:div w:id="142431576">
      <w:bodyDiv w:val="1"/>
      <w:marLeft w:val="0"/>
      <w:marRight w:val="0"/>
      <w:marTop w:val="0"/>
      <w:marBottom w:val="0"/>
      <w:divBdr>
        <w:top w:val="none" w:sz="0" w:space="0" w:color="auto"/>
        <w:left w:val="none" w:sz="0" w:space="0" w:color="auto"/>
        <w:bottom w:val="none" w:sz="0" w:space="0" w:color="auto"/>
        <w:right w:val="none" w:sz="0" w:space="0" w:color="auto"/>
      </w:divBdr>
    </w:div>
    <w:div w:id="149561026">
      <w:bodyDiv w:val="1"/>
      <w:marLeft w:val="0"/>
      <w:marRight w:val="0"/>
      <w:marTop w:val="0"/>
      <w:marBottom w:val="0"/>
      <w:divBdr>
        <w:top w:val="none" w:sz="0" w:space="0" w:color="auto"/>
        <w:left w:val="none" w:sz="0" w:space="0" w:color="auto"/>
        <w:bottom w:val="none" w:sz="0" w:space="0" w:color="auto"/>
        <w:right w:val="none" w:sz="0" w:space="0" w:color="auto"/>
      </w:divBdr>
    </w:div>
    <w:div w:id="153575326">
      <w:bodyDiv w:val="1"/>
      <w:marLeft w:val="0"/>
      <w:marRight w:val="0"/>
      <w:marTop w:val="0"/>
      <w:marBottom w:val="0"/>
      <w:divBdr>
        <w:top w:val="none" w:sz="0" w:space="0" w:color="auto"/>
        <w:left w:val="none" w:sz="0" w:space="0" w:color="auto"/>
        <w:bottom w:val="none" w:sz="0" w:space="0" w:color="auto"/>
        <w:right w:val="none" w:sz="0" w:space="0" w:color="auto"/>
      </w:divBdr>
    </w:div>
    <w:div w:id="154534968">
      <w:bodyDiv w:val="1"/>
      <w:marLeft w:val="0"/>
      <w:marRight w:val="0"/>
      <w:marTop w:val="0"/>
      <w:marBottom w:val="0"/>
      <w:divBdr>
        <w:top w:val="none" w:sz="0" w:space="0" w:color="auto"/>
        <w:left w:val="none" w:sz="0" w:space="0" w:color="auto"/>
        <w:bottom w:val="none" w:sz="0" w:space="0" w:color="auto"/>
        <w:right w:val="none" w:sz="0" w:space="0" w:color="auto"/>
      </w:divBdr>
    </w:div>
    <w:div w:id="175386649">
      <w:bodyDiv w:val="1"/>
      <w:marLeft w:val="0"/>
      <w:marRight w:val="0"/>
      <w:marTop w:val="0"/>
      <w:marBottom w:val="0"/>
      <w:divBdr>
        <w:top w:val="none" w:sz="0" w:space="0" w:color="auto"/>
        <w:left w:val="none" w:sz="0" w:space="0" w:color="auto"/>
        <w:bottom w:val="none" w:sz="0" w:space="0" w:color="auto"/>
        <w:right w:val="none" w:sz="0" w:space="0" w:color="auto"/>
      </w:divBdr>
    </w:div>
    <w:div w:id="198859841">
      <w:bodyDiv w:val="1"/>
      <w:marLeft w:val="0"/>
      <w:marRight w:val="0"/>
      <w:marTop w:val="0"/>
      <w:marBottom w:val="0"/>
      <w:divBdr>
        <w:top w:val="none" w:sz="0" w:space="0" w:color="auto"/>
        <w:left w:val="none" w:sz="0" w:space="0" w:color="auto"/>
        <w:bottom w:val="none" w:sz="0" w:space="0" w:color="auto"/>
        <w:right w:val="none" w:sz="0" w:space="0" w:color="auto"/>
      </w:divBdr>
    </w:div>
    <w:div w:id="200476808">
      <w:bodyDiv w:val="1"/>
      <w:marLeft w:val="0"/>
      <w:marRight w:val="0"/>
      <w:marTop w:val="0"/>
      <w:marBottom w:val="0"/>
      <w:divBdr>
        <w:top w:val="none" w:sz="0" w:space="0" w:color="auto"/>
        <w:left w:val="none" w:sz="0" w:space="0" w:color="auto"/>
        <w:bottom w:val="none" w:sz="0" w:space="0" w:color="auto"/>
        <w:right w:val="none" w:sz="0" w:space="0" w:color="auto"/>
      </w:divBdr>
    </w:div>
    <w:div w:id="202013699">
      <w:bodyDiv w:val="1"/>
      <w:marLeft w:val="0"/>
      <w:marRight w:val="0"/>
      <w:marTop w:val="0"/>
      <w:marBottom w:val="0"/>
      <w:divBdr>
        <w:top w:val="none" w:sz="0" w:space="0" w:color="auto"/>
        <w:left w:val="none" w:sz="0" w:space="0" w:color="auto"/>
        <w:bottom w:val="none" w:sz="0" w:space="0" w:color="auto"/>
        <w:right w:val="none" w:sz="0" w:space="0" w:color="auto"/>
      </w:divBdr>
    </w:div>
    <w:div w:id="212549099">
      <w:bodyDiv w:val="1"/>
      <w:marLeft w:val="0"/>
      <w:marRight w:val="0"/>
      <w:marTop w:val="0"/>
      <w:marBottom w:val="0"/>
      <w:divBdr>
        <w:top w:val="none" w:sz="0" w:space="0" w:color="auto"/>
        <w:left w:val="none" w:sz="0" w:space="0" w:color="auto"/>
        <w:bottom w:val="none" w:sz="0" w:space="0" w:color="auto"/>
        <w:right w:val="none" w:sz="0" w:space="0" w:color="auto"/>
      </w:divBdr>
    </w:div>
    <w:div w:id="230653617">
      <w:bodyDiv w:val="1"/>
      <w:marLeft w:val="0"/>
      <w:marRight w:val="0"/>
      <w:marTop w:val="0"/>
      <w:marBottom w:val="0"/>
      <w:divBdr>
        <w:top w:val="none" w:sz="0" w:space="0" w:color="auto"/>
        <w:left w:val="none" w:sz="0" w:space="0" w:color="auto"/>
        <w:bottom w:val="none" w:sz="0" w:space="0" w:color="auto"/>
        <w:right w:val="none" w:sz="0" w:space="0" w:color="auto"/>
      </w:divBdr>
    </w:div>
    <w:div w:id="249850498">
      <w:bodyDiv w:val="1"/>
      <w:marLeft w:val="0"/>
      <w:marRight w:val="0"/>
      <w:marTop w:val="0"/>
      <w:marBottom w:val="0"/>
      <w:divBdr>
        <w:top w:val="none" w:sz="0" w:space="0" w:color="auto"/>
        <w:left w:val="none" w:sz="0" w:space="0" w:color="auto"/>
        <w:bottom w:val="none" w:sz="0" w:space="0" w:color="auto"/>
        <w:right w:val="none" w:sz="0" w:space="0" w:color="auto"/>
      </w:divBdr>
    </w:div>
    <w:div w:id="255213647">
      <w:bodyDiv w:val="1"/>
      <w:marLeft w:val="0"/>
      <w:marRight w:val="0"/>
      <w:marTop w:val="0"/>
      <w:marBottom w:val="0"/>
      <w:divBdr>
        <w:top w:val="none" w:sz="0" w:space="0" w:color="auto"/>
        <w:left w:val="none" w:sz="0" w:space="0" w:color="auto"/>
        <w:bottom w:val="none" w:sz="0" w:space="0" w:color="auto"/>
        <w:right w:val="none" w:sz="0" w:space="0" w:color="auto"/>
      </w:divBdr>
    </w:div>
    <w:div w:id="265962556">
      <w:bodyDiv w:val="1"/>
      <w:marLeft w:val="0"/>
      <w:marRight w:val="0"/>
      <w:marTop w:val="0"/>
      <w:marBottom w:val="0"/>
      <w:divBdr>
        <w:top w:val="none" w:sz="0" w:space="0" w:color="auto"/>
        <w:left w:val="none" w:sz="0" w:space="0" w:color="auto"/>
        <w:bottom w:val="none" w:sz="0" w:space="0" w:color="auto"/>
        <w:right w:val="none" w:sz="0" w:space="0" w:color="auto"/>
      </w:divBdr>
    </w:div>
    <w:div w:id="269896759">
      <w:bodyDiv w:val="1"/>
      <w:marLeft w:val="0"/>
      <w:marRight w:val="0"/>
      <w:marTop w:val="0"/>
      <w:marBottom w:val="0"/>
      <w:divBdr>
        <w:top w:val="none" w:sz="0" w:space="0" w:color="auto"/>
        <w:left w:val="none" w:sz="0" w:space="0" w:color="auto"/>
        <w:bottom w:val="none" w:sz="0" w:space="0" w:color="auto"/>
        <w:right w:val="none" w:sz="0" w:space="0" w:color="auto"/>
      </w:divBdr>
    </w:div>
    <w:div w:id="287442734">
      <w:bodyDiv w:val="1"/>
      <w:marLeft w:val="0"/>
      <w:marRight w:val="0"/>
      <w:marTop w:val="0"/>
      <w:marBottom w:val="0"/>
      <w:divBdr>
        <w:top w:val="none" w:sz="0" w:space="0" w:color="auto"/>
        <w:left w:val="none" w:sz="0" w:space="0" w:color="auto"/>
        <w:bottom w:val="none" w:sz="0" w:space="0" w:color="auto"/>
        <w:right w:val="none" w:sz="0" w:space="0" w:color="auto"/>
      </w:divBdr>
    </w:div>
    <w:div w:id="290325249">
      <w:bodyDiv w:val="1"/>
      <w:marLeft w:val="0"/>
      <w:marRight w:val="0"/>
      <w:marTop w:val="0"/>
      <w:marBottom w:val="0"/>
      <w:divBdr>
        <w:top w:val="none" w:sz="0" w:space="0" w:color="auto"/>
        <w:left w:val="none" w:sz="0" w:space="0" w:color="auto"/>
        <w:bottom w:val="none" w:sz="0" w:space="0" w:color="auto"/>
        <w:right w:val="none" w:sz="0" w:space="0" w:color="auto"/>
      </w:divBdr>
    </w:div>
    <w:div w:id="295917390">
      <w:bodyDiv w:val="1"/>
      <w:marLeft w:val="0"/>
      <w:marRight w:val="0"/>
      <w:marTop w:val="0"/>
      <w:marBottom w:val="0"/>
      <w:divBdr>
        <w:top w:val="none" w:sz="0" w:space="0" w:color="auto"/>
        <w:left w:val="none" w:sz="0" w:space="0" w:color="auto"/>
        <w:bottom w:val="none" w:sz="0" w:space="0" w:color="auto"/>
        <w:right w:val="none" w:sz="0" w:space="0" w:color="auto"/>
      </w:divBdr>
    </w:div>
    <w:div w:id="296957640">
      <w:bodyDiv w:val="1"/>
      <w:marLeft w:val="0"/>
      <w:marRight w:val="0"/>
      <w:marTop w:val="0"/>
      <w:marBottom w:val="0"/>
      <w:divBdr>
        <w:top w:val="none" w:sz="0" w:space="0" w:color="auto"/>
        <w:left w:val="none" w:sz="0" w:space="0" w:color="auto"/>
        <w:bottom w:val="none" w:sz="0" w:space="0" w:color="auto"/>
        <w:right w:val="none" w:sz="0" w:space="0" w:color="auto"/>
      </w:divBdr>
    </w:div>
    <w:div w:id="299844480">
      <w:bodyDiv w:val="1"/>
      <w:marLeft w:val="0"/>
      <w:marRight w:val="0"/>
      <w:marTop w:val="0"/>
      <w:marBottom w:val="0"/>
      <w:divBdr>
        <w:top w:val="none" w:sz="0" w:space="0" w:color="auto"/>
        <w:left w:val="none" w:sz="0" w:space="0" w:color="auto"/>
        <w:bottom w:val="none" w:sz="0" w:space="0" w:color="auto"/>
        <w:right w:val="none" w:sz="0" w:space="0" w:color="auto"/>
      </w:divBdr>
    </w:div>
    <w:div w:id="307635457">
      <w:bodyDiv w:val="1"/>
      <w:marLeft w:val="0"/>
      <w:marRight w:val="0"/>
      <w:marTop w:val="0"/>
      <w:marBottom w:val="0"/>
      <w:divBdr>
        <w:top w:val="none" w:sz="0" w:space="0" w:color="auto"/>
        <w:left w:val="none" w:sz="0" w:space="0" w:color="auto"/>
        <w:bottom w:val="none" w:sz="0" w:space="0" w:color="auto"/>
        <w:right w:val="none" w:sz="0" w:space="0" w:color="auto"/>
      </w:divBdr>
    </w:div>
    <w:div w:id="321659273">
      <w:bodyDiv w:val="1"/>
      <w:marLeft w:val="0"/>
      <w:marRight w:val="0"/>
      <w:marTop w:val="0"/>
      <w:marBottom w:val="0"/>
      <w:divBdr>
        <w:top w:val="none" w:sz="0" w:space="0" w:color="auto"/>
        <w:left w:val="none" w:sz="0" w:space="0" w:color="auto"/>
        <w:bottom w:val="none" w:sz="0" w:space="0" w:color="auto"/>
        <w:right w:val="none" w:sz="0" w:space="0" w:color="auto"/>
      </w:divBdr>
    </w:div>
    <w:div w:id="334965694">
      <w:bodyDiv w:val="1"/>
      <w:marLeft w:val="0"/>
      <w:marRight w:val="0"/>
      <w:marTop w:val="0"/>
      <w:marBottom w:val="0"/>
      <w:divBdr>
        <w:top w:val="none" w:sz="0" w:space="0" w:color="auto"/>
        <w:left w:val="none" w:sz="0" w:space="0" w:color="auto"/>
        <w:bottom w:val="none" w:sz="0" w:space="0" w:color="auto"/>
        <w:right w:val="none" w:sz="0" w:space="0" w:color="auto"/>
      </w:divBdr>
    </w:div>
    <w:div w:id="338389798">
      <w:bodyDiv w:val="1"/>
      <w:marLeft w:val="0"/>
      <w:marRight w:val="0"/>
      <w:marTop w:val="0"/>
      <w:marBottom w:val="0"/>
      <w:divBdr>
        <w:top w:val="none" w:sz="0" w:space="0" w:color="auto"/>
        <w:left w:val="none" w:sz="0" w:space="0" w:color="auto"/>
        <w:bottom w:val="none" w:sz="0" w:space="0" w:color="auto"/>
        <w:right w:val="none" w:sz="0" w:space="0" w:color="auto"/>
      </w:divBdr>
    </w:div>
    <w:div w:id="343943423">
      <w:bodyDiv w:val="1"/>
      <w:marLeft w:val="0"/>
      <w:marRight w:val="0"/>
      <w:marTop w:val="0"/>
      <w:marBottom w:val="0"/>
      <w:divBdr>
        <w:top w:val="none" w:sz="0" w:space="0" w:color="auto"/>
        <w:left w:val="none" w:sz="0" w:space="0" w:color="auto"/>
        <w:bottom w:val="none" w:sz="0" w:space="0" w:color="auto"/>
        <w:right w:val="none" w:sz="0" w:space="0" w:color="auto"/>
      </w:divBdr>
    </w:div>
    <w:div w:id="345056466">
      <w:bodyDiv w:val="1"/>
      <w:marLeft w:val="0"/>
      <w:marRight w:val="0"/>
      <w:marTop w:val="0"/>
      <w:marBottom w:val="0"/>
      <w:divBdr>
        <w:top w:val="none" w:sz="0" w:space="0" w:color="auto"/>
        <w:left w:val="none" w:sz="0" w:space="0" w:color="auto"/>
        <w:bottom w:val="none" w:sz="0" w:space="0" w:color="auto"/>
        <w:right w:val="none" w:sz="0" w:space="0" w:color="auto"/>
      </w:divBdr>
    </w:div>
    <w:div w:id="365301814">
      <w:bodyDiv w:val="1"/>
      <w:marLeft w:val="0"/>
      <w:marRight w:val="0"/>
      <w:marTop w:val="0"/>
      <w:marBottom w:val="0"/>
      <w:divBdr>
        <w:top w:val="none" w:sz="0" w:space="0" w:color="auto"/>
        <w:left w:val="none" w:sz="0" w:space="0" w:color="auto"/>
        <w:bottom w:val="none" w:sz="0" w:space="0" w:color="auto"/>
        <w:right w:val="none" w:sz="0" w:space="0" w:color="auto"/>
      </w:divBdr>
    </w:div>
    <w:div w:id="375393391">
      <w:bodyDiv w:val="1"/>
      <w:marLeft w:val="0"/>
      <w:marRight w:val="0"/>
      <w:marTop w:val="0"/>
      <w:marBottom w:val="0"/>
      <w:divBdr>
        <w:top w:val="none" w:sz="0" w:space="0" w:color="auto"/>
        <w:left w:val="none" w:sz="0" w:space="0" w:color="auto"/>
        <w:bottom w:val="none" w:sz="0" w:space="0" w:color="auto"/>
        <w:right w:val="none" w:sz="0" w:space="0" w:color="auto"/>
      </w:divBdr>
    </w:div>
    <w:div w:id="375397536">
      <w:bodyDiv w:val="1"/>
      <w:marLeft w:val="0"/>
      <w:marRight w:val="0"/>
      <w:marTop w:val="0"/>
      <w:marBottom w:val="0"/>
      <w:divBdr>
        <w:top w:val="none" w:sz="0" w:space="0" w:color="auto"/>
        <w:left w:val="none" w:sz="0" w:space="0" w:color="auto"/>
        <w:bottom w:val="none" w:sz="0" w:space="0" w:color="auto"/>
        <w:right w:val="none" w:sz="0" w:space="0" w:color="auto"/>
      </w:divBdr>
    </w:div>
    <w:div w:id="380056890">
      <w:bodyDiv w:val="1"/>
      <w:marLeft w:val="0"/>
      <w:marRight w:val="0"/>
      <w:marTop w:val="0"/>
      <w:marBottom w:val="0"/>
      <w:divBdr>
        <w:top w:val="none" w:sz="0" w:space="0" w:color="auto"/>
        <w:left w:val="none" w:sz="0" w:space="0" w:color="auto"/>
        <w:bottom w:val="none" w:sz="0" w:space="0" w:color="auto"/>
        <w:right w:val="none" w:sz="0" w:space="0" w:color="auto"/>
      </w:divBdr>
    </w:div>
    <w:div w:id="381558971">
      <w:bodyDiv w:val="1"/>
      <w:marLeft w:val="0"/>
      <w:marRight w:val="0"/>
      <w:marTop w:val="0"/>
      <w:marBottom w:val="0"/>
      <w:divBdr>
        <w:top w:val="none" w:sz="0" w:space="0" w:color="auto"/>
        <w:left w:val="none" w:sz="0" w:space="0" w:color="auto"/>
        <w:bottom w:val="none" w:sz="0" w:space="0" w:color="auto"/>
        <w:right w:val="none" w:sz="0" w:space="0" w:color="auto"/>
      </w:divBdr>
    </w:div>
    <w:div w:id="384329646">
      <w:bodyDiv w:val="1"/>
      <w:marLeft w:val="0"/>
      <w:marRight w:val="0"/>
      <w:marTop w:val="0"/>
      <w:marBottom w:val="0"/>
      <w:divBdr>
        <w:top w:val="none" w:sz="0" w:space="0" w:color="auto"/>
        <w:left w:val="none" w:sz="0" w:space="0" w:color="auto"/>
        <w:bottom w:val="none" w:sz="0" w:space="0" w:color="auto"/>
        <w:right w:val="none" w:sz="0" w:space="0" w:color="auto"/>
      </w:divBdr>
    </w:div>
    <w:div w:id="394859953">
      <w:bodyDiv w:val="1"/>
      <w:marLeft w:val="0"/>
      <w:marRight w:val="0"/>
      <w:marTop w:val="0"/>
      <w:marBottom w:val="0"/>
      <w:divBdr>
        <w:top w:val="none" w:sz="0" w:space="0" w:color="auto"/>
        <w:left w:val="none" w:sz="0" w:space="0" w:color="auto"/>
        <w:bottom w:val="none" w:sz="0" w:space="0" w:color="auto"/>
        <w:right w:val="none" w:sz="0" w:space="0" w:color="auto"/>
      </w:divBdr>
    </w:div>
    <w:div w:id="400372904">
      <w:bodyDiv w:val="1"/>
      <w:marLeft w:val="0"/>
      <w:marRight w:val="0"/>
      <w:marTop w:val="0"/>
      <w:marBottom w:val="0"/>
      <w:divBdr>
        <w:top w:val="none" w:sz="0" w:space="0" w:color="auto"/>
        <w:left w:val="none" w:sz="0" w:space="0" w:color="auto"/>
        <w:bottom w:val="none" w:sz="0" w:space="0" w:color="auto"/>
        <w:right w:val="none" w:sz="0" w:space="0" w:color="auto"/>
      </w:divBdr>
    </w:div>
    <w:div w:id="414791780">
      <w:bodyDiv w:val="1"/>
      <w:marLeft w:val="0"/>
      <w:marRight w:val="0"/>
      <w:marTop w:val="0"/>
      <w:marBottom w:val="0"/>
      <w:divBdr>
        <w:top w:val="none" w:sz="0" w:space="0" w:color="auto"/>
        <w:left w:val="none" w:sz="0" w:space="0" w:color="auto"/>
        <w:bottom w:val="none" w:sz="0" w:space="0" w:color="auto"/>
        <w:right w:val="none" w:sz="0" w:space="0" w:color="auto"/>
      </w:divBdr>
    </w:div>
    <w:div w:id="432558381">
      <w:bodyDiv w:val="1"/>
      <w:marLeft w:val="0"/>
      <w:marRight w:val="0"/>
      <w:marTop w:val="0"/>
      <w:marBottom w:val="0"/>
      <w:divBdr>
        <w:top w:val="none" w:sz="0" w:space="0" w:color="auto"/>
        <w:left w:val="none" w:sz="0" w:space="0" w:color="auto"/>
        <w:bottom w:val="none" w:sz="0" w:space="0" w:color="auto"/>
        <w:right w:val="none" w:sz="0" w:space="0" w:color="auto"/>
      </w:divBdr>
    </w:div>
    <w:div w:id="439494053">
      <w:bodyDiv w:val="1"/>
      <w:marLeft w:val="0"/>
      <w:marRight w:val="0"/>
      <w:marTop w:val="0"/>
      <w:marBottom w:val="0"/>
      <w:divBdr>
        <w:top w:val="none" w:sz="0" w:space="0" w:color="auto"/>
        <w:left w:val="none" w:sz="0" w:space="0" w:color="auto"/>
        <w:bottom w:val="none" w:sz="0" w:space="0" w:color="auto"/>
        <w:right w:val="none" w:sz="0" w:space="0" w:color="auto"/>
      </w:divBdr>
    </w:div>
    <w:div w:id="439616906">
      <w:bodyDiv w:val="1"/>
      <w:marLeft w:val="0"/>
      <w:marRight w:val="0"/>
      <w:marTop w:val="0"/>
      <w:marBottom w:val="0"/>
      <w:divBdr>
        <w:top w:val="none" w:sz="0" w:space="0" w:color="auto"/>
        <w:left w:val="none" w:sz="0" w:space="0" w:color="auto"/>
        <w:bottom w:val="none" w:sz="0" w:space="0" w:color="auto"/>
        <w:right w:val="none" w:sz="0" w:space="0" w:color="auto"/>
      </w:divBdr>
    </w:div>
    <w:div w:id="444497707">
      <w:bodyDiv w:val="1"/>
      <w:marLeft w:val="0"/>
      <w:marRight w:val="0"/>
      <w:marTop w:val="0"/>
      <w:marBottom w:val="0"/>
      <w:divBdr>
        <w:top w:val="none" w:sz="0" w:space="0" w:color="auto"/>
        <w:left w:val="none" w:sz="0" w:space="0" w:color="auto"/>
        <w:bottom w:val="none" w:sz="0" w:space="0" w:color="auto"/>
        <w:right w:val="none" w:sz="0" w:space="0" w:color="auto"/>
      </w:divBdr>
    </w:div>
    <w:div w:id="453404021">
      <w:bodyDiv w:val="1"/>
      <w:marLeft w:val="0"/>
      <w:marRight w:val="0"/>
      <w:marTop w:val="0"/>
      <w:marBottom w:val="0"/>
      <w:divBdr>
        <w:top w:val="none" w:sz="0" w:space="0" w:color="auto"/>
        <w:left w:val="none" w:sz="0" w:space="0" w:color="auto"/>
        <w:bottom w:val="none" w:sz="0" w:space="0" w:color="auto"/>
        <w:right w:val="none" w:sz="0" w:space="0" w:color="auto"/>
      </w:divBdr>
    </w:div>
    <w:div w:id="461388839">
      <w:bodyDiv w:val="1"/>
      <w:marLeft w:val="0"/>
      <w:marRight w:val="0"/>
      <w:marTop w:val="0"/>
      <w:marBottom w:val="0"/>
      <w:divBdr>
        <w:top w:val="none" w:sz="0" w:space="0" w:color="auto"/>
        <w:left w:val="none" w:sz="0" w:space="0" w:color="auto"/>
        <w:bottom w:val="none" w:sz="0" w:space="0" w:color="auto"/>
        <w:right w:val="none" w:sz="0" w:space="0" w:color="auto"/>
      </w:divBdr>
    </w:div>
    <w:div w:id="466895374">
      <w:bodyDiv w:val="1"/>
      <w:marLeft w:val="0"/>
      <w:marRight w:val="0"/>
      <w:marTop w:val="0"/>
      <w:marBottom w:val="0"/>
      <w:divBdr>
        <w:top w:val="none" w:sz="0" w:space="0" w:color="auto"/>
        <w:left w:val="none" w:sz="0" w:space="0" w:color="auto"/>
        <w:bottom w:val="none" w:sz="0" w:space="0" w:color="auto"/>
        <w:right w:val="none" w:sz="0" w:space="0" w:color="auto"/>
      </w:divBdr>
    </w:div>
    <w:div w:id="468940131">
      <w:bodyDiv w:val="1"/>
      <w:marLeft w:val="0"/>
      <w:marRight w:val="0"/>
      <w:marTop w:val="0"/>
      <w:marBottom w:val="0"/>
      <w:divBdr>
        <w:top w:val="none" w:sz="0" w:space="0" w:color="auto"/>
        <w:left w:val="none" w:sz="0" w:space="0" w:color="auto"/>
        <w:bottom w:val="none" w:sz="0" w:space="0" w:color="auto"/>
        <w:right w:val="none" w:sz="0" w:space="0" w:color="auto"/>
      </w:divBdr>
    </w:div>
    <w:div w:id="471211112">
      <w:bodyDiv w:val="1"/>
      <w:marLeft w:val="0"/>
      <w:marRight w:val="0"/>
      <w:marTop w:val="0"/>
      <w:marBottom w:val="0"/>
      <w:divBdr>
        <w:top w:val="none" w:sz="0" w:space="0" w:color="auto"/>
        <w:left w:val="none" w:sz="0" w:space="0" w:color="auto"/>
        <w:bottom w:val="none" w:sz="0" w:space="0" w:color="auto"/>
        <w:right w:val="none" w:sz="0" w:space="0" w:color="auto"/>
      </w:divBdr>
      <w:divsChild>
        <w:div w:id="349258397">
          <w:marLeft w:val="0"/>
          <w:marRight w:val="0"/>
          <w:marTop w:val="0"/>
          <w:marBottom w:val="0"/>
          <w:divBdr>
            <w:top w:val="none" w:sz="0" w:space="0" w:color="auto"/>
            <w:left w:val="none" w:sz="0" w:space="0" w:color="auto"/>
            <w:bottom w:val="none" w:sz="0" w:space="0" w:color="auto"/>
            <w:right w:val="none" w:sz="0" w:space="0" w:color="auto"/>
          </w:divBdr>
          <w:divsChild>
            <w:div w:id="216169641">
              <w:marLeft w:val="0"/>
              <w:marRight w:val="0"/>
              <w:marTop w:val="0"/>
              <w:marBottom w:val="0"/>
              <w:divBdr>
                <w:top w:val="none" w:sz="0" w:space="0" w:color="auto"/>
                <w:left w:val="none" w:sz="0" w:space="0" w:color="auto"/>
                <w:bottom w:val="none" w:sz="0" w:space="0" w:color="auto"/>
                <w:right w:val="none" w:sz="0" w:space="0" w:color="auto"/>
              </w:divBdr>
              <w:divsChild>
                <w:div w:id="535116391">
                  <w:marLeft w:val="0"/>
                  <w:marRight w:val="0"/>
                  <w:marTop w:val="0"/>
                  <w:marBottom w:val="0"/>
                  <w:divBdr>
                    <w:top w:val="none" w:sz="0" w:space="0" w:color="auto"/>
                    <w:left w:val="none" w:sz="0" w:space="0" w:color="auto"/>
                    <w:bottom w:val="none" w:sz="0" w:space="0" w:color="auto"/>
                    <w:right w:val="none" w:sz="0" w:space="0" w:color="auto"/>
                  </w:divBdr>
                  <w:divsChild>
                    <w:div w:id="1103571448">
                      <w:marLeft w:val="0"/>
                      <w:marRight w:val="0"/>
                      <w:marTop w:val="0"/>
                      <w:marBottom w:val="0"/>
                      <w:divBdr>
                        <w:top w:val="none" w:sz="0" w:space="0" w:color="auto"/>
                        <w:left w:val="none" w:sz="0" w:space="0" w:color="auto"/>
                        <w:bottom w:val="none" w:sz="0" w:space="0" w:color="auto"/>
                        <w:right w:val="none" w:sz="0" w:space="0" w:color="auto"/>
                      </w:divBdr>
                    </w:div>
                  </w:divsChild>
                </w:div>
                <w:div w:id="2087721165">
                  <w:marLeft w:val="0"/>
                  <w:marRight w:val="0"/>
                  <w:marTop w:val="0"/>
                  <w:marBottom w:val="0"/>
                  <w:divBdr>
                    <w:top w:val="none" w:sz="0" w:space="0" w:color="auto"/>
                    <w:left w:val="none" w:sz="0" w:space="0" w:color="auto"/>
                    <w:bottom w:val="none" w:sz="0" w:space="0" w:color="auto"/>
                    <w:right w:val="none" w:sz="0" w:space="0" w:color="auto"/>
                  </w:divBdr>
                  <w:divsChild>
                    <w:div w:id="556401721">
                      <w:marLeft w:val="0"/>
                      <w:marRight w:val="0"/>
                      <w:marTop w:val="0"/>
                      <w:marBottom w:val="0"/>
                      <w:divBdr>
                        <w:top w:val="none" w:sz="0" w:space="0" w:color="auto"/>
                        <w:left w:val="none" w:sz="0" w:space="0" w:color="auto"/>
                        <w:bottom w:val="none" w:sz="0" w:space="0" w:color="auto"/>
                        <w:right w:val="none" w:sz="0" w:space="0" w:color="auto"/>
                      </w:divBdr>
                    </w:div>
                  </w:divsChild>
                </w:div>
                <w:div w:id="1609699313">
                  <w:marLeft w:val="0"/>
                  <w:marRight w:val="0"/>
                  <w:marTop w:val="0"/>
                  <w:marBottom w:val="0"/>
                  <w:divBdr>
                    <w:top w:val="none" w:sz="0" w:space="0" w:color="auto"/>
                    <w:left w:val="none" w:sz="0" w:space="0" w:color="auto"/>
                    <w:bottom w:val="none" w:sz="0" w:space="0" w:color="auto"/>
                    <w:right w:val="none" w:sz="0" w:space="0" w:color="auto"/>
                  </w:divBdr>
                  <w:divsChild>
                    <w:div w:id="20745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10849">
      <w:bodyDiv w:val="1"/>
      <w:marLeft w:val="0"/>
      <w:marRight w:val="0"/>
      <w:marTop w:val="0"/>
      <w:marBottom w:val="0"/>
      <w:divBdr>
        <w:top w:val="none" w:sz="0" w:space="0" w:color="auto"/>
        <w:left w:val="none" w:sz="0" w:space="0" w:color="auto"/>
        <w:bottom w:val="none" w:sz="0" w:space="0" w:color="auto"/>
        <w:right w:val="none" w:sz="0" w:space="0" w:color="auto"/>
      </w:divBdr>
    </w:div>
    <w:div w:id="484587106">
      <w:bodyDiv w:val="1"/>
      <w:marLeft w:val="0"/>
      <w:marRight w:val="0"/>
      <w:marTop w:val="0"/>
      <w:marBottom w:val="0"/>
      <w:divBdr>
        <w:top w:val="none" w:sz="0" w:space="0" w:color="auto"/>
        <w:left w:val="none" w:sz="0" w:space="0" w:color="auto"/>
        <w:bottom w:val="none" w:sz="0" w:space="0" w:color="auto"/>
        <w:right w:val="none" w:sz="0" w:space="0" w:color="auto"/>
      </w:divBdr>
    </w:div>
    <w:div w:id="492986152">
      <w:bodyDiv w:val="1"/>
      <w:marLeft w:val="0"/>
      <w:marRight w:val="0"/>
      <w:marTop w:val="0"/>
      <w:marBottom w:val="0"/>
      <w:divBdr>
        <w:top w:val="none" w:sz="0" w:space="0" w:color="auto"/>
        <w:left w:val="none" w:sz="0" w:space="0" w:color="auto"/>
        <w:bottom w:val="none" w:sz="0" w:space="0" w:color="auto"/>
        <w:right w:val="none" w:sz="0" w:space="0" w:color="auto"/>
      </w:divBdr>
    </w:div>
    <w:div w:id="499664771">
      <w:bodyDiv w:val="1"/>
      <w:marLeft w:val="0"/>
      <w:marRight w:val="0"/>
      <w:marTop w:val="0"/>
      <w:marBottom w:val="0"/>
      <w:divBdr>
        <w:top w:val="none" w:sz="0" w:space="0" w:color="auto"/>
        <w:left w:val="none" w:sz="0" w:space="0" w:color="auto"/>
        <w:bottom w:val="none" w:sz="0" w:space="0" w:color="auto"/>
        <w:right w:val="none" w:sz="0" w:space="0" w:color="auto"/>
      </w:divBdr>
    </w:div>
    <w:div w:id="516820564">
      <w:bodyDiv w:val="1"/>
      <w:marLeft w:val="0"/>
      <w:marRight w:val="0"/>
      <w:marTop w:val="0"/>
      <w:marBottom w:val="0"/>
      <w:divBdr>
        <w:top w:val="none" w:sz="0" w:space="0" w:color="auto"/>
        <w:left w:val="none" w:sz="0" w:space="0" w:color="auto"/>
        <w:bottom w:val="none" w:sz="0" w:space="0" w:color="auto"/>
        <w:right w:val="none" w:sz="0" w:space="0" w:color="auto"/>
      </w:divBdr>
    </w:div>
    <w:div w:id="521749099">
      <w:bodyDiv w:val="1"/>
      <w:marLeft w:val="0"/>
      <w:marRight w:val="0"/>
      <w:marTop w:val="0"/>
      <w:marBottom w:val="0"/>
      <w:divBdr>
        <w:top w:val="none" w:sz="0" w:space="0" w:color="auto"/>
        <w:left w:val="none" w:sz="0" w:space="0" w:color="auto"/>
        <w:bottom w:val="none" w:sz="0" w:space="0" w:color="auto"/>
        <w:right w:val="none" w:sz="0" w:space="0" w:color="auto"/>
      </w:divBdr>
    </w:div>
    <w:div w:id="524516879">
      <w:bodyDiv w:val="1"/>
      <w:marLeft w:val="0"/>
      <w:marRight w:val="0"/>
      <w:marTop w:val="0"/>
      <w:marBottom w:val="0"/>
      <w:divBdr>
        <w:top w:val="none" w:sz="0" w:space="0" w:color="auto"/>
        <w:left w:val="none" w:sz="0" w:space="0" w:color="auto"/>
        <w:bottom w:val="none" w:sz="0" w:space="0" w:color="auto"/>
        <w:right w:val="none" w:sz="0" w:space="0" w:color="auto"/>
      </w:divBdr>
    </w:div>
    <w:div w:id="528952439">
      <w:bodyDiv w:val="1"/>
      <w:marLeft w:val="0"/>
      <w:marRight w:val="0"/>
      <w:marTop w:val="0"/>
      <w:marBottom w:val="0"/>
      <w:divBdr>
        <w:top w:val="none" w:sz="0" w:space="0" w:color="auto"/>
        <w:left w:val="none" w:sz="0" w:space="0" w:color="auto"/>
        <w:bottom w:val="none" w:sz="0" w:space="0" w:color="auto"/>
        <w:right w:val="none" w:sz="0" w:space="0" w:color="auto"/>
      </w:divBdr>
    </w:div>
    <w:div w:id="547301020">
      <w:bodyDiv w:val="1"/>
      <w:marLeft w:val="0"/>
      <w:marRight w:val="0"/>
      <w:marTop w:val="0"/>
      <w:marBottom w:val="0"/>
      <w:divBdr>
        <w:top w:val="none" w:sz="0" w:space="0" w:color="auto"/>
        <w:left w:val="none" w:sz="0" w:space="0" w:color="auto"/>
        <w:bottom w:val="none" w:sz="0" w:space="0" w:color="auto"/>
        <w:right w:val="none" w:sz="0" w:space="0" w:color="auto"/>
      </w:divBdr>
    </w:div>
    <w:div w:id="548296867">
      <w:bodyDiv w:val="1"/>
      <w:marLeft w:val="0"/>
      <w:marRight w:val="0"/>
      <w:marTop w:val="0"/>
      <w:marBottom w:val="0"/>
      <w:divBdr>
        <w:top w:val="none" w:sz="0" w:space="0" w:color="auto"/>
        <w:left w:val="none" w:sz="0" w:space="0" w:color="auto"/>
        <w:bottom w:val="none" w:sz="0" w:space="0" w:color="auto"/>
        <w:right w:val="none" w:sz="0" w:space="0" w:color="auto"/>
      </w:divBdr>
    </w:div>
    <w:div w:id="559562789">
      <w:bodyDiv w:val="1"/>
      <w:marLeft w:val="0"/>
      <w:marRight w:val="0"/>
      <w:marTop w:val="0"/>
      <w:marBottom w:val="0"/>
      <w:divBdr>
        <w:top w:val="none" w:sz="0" w:space="0" w:color="auto"/>
        <w:left w:val="none" w:sz="0" w:space="0" w:color="auto"/>
        <w:bottom w:val="none" w:sz="0" w:space="0" w:color="auto"/>
        <w:right w:val="none" w:sz="0" w:space="0" w:color="auto"/>
      </w:divBdr>
      <w:divsChild>
        <w:div w:id="50538356">
          <w:marLeft w:val="0"/>
          <w:marRight w:val="0"/>
          <w:marTop w:val="0"/>
          <w:marBottom w:val="0"/>
          <w:divBdr>
            <w:top w:val="none" w:sz="0" w:space="0" w:color="auto"/>
            <w:left w:val="none" w:sz="0" w:space="0" w:color="auto"/>
            <w:bottom w:val="none" w:sz="0" w:space="0" w:color="auto"/>
            <w:right w:val="none" w:sz="0" w:space="0" w:color="auto"/>
          </w:divBdr>
          <w:divsChild>
            <w:div w:id="1439639408">
              <w:marLeft w:val="0"/>
              <w:marRight w:val="0"/>
              <w:marTop w:val="0"/>
              <w:marBottom w:val="0"/>
              <w:divBdr>
                <w:top w:val="none" w:sz="0" w:space="0" w:color="auto"/>
                <w:left w:val="none" w:sz="0" w:space="0" w:color="auto"/>
                <w:bottom w:val="none" w:sz="0" w:space="0" w:color="auto"/>
                <w:right w:val="none" w:sz="0" w:space="0" w:color="auto"/>
              </w:divBdr>
              <w:divsChild>
                <w:div w:id="266348405">
                  <w:marLeft w:val="0"/>
                  <w:marRight w:val="0"/>
                  <w:marTop w:val="0"/>
                  <w:marBottom w:val="0"/>
                  <w:divBdr>
                    <w:top w:val="none" w:sz="0" w:space="0" w:color="auto"/>
                    <w:left w:val="none" w:sz="0" w:space="0" w:color="auto"/>
                    <w:bottom w:val="none" w:sz="0" w:space="0" w:color="auto"/>
                    <w:right w:val="none" w:sz="0" w:space="0" w:color="auto"/>
                  </w:divBdr>
                  <w:divsChild>
                    <w:div w:id="1336877012">
                      <w:marLeft w:val="0"/>
                      <w:marRight w:val="0"/>
                      <w:marTop w:val="0"/>
                      <w:marBottom w:val="0"/>
                      <w:divBdr>
                        <w:top w:val="none" w:sz="0" w:space="0" w:color="auto"/>
                        <w:left w:val="none" w:sz="0" w:space="0" w:color="auto"/>
                        <w:bottom w:val="none" w:sz="0" w:space="0" w:color="auto"/>
                        <w:right w:val="none" w:sz="0" w:space="0" w:color="auto"/>
                      </w:divBdr>
                    </w:div>
                  </w:divsChild>
                </w:div>
                <w:div w:id="91824175">
                  <w:marLeft w:val="0"/>
                  <w:marRight w:val="0"/>
                  <w:marTop w:val="0"/>
                  <w:marBottom w:val="0"/>
                  <w:divBdr>
                    <w:top w:val="none" w:sz="0" w:space="0" w:color="auto"/>
                    <w:left w:val="none" w:sz="0" w:space="0" w:color="auto"/>
                    <w:bottom w:val="none" w:sz="0" w:space="0" w:color="auto"/>
                    <w:right w:val="none" w:sz="0" w:space="0" w:color="auto"/>
                  </w:divBdr>
                  <w:divsChild>
                    <w:div w:id="1119377357">
                      <w:marLeft w:val="0"/>
                      <w:marRight w:val="0"/>
                      <w:marTop w:val="0"/>
                      <w:marBottom w:val="0"/>
                      <w:divBdr>
                        <w:top w:val="none" w:sz="0" w:space="0" w:color="auto"/>
                        <w:left w:val="none" w:sz="0" w:space="0" w:color="auto"/>
                        <w:bottom w:val="none" w:sz="0" w:space="0" w:color="auto"/>
                        <w:right w:val="none" w:sz="0" w:space="0" w:color="auto"/>
                      </w:divBdr>
                    </w:div>
                  </w:divsChild>
                </w:div>
                <w:div w:id="1421609006">
                  <w:marLeft w:val="0"/>
                  <w:marRight w:val="0"/>
                  <w:marTop w:val="0"/>
                  <w:marBottom w:val="0"/>
                  <w:divBdr>
                    <w:top w:val="none" w:sz="0" w:space="0" w:color="auto"/>
                    <w:left w:val="none" w:sz="0" w:space="0" w:color="auto"/>
                    <w:bottom w:val="none" w:sz="0" w:space="0" w:color="auto"/>
                    <w:right w:val="none" w:sz="0" w:space="0" w:color="auto"/>
                  </w:divBdr>
                  <w:divsChild>
                    <w:div w:id="9818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29616">
      <w:bodyDiv w:val="1"/>
      <w:marLeft w:val="0"/>
      <w:marRight w:val="0"/>
      <w:marTop w:val="0"/>
      <w:marBottom w:val="0"/>
      <w:divBdr>
        <w:top w:val="none" w:sz="0" w:space="0" w:color="auto"/>
        <w:left w:val="none" w:sz="0" w:space="0" w:color="auto"/>
        <w:bottom w:val="none" w:sz="0" w:space="0" w:color="auto"/>
        <w:right w:val="none" w:sz="0" w:space="0" w:color="auto"/>
      </w:divBdr>
    </w:div>
    <w:div w:id="566303012">
      <w:bodyDiv w:val="1"/>
      <w:marLeft w:val="0"/>
      <w:marRight w:val="0"/>
      <w:marTop w:val="0"/>
      <w:marBottom w:val="0"/>
      <w:divBdr>
        <w:top w:val="none" w:sz="0" w:space="0" w:color="auto"/>
        <w:left w:val="none" w:sz="0" w:space="0" w:color="auto"/>
        <w:bottom w:val="none" w:sz="0" w:space="0" w:color="auto"/>
        <w:right w:val="none" w:sz="0" w:space="0" w:color="auto"/>
      </w:divBdr>
    </w:div>
    <w:div w:id="586034215">
      <w:bodyDiv w:val="1"/>
      <w:marLeft w:val="0"/>
      <w:marRight w:val="0"/>
      <w:marTop w:val="0"/>
      <w:marBottom w:val="0"/>
      <w:divBdr>
        <w:top w:val="none" w:sz="0" w:space="0" w:color="auto"/>
        <w:left w:val="none" w:sz="0" w:space="0" w:color="auto"/>
        <w:bottom w:val="none" w:sz="0" w:space="0" w:color="auto"/>
        <w:right w:val="none" w:sz="0" w:space="0" w:color="auto"/>
      </w:divBdr>
    </w:div>
    <w:div w:id="592863113">
      <w:bodyDiv w:val="1"/>
      <w:marLeft w:val="0"/>
      <w:marRight w:val="0"/>
      <w:marTop w:val="0"/>
      <w:marBottom w:val="0"/>
      <w:divBdr>
        <w:top w:val="none" w:sz="0" w:space="0" w:color="auto"/>
        <w:left w:val="none" w:sz="0" w:space="0" w:color="auto"/>
        <w:bottom w:val="none" w:sz="0" w:space="0" w:color="auto"/>
        <w:right w:val="none" w:sz="0" w:space="0" w:color="auto"/>
      </w:divBdr>
    </w:div>
    <w:div w:id="595359794">
      <w:bodyDiv w:val="1"/>
      <w:marLeft w:val="0"/>
      <w:marRight w:val="0"/>
      <w:marTop w:val="0"/>
      <w:marBottom w:val="0"/>
      <w:divBdr>
        <w:top w:val="none" w:sz="0" w:space="0" w:color="auto"/>
        <w:left w:val="none" w:sz="0" w:space="0" w:color="auto"/>
        <w:bottom w:val="none" w:sz="0" w:space="0" w:color="auto"/>
        <w:right w:val="none" w:sz="0" w:space="0" w:color="auto"/>
      </w:divBdr>
    </w:div>
    <w:div w:id="605579246">
      <w:bodyDiv w:val="1"/>
      <w:marLeft w:val="0"/>
      <w:marRight w:val="0"/>
      <w:marTop w:val="0"/>
      <w:marBottom w:val="0"/>
      <w:divBdr>
        <w:top w:val="none" w:sz="0" w:space="0" w:color="auto"/>
        <w:left w:val="none" w:sz="0" w:space="0" w:color="auto"/>
        <w:bottom w:val="none" w:sz="0" w:space="0" w:color="auto"/>
        <w:right w:val="none" w:sz="0" w:space="0" w:color="auto"/>
      </w:divBdr>
    </w:div>
    <w:div w:id="623316323">
      <w:bodyDiv w:val="1"/>
      <w:marLeft w:val="0"/>
      <w:marRight w:val="0"/>
      <w:marTop w:val="0"/>
      <w:marBottom w:val="0"/>
      <w:divBdr>
        <w:top w:val="none" w:sz="0" w:space="0" w:color="auto"/>
        <w:left w:val="none" w:sz="0" w:space="0" w:color="auto"/>
        <w:bottom w:val="none" w:sz="0" w:space="0" w:color="auto"/>
        <w:right w:val="none" w:sz="0" w:space="0" w:color="auto"/>
      </w:divBdr>
    </w:div>
    <w:div w:id="631985541">
      <w:bodyDiv w:val="1"/>
      <w:marLeft w:val="0"/>
      <w:marRight w:val="0"/>
      <w:marTop w:val="0"/>
      <w:marBottom w:val="0"/>
      <w:divBdr>
        <w:top w:val="none" w:sz="0" w:space="0" w:color="auto"/>
        <w:left w:val="none" w:sz="0" w:space="0" w:color="auto"/>
        <w:bottom w:val="none" w:sz="0" w:space="0" w:color="auto"/>
        <w:right w:val="none" w:sz="0" w:space="0" w:color="auto"/>
      </w:divBdr>
    </w:div>
    <w:div w:id="633215923">
      <w:bodyDiv w:val="1"/>
      <w:marLeft w:val="0"/>
      <w:marRight w:val="0"/>
      <w:marTop w:val="0"/>
      <w:marBottom w:val="0"/>
      <w:divBdr>
        <w:top w:val="none" w:sz="0" w:space="0" w:color="auto"/>
        <w:left w:val="none" w:sz="0" w:space="0" w:color="auto"/>
        <w:bottom w:val="none" w:sz="0" w:space="0" w:color="auto"/>
        <w:right w:val="none" w:sz="0" w:space="0" w:color="auto"/>
      </w:divBdr>
    </w:div>
    <w:div w:id="637808299">
      <w:bodyDiv w:val="1"/>
      <w:marLeft w:val="0"/>
      <w:marRight w:val="0"/>
      <w:marTop w:val="0"/>
      <w:marBottom w:val="0"/>
      <w:divBdr>
        <w:top w:val="none" w:sz="0" w:space="0" w:color="auto"/>
        <w:left w:val="none" w:sz="0" w:space="0" w:color="auto"/>
        <w:bottom w:val="none" w:sz="0" w:space="0" w:color="auto"/>
        <w:right w:val="none" w:sz="0" w:space="0" w:color="auto"/>
      </w:divBdr>
      <w:divsChild>
        <w:div w:id="246305645">
          <w:marLeft w:val="0"/>
          <w:marRight w:val="0"/>
          <w:marTop w:val="0"/>
          <w:marBottom w:val="0"/>
          <w:divBdr>
            <w:top w:val="none" w:sz="0" w:space="0" w:color="auto"/>
            <w:left w:val="none" w:sz="0" w:space="0" w:color="auto"/>
            <w:bottom w:val="none" w:sz="0" w:space="0" w:color="auto"/>
            <w:right w:val="none" w:sz="0" w:space="0" w:color="auto"/>
          </w:divBdr>
        </w:div>
        <w:div w:id="188221272">
          <w:marLeft w:val="0"/>
          <w:marRight w:val="0"/>
          <w:marTop w:val="0"/>
          <w:marBottom w:val="0"/>
          <w:divBdr>
            <w:top w:val="none" w:sz="0" w:space="0" w:color="auto"/>
            <w:left w:val="none" w:sz="0" w:space="0" w:color="auto"/>
            <w:bottom w:val="none" w:sz="0" w:space="0" w:color="auto"/>
            <w:right w:val="none" w:sz="0" w:space="0" w:color="auto"/>
          </w:divBdr>
        </w:div>
        <w:div w:id="1332022960">
          <w:marLeft w:val="0"/>
          <w:marRight w:val="0"/>
          <w:marTop w:val="0"/>
          <w:marBottom w:val="0"/>
          <w:divBdr>
            <w:top w:val="none" w:sz="0" w:space="0" w:color="auto"/>
            <w:left w:val="none" w:sz="0" w:space="0" w:color="auto"/>
            <w:bottom w:val="none" w:sz="0" w:space="0" w:color="auto"/>
            <w:right w:val="none" w:sz="0" w:space="0" w:color="auto"/>
          </w:divBdr>
        </w:div>
        <w:div w:id="158692825">
          <w:marLeft w:val="0"/>
          <w:marRight w:val="0"/>
          <w:marTop w:val="0"/>
          <w:marBottom w:val="0"/>
          <w:divBdr>
            <w:top w:val="none" w:sz="0" w:space="0" w:color="auto"/>
            <w:left w:val="none" w:sz="0" w:space="0" w:color="auto"/>
            <w:bottom w:val="none" w:sz="0" w:space="0" w:color="auto"/>
            <w:right w:val="none" w:sz="0" w:space="0" w:color="auto"/>
          </w:divBdr>
        </w:div>
        <w:div w:id="1023828046">
          <w:marLeft w:val="0"/>
          <w:marRight w:val="0"/>
          <w:marTop w:val="0"/>
          <w:marBottom w:val="0"/>
          <w:divBdr>
            <w:top w:val="none" w:sz="0" w:space="0" w:color="auto"/>
            <w:left w:val="none" w:sz="0" w:space="0" w:color="auto"/>
            <w:bottom w:val="none" w:sz="0" w:space="0" w:color="auto"/>
            <w:right w:val="none" w:sz="0" w:space="0" w:color="auto"/>
          </w:divBdr>
        </w:div>
      </w:divsChild>
    </w:div>
    <w:div w:id="650526752">
      <w:bodyDiv w:val="1"/>
      <w:marLeft w:val="0"/>
      <w:marRight w:val="0"/>
      <w:marTop w:val="0"/>
      <w:marBottom w:val="0"/>
      <w:divBdr>
        <w:top w:val="none" w:sz="0" w:space="0" w:color="auto"/>
        <w:left w:val="none" w:sz="0" w:space="0" w:color="auto"/>
        <w:bottom w:val="none" w:sz="0" w:space="0" w:color="auto"/>
        <w:right w:val="none" w:sz="0" w:space="0" w:color="auto"/>
      </w:divBdr>
    </w:div>
    <w:div w:id="662706017">
      <w:bodyDiv w:val="1"/>
      <w:marLeft w:val="0"/>
      <w:marRight w:val="0"/>
      <w:marTop w:val="0"/>
      <w:marBottom w:val="0"/>
      <w:divBdr>
        <w:top w:val="none" w:sz="0" w:space="0" w:color="auto"/>
        <w:left w:val="none" w:sz="0" w:space="0" w:color="auto"/>
        <w:bottom w:val="none" w:sz="0" w:space="0" w:color="auto"/>
        <w:right w:val="none" w:sz="0" w:space="0" w:color="auto"/>
      </w:divBdr>
    </w:div>
    <w:div w:id="677659308">
      <w:bodyDiv w:val="1"/>
      <w:marLeft w:val="0"/>
      <w:marRight w:val="0"/>
      <w:marTop w:val="0"/>
      <w:marBottom w:val="0"/>
      <w:divBdr>
        <w:top w:val="none" w:sz="0" w:space="0" w:color="auto"/>
        <w:left w:val="none" w:sz="0" w:space="0" w:color="auto"/>
        <w:bottom w:val="none" w:sz="0" w:space="0" w:color="auto"/>
        <w:right w:val="none" w:sz="0" w:space="0" w:color="auto"/>
      </w:divBdr>
    </w:div>
    <w:div w:id="679283456">
      <w:bodyDiv w:val="1"/>
      <w:marLeft w:val="0"/>
      <w:marRight w:val="0"/>
      <w:marTop w:val="0"/>
      <w:marBottom w:val="0"/>
      <w:divBdr>
        <w:top w:val="none" w:sz="0" w:space="0" w:color="auto"/>
        <w:left w:val="none" w:sz="0" w:space="0" w:color="auto"/>
        <w:bottom w:val="none" w:sz="0" w:space="0" w:color="auto"/>
        <w:right w:val="none" w:sz="0" w:space="0" w:color="auto"/>
      </w:divBdr>
    </w:div>
    <w:div w:id="691300928">
      <w:bodyDiv w:val="1"/>
      <w:marLeft w:val="0"/>
      <w:marRight w:val="0"/>
      <w:marTop w:val="0"/>
      <w:marBottom w:val="0"/>
      <w:divBdr>
        <w:top w:val="none" w:sz="0" w:space="0" w:color="auto"/>
        <w:left w:val="none" w:sz="0" w:space="0" w:color="auto"/>
        <w:bottom w:val="none" w:sz="0" w:space="0" w:color="auto"/>
        <w:right w:val="none" w:sz="0" w:space="0" w:color="auto"/>
      </w:divBdr>
    </w:div>
    <w:div w:id="709454729">
      <w:bodyDiv w:val="1"/>
      <w:marLeft w:val="0"/>
      <w:marRight w:val="0"/>
      <w:marTop w:val="0"/>
      <w:marBottom w:val="0"/>
      <w:divBdr>
        <w:top w:val="none" w:sz="0" w:space="0" w:color="auto"/>
        <w:left w:val="none" w:sz="0" w:space="0" w:color="auto"/>
        <w:bottom w:val="none" w:sz="0" w:space="0" w:color="auto"/>
        <w:right w:val="none" w:sz="0" w:space="0" w:color="auto"/>
      </w:divBdr>
    </w:div>
    <w:div w:id="715736573">
      <w:bodyDiv w:val="1"/>
      <w:marLeft w:val="0"/>
      <w:marRight w:val="0"/>
      <w:marTop w:val="0"/>
      <w:marBottom w:val="0"/>
      <w:divBdr>
        <w:top w:val="none" w:sz="0" w:space="0" w:color="auto"/>
        <w:left w:val="none" w:sz="0" w:space="0" w:color="auto"/>
        <w:bottom w:val="none" w:sz="0" w:space="0" w:color="auto"/>
        <w:right w:val="none" w:sz="0" w:space="0" w:color="auto"/>
      </w:divBdr>
    </w:div>
    <w:div w:id="729117112">
      <w:bodyDiv w:val="1"/>
      <w:marLeft w:val="0"/>
      <w:marRight w:val="0"/>
      <w:marTop w:val="0"/>
      <w:marBottom w:val="0"/>
      <w:divBdr>
        <w:top w:val="none" w:sz="0" w:space="0" w:color="auto"/>
        <w:left w:val="none" w:sz="0" w:space="0" w:color="auto"/>
        <w:bottom w:val="none" w:sz="0" w:space="0" w:color="auto"/>
        <w:right w:val="none" w:sz="0" w:space="0" w:color="auto"/>
      </w:divBdr>
    </w:div>
    <w:div w:id="733548672">
      <w:bodyDiv w:val="1"/>
      <w:marLeft w:val="0"/>
      <w:marRight w:val="0"/>
      <w:marTop w:val="0"/>
      <w:marBottom w:val="0"/>
      <w:divBdr>
        <w:top w:val="none" w:sz="0" w:space="0" w:color="auto"/>
        <w:left w:val="none" w:sz="0" w:space="0" w:color="auto"/>
        <w:bottom w:val="none" w:sz="0" w:space="0" w:color="auto"/>
        <w:right w:val="none" w:sz="0" w:space="0" w:color="auto"/>
      </w:divBdr>
    </w:div>
    <w:div w:id="770008634">
      <w:bodyDiv w:val="1"/>
      <w:marLeft w:val="0"/>
      <w:marRight w:val="0"/>
      <w:marTop w:val="0"/>
      <w:marBottom w:val="0"/>
      <w:divBdr>
        <w:top w:val="none" w:sz="0" w:space="0" w:color="auto"/>
        <w:left w:val="none" w:sz="0" w:space="0" w:color="auto"/>
        <w:bottom w:val="none" w:sz="0" w:space="0" w:color="auto"/>
        <w:right w:val="none" w:sz="0" w:space="0" w:color="auto"/>
      </w:divBdr>
    </w:div>
    <w:div w:id="800072350">
      <w:bodyDiv w:val="1"/>
      <w:marLeft w:val="0"/>
      <w:marRight w:val="0"/>
      <w:marTop w:val="0"/>
      <w:marBottom w:val="0"/>
      <w:divBdr>
        <w:top w:val="none" w:sz="0" w:space="0" w:color="auto"/>
        <w:left w:val="none" w:sz="0" w:space="0" w:color="auto"/>
        <w:bottom w:val="none" w:sz="0" w:space="0" w:color="auto"/>
        <w:right w:val="none" w:sz="0" w:space="0" w:color="auto"/>
      </w:divBdr>
    </w:div>
    <w:div w:id="809983466">
      <w:bodyDiv w:val="1"/>
      <w:marLeft w:val="0"/>
      <w:marRight w:val="0"/>
      <w:marTop w:val="0"/>
      <w:marBottom w:val="0"/>
      <w:divBdr>
        <w:top w:val="none" w:sz="0" w:space="0" w:color="auto"/>
        <w:left w:val="none" w:sz="0" w:space="0" w:color="auto"/>
        <w:bottom w:val="none" w:sz="0" w:space="0" w:color="auto"/>
        <w:right w:val="none" w:sz="0" w:space="0" w:color="auto"/>
      </w:divBdr>
    </w:div>
    <w:div w:id="821507491">
      <w:bodyDiv w:val="1"/>
      <w:marLeft w:val="0"/>
      <w:marRight w:val="0"/>
      <w:marTop w:val="0"/>
      <w:marBottom w:val="0"/>
      <w:divBdr>
        <w:top w:val="none" w:sz="0" w:space="0" w:color="auto"/>
        <w:left w:val="none" w:sz="0" w:space="0" w:color="auto"/>
        <w:bottom w:val="none" w:sz="0" w:space="0" w:color="auto"/>
        <w:right w:val="none" w:sz="0" w:space="0" w:color="auto"/>
      </w:divBdr>
    </w:div>
    <w:div w:id="828132149">
      <w:bodyDiv w:val="1"/>
      <w:marLeft w:val="0"/>
      <w:marRight w:val="0"/>
      <w:marTop w:val="0"/>
      <w:marBottom w:val="0"/>
      <w:divBdr>
        <w:top w:val="none" w:sz="0" w:space="0" w:color="auto"/>
        <w:left w:val="none" w:sz="0" w:space="0" w:color="auto"/>
        <w:bottom w:val="none" w:sz="0" w:space="0" w:color="auto"/>
        <w:right w:val="none" w:sz="0" w:space="0" w:color="auto"/>
      </w:divBdr>
    </w:div>
    <w:div w:id="848639322">
      <w:bodyDiv w:val="1"/>
      <w:marLeft w:val="0"/>
      <w:marRight w:val="0"/>
      <w:marTop w:val="0"/>
      <w:marBottom w:val="0"/>
      <w:divBdr>
        <w:top w:val="none" w:sz="0" w:space="0" w:color="auto"/>
        <w:left w:val="none" w:sz="0" w:space="0" w:color="auto"/>
        <w:bottom w:val="none" w:sz="0" w:space="0" w:color="auto"/>
        <w:right w:val="none" w:sz="0" w:space="0" w:color="auto"/>
      </w:divBdr>
    </w:div>
    <w:div w:id="866875272">
      <w:bodyDiv w:val="1"/>
      <w:marLeft w:val="0"/>
      <w:marRight w:val="0"/>
      <w:marTop w:val="0"/>
      <w:marBottom w:val="0"/>
      <w:divBdr>
        <w:top w:val="none" w:sz="0" w:space="0" w:color="auto"/>
        <w:left w:val="none" w:sz="0" w:space="0" w:color="auto"/>
        <w:bottom w:val="none" w:sz="0" w:space="0" w:color="auto"/>
        <w:right w:val="none" w:sz="0" w:space="0" w:color="auto"/>
      </w:divBdr>
    </w:div>
    <w:div w:id="867372731">
      <w:bodyDiv w:val="1"/>
      <w:marLeft w:val="0"/>
      <w:marRight w:val="0"/>
      <w:marTop w:val="0"/>
      <w:marBottom w:val="0"/>
      <w:divBdr>
        <w:top w:val="none" w:sz="0" w:space="0" w:color="auto"/>
        <w:left w:val="none" w:sz="0" w:space="0" w:color="auto"/>
        <w:bottom w:val="none" w:sz="0" w:space="0" w:color="auto"/>
        <w:right w:val="none" w:sz="0" w:space="0" w:color="auto"/>
      </w:divBdr>
    </w:div>
    <w:div w:id="874972539">
      <w:bodyDiv w:val="1"/>
      <w:marLeft w:val="0"/>
      <w:marRight w:val="0"/>
      <w:marTop w:val="0"/>
      <w:marBottom w:val="0"/>
      <w:divBdr>
        <w:top w:val="none" w:sz="0" w:space="0" w:color="auto"/>
        <w:left w:val="none" w:sz="0" w:space="0" w:color="auto"/>
        <w:bottom w:val="none" w:sz="0" w:space="0" w:color="auto"/>
        <w:right w:val="none" w:sz="0" w:space="0" w:color="auto"/>
      </w:divBdr>
    </w:div>
    <w:div w:id="876039725">
      <w:bodyDiv w:val="1"/>
      <w:marLeft w:val="0"/>
      <w:marRight w:val="0"/>
      <w:marTop w:val="0"/>
      <w:marBottom w:val="0"/>
      <w:divBdr>
        <w:top w:val="none" w:sz="0" w:space="0" w:color="auto"/>
        <w:left w:val="none" w:sz="0" w:space="0" w:color="auto"/>
        <w:bottom w:val="none" w:sz="0" w:space="0" w:color="auto"/>
        <w:right w:val="none" w:sz="0" w:space="0" w:color="auto"/>
      </w:divBdr>
    </w:div>
    <w:div w:id="887839655">
      <w:bodyDiv w:val="1"/>
      <w:marLeft w:val="0"/>
      <w:marRight w:val="0"/>
      <w:marTop w:val="0"/>
      <w:marBottom w:val="0"/>
      <w:divBdr>
        <w:top w:val="none" w:sz="0" w:space="0" w:color="auto"/>
        <w:left w:val="none" w:sz="0" w:space="0" w:color="auto"/>
        <w:bottom w:val="none" w:sz="0" w:space="0" w:color="auto"/>
        <w:right w:val="none" w:sz="0" w:space="0" w:color="auto"/>
      </w:divBdr>
    </w:div>
    <w:div w:id="890380127">
      <w:bodyDiv w:val="1"/>
      <w:marLeft w:val="0"/>
      <w:marRight w:val="0"/>
      <w:marTop w:val="0"/>
      <w:marBottom w:val="0"/>
      <w:divBdr>
        <w:top w:val="none" w:sz="0" w:space="0" w:color="auto"/>
        <w:left w:val="none" w:sz="0" w:space="0" w:color="auto"/>
        <w:bottom w:val="none" w:sz="0" w:space="0" w:color="auto"/>
        <w:right w:val="none" w:sz="0" w:space="0" w:color="auto"/>
      </w:divBdr>
    </w:div>
    <w:div w:id="901335298">
      <w:bodyDiv w:val="1"/>
      <w:marLeft w:val="0"/>
      <w:marRight w:val="0"/>
      <w:marTop w:val="0"/>
      <w:marBottom w:val="0"/>
      <w:divBdr>
        <w:top w:val="none" w:sz="0" w:space="0" w:color="auto"/>
        <w:left w:val="none" w:sz="0" w:space="0" w:color="auto"/>
        <w:bottom w:val="none" w:sz="0" w:space="0" w:color="auto"/>
        <w:right w:val="none" w:sz="0" w:space="0" w:color="auto"/>
      </w:divBdr>
    </w:div>
    <w:div w:id="904528426">
      <w:bodyDiv w:val="1"/>
      <w:marLeft w:val="0"/>
      <w:marRight w:val="0"/>
      <w:marTop w:val="0"/>
      <w:marBottom w:val="0"/>
      <w:divBdr>
        <w:top w:val="none" w:sz="0" w:space="0" w:color="auto"/>
        <w:left w:val="none" w:sz="0" w:space="0" w:color="auto"/>
        <w:bottom w:val="none" w:sz="0" w:space="0" w:color="auto"/>
        <w:right w:val="none" w:sz="0" w:space="0" w:color="auto"/>
      </w:divBdr>
    </w:div>
    <w:div w:id="910582755">
      <w:bodyDiv w:val="1"/>
      <w:marLeft w:val="0"/>
      <w:marRight w:val="0"/>
      <w:marTop w:val="0"/>
      <w:marBottom w:val="0"/>
      <w:divBdr>
        <w:top w:val="none" w:sz="0" w:space="0" w:color="auto"/>
        <w:left w:val="none" w:sz="0" w:space="0" w:color="auto"/>
        <w:bottom w:val="none" w:sz="0" w:space="0" w:color="auto"/>
        <w:right w:val="none" w:sz="0" w:space="0" w:color="auto"/>
      </w:divBdr>
    </w:div>
    <w:div w:id="917984260">
      <w:bodyDiv w:val="1"/>
      <w:marLeft w:val="0"/>
      <w:marRight w:val="0"/>
      <w:marTop w:val="0"/>
      <w:marBottom w:val="0"/>
      <w:divBdr>
        <w:top w:val="none" w:sz="0" w:space="0" w:color="auto"/>
        <w:left w:val="none" w:sz="0" w:space="0" w:color="auto"/>
        <w:bottom w:val="none" w:sz="0" w:space="0" w:color="auto"/>
        <w:right w:val="none" w:sz="0" w:space="0" w:color="auto"/>
      </w:divBdr>
    </w:div>
    <w:div w:id="950890897">
      <w:bodyDiv w:val="1"/>
      <w:marLeft w:val="0"/>
      <w:marRight w:val="0"/>
      <w:marTop w:val="0"/>
      <w:marBottom w:val="0"/>
      <w:divBdr>
        <w:top w:val="none" w:sz="0" w:space="0" w:color="auto"/>
        <w:left w:val="none" w:sz="0" w:space="0" w:color="auto"/>
        <w:bottom w:val="none" w:sz="0" w:space="0" w:color="auto"/>
        <w:right w:val="none" w:sz="0" w:space="0" w:color="auto"/>
      </w:divBdr>
    </w:div>
    <w:div w:id="954167172">
      <w:bodyDiv w:val="1"/>
      <w:marLeft w:val="0"/>
      <w:marRight w:val="0"/>
      <w:marTop w:val="0"/>
      <w:marBottom w:val="0"/>
      <w:divBdr>
        <w:top w:val="none" w:sz="0" w:space="0" w:color="auto"/>
        <w:left w:val="none" w:sz="0" w:space="0" w:color="auto"/>
        <w:bottom w:val="none" w:sz="0" w:space="0" w:color="auto"/>
        <w:right w:val="none" w:sz="0" w:space="0" w:color="auto"/>
      </w:divBdr>
    </w:div>
    <w:div w:id="955526533">
      <w:bodyDiv w:val="1"/>
      <w:marLeft w:val="0"/>
      <w:marRight w:val="0"/>
      <w:marTop w:val="0"/>
      <w:marBottom w:val="0"/>
      <w:divBdr>
        <w:top w:val="none" w:sz="0" w:space="0" w:color="auto"/>
        <w:left w:val="none" w:sz="0" w:space="0" w:color="auto"/>
        <w:bottom w:val="none" w:sz="0" w:space="0" w:color="auto"/>
        <w:right w:val="none" w:sz="0" w:space="0" w:color="auto"/>
      </w:divBdr>
    </w:div>
    <w:div w:id="959068867">
      <w:bodyDiv w:val="1"/>
      <w:marLeft w:val="0"/>
      <w:marRight w:val="0"/>
      <w:marTop w:val="0"/>
      <w:marBottom w:val="0"/>
      <w:divBdr>
        <w:top w:val="none" w:sz="0" w:space="0" w:color="auto"/>
        <w:left w:val="none" w:sz="0" w:space="0" w:color="auto"/>
        <w:bottom w:val="none" w:sz="0" w:space="0" w:color="auto"/>
        <w:right w:val="none" w:sz="0" w:space="0" w:color="auto"/>
      </w:divBdr>
      <w:divsChild>
        <w:div w:id="1651204596">
          <w:marLeft w:val="0"/>
          <w:marRight w:val="0"/>
          <w:marTop w:val="0"/>
          <w:marBottom w:val="0"/>
          <w:divBdr>
            <w:top w:val="none" w:sz="0" w:space="0" w:color="auto"/>
            <w:left w:val="none" w:sz="0" w:space="0" w:color="auto"/>
            <w:bottom w:val="none" w:sz="0" w:space="0" w:color="auto"/>
            <w:right w:val="none" w:sz="0" w:space="0" w:color="auto"/>
          </w:divBdr>
        </w:div>
        <w:div w:id="1673295892">
          <w:marLeft w:val="0"/>
          <w:marRight w:val="0"/>
          <w:marTop w:val="0"/>
          <w:marBottom w:val="0"/>
          <w:divBdr>
            <w:top w:val="none" w:sz="0" w:space="0" w:color="auto"/>
            <w:left w:val="none" w:sz="0" w:space="0" w:color="auto"/>
            <w:bottom w:val="none" w:sz="0" w:space="0" w:color="auto"/>
            <w:right w:val="none" w:sz="0" w:space="0" w:color="auto"/>
          </w:divBdr>
        </w:div>
      </w:divsChild>
    </w:div>
    <w:div w:id="966735997">
      <w:bodyDiv w:val="1"/>
      <w:marLeft w:val="0"/>
      <w:marRight w:val="0"/>
      <w:marTop w:val="0"/>
      <w:marBottom w:val="0"/>
      <w:divBdr>
        <w:top w:val="none" w:sz="0" w:space="0" w:color="auto"/>
        <w:left w:val="none" w:sz="0" w:space="0" w:color="auto"/>
        <w:bottom w:val="none" w:sz="0" w:space="0" w:color="auto"/>
        <w:right w:val="none" w:sz="0" w:space="0" w:color="auto"/>
      </w:divBdr>
    </w:div>
    <w:div w:id="978655625">
      <w:bodyDiv w:val="1"/>
      <w:marLeft w:val="0"/>
      <w:marRight w:val="0"/>
      <w:marTop w:val="0"/>
      <w:marBottom w:val="0"/>
      <w:divBdr>
        <w:top w:val="none" w:sz="0" w:space="0" w:color="auto"/>
        <w:left w:val="none" w:sz="0" w:space="0" w:color="auto"/>
        <w:bottom w:val="none" w:sz="0" w:space="0" w:color="auto"/>
        <w:right w:val="none" w:sz="0" w:space="0" w:color="auto"/>
      </w:divBdr>
    </w:div>
    <w:div w:id="983239708">
      <w:bodyDiv w:val="1"/>
      <w:marLeft w:val="0"/>
      <w:marRight w:val="0"/>
      <w:marTop w:val="0"/>
      <w:marBottom w:val="0"/>
      <w:divBdr>
        <w:top w:val="none" w:sz="0" w:space="0" w:color="auto"/>
        <w:left w:val="none" w:sz="0" w:space="0" w:color="auto"/>
        <w:bottom w:val="none" w:sz="0" w:space="0" w:color="auto"/>
        <w:right w:val="none" w:sz="0" w:space="0" w:color="auto"/>
      </w:divBdr>
    </w:div>
    <w:div w:id="989597135">
      <w:bodyDiv w:val="1"/>
      <w:marLeft w:val="0"/>
      <w:marRight w:val="0"/>
      <w:marTop w:val="0"/>
      <w:marBottom w:val="0"/>
      <w:divBdr>
        <w:top w:val="none" w:sz="0" w:space="0" w:color="auto"/>
        <w:left w:val="none" w:sz="0" w:space="0" w:color="auto"/>
        <w:bottom w:val="none" w:sz="0" w:space="0" w:color="auto"/>
        <w:right w:val="none" w:sz="0" w:space="0" w:color="auto"/>
      </w:divBdr>
    </w:div>
    <w:div w:id="990715288">
      <w:bodyDiv w:val="1"/>
      <w:marLeft w:val="0"/>
      <w:marRight w:val="0"/>
      <w:marTop w:val="0"/>
      <w:marBottom w:val="0"/>
      <w:divBdr>
        <w:top w:val="none" w:sz="0" w:space="0" w:color="auto"/>
        <w:left w:val="none" w:sz="0" w:space="0" w:color="auto"/>
        <w:bottom w:val="none" w:sz="0" w:space="0" w:color="auto"/>
        <w:right w:val="none" w:sz="0" w:space="0" w:color="auto"/>
      </w:divBdr>
    </w:div>
    <w:div w:id="1000887590">
      <w:bodyDiv w:val="1"/>
      <w:marLeft w:val="0"/>
      <w:marRight w:val="0"/>
      <w:marTop w:val="0"/>
      <w:marBottom w:val="0"/>
      <w:divBdr>
        <w:top w:val="none" w:sz="0" w:space="0" w:color="auto"/>
        <w:left w:val="none" w:sz="0" w:space="0" w:color="auto"/>
        <w:bottom w:val="none" w:sz="0" w:space="0" w:color="auto"/>
        <w:right w:val="none" w:sz="0" w:space="0" w:color="auto"/>
      </w:divBdr>
    </w:div>
    <w:div w:id="1015962230">
      <w:bodyDiv w:val="1"/>
      <w:marLeft w:val="0"/>
      <w:marRight w:val="0"/>
      <w:marTop w:val="0"/>
      <w:marBottom w:val="0"/>
      <w:divBdr>
        <w:top w:val="none" w:sz="0" w:space="0" w:color="auto"/>
        <w:left w:val="none" w:sz="0" w:space="0" w:color="auto"/>
        <w:bottom w:val="none" w:sz="0" w:space="0" w:color="auto"/>
        <w:right w:val="none" w:sz="0" w:space="0" w:color="auto"/>
      </w:divBdr>
    </w:div>
    <w:div w:id="1026521012">
      <w:bodyDiv w:val="1"/>
      <w:marLeft w:val="0"/>
      <w:marRight w:val="0"/>
      <w:marTop w:val="0"/>
      <w:marBottom w:val="0"/>
      <w:divBdr>
        <w:top w:val="none" w:sz="0" w:space="0" w:color="auto"/>
        <w:left w:val="none" w:sz="0" w:space="0" w:color="auto"/>
        <w:bottom w:val="none" w:sz="0" w:space="0" w:color="auto"/>
        <w:right w:val="none" w:sz="0" w:space="0" w:color="auto"/>
      </w:divBdr>
    </w:div>
    <w:div w:id="1042942879">
      <w:bodyDiv w:val="1"/>
      <w:marLeft w:val="0"/>
      <w:marRight w:val="0"/>
      <w:marTop w:val="0"/>
      <w:marBottom w:val="0"/>
      <w:divBdr>
        <w:top w:val="none" w:sz="0" w:space="0" w:color="auto"/>
        <w:left w:val="none" w:sz="0" w:space="0" w:color="auto"/>
        <w:bottom w:val="none" w:sz="0" w:space="0" w:color="auto"/>
        <w:right w:val="none" w:sz="0" w:space="0" w:color="auto"/>
      </w:divBdr>
    </w:div>
    <w:div w:id="1063406833">
      <w:bodyDiv w:val="1"/>
      <w:marLeft w:val="0"/>
      <w:marRight w:val="0"/>
      <w:marTop w:val="0"/>
      <w:marBottom w:val="0"/>
      <w:divBdr>
        <w:top w:val="none" w:sz="0" w:space="0" w:color="auto"/>
        <w:left w:val="none" w:sz="0" w:space="0" w:color="auto"/>
        <w:bottom w:val="none" w:sz="0" w:space="0" w:color="auto"/>
        <w:right w:val="none" w:sz="0" w:space="0" w:color="auto"/>
      </w:divBdr>
    </w:div>
    <w:div w:id="1063411968">
      <w:bodyDiv w:val="1"/>
      <w:marLeft w:val="0"/>
      <w:marRight w:val="0"/>
      <w:marTop w:val="0"/>
      <w:marBottom w:val="0"/>
      <w:divBdr>
        <w:top w:val="none" w:sz="0" w:space="0" w:color="auto"/>
        <w:left w:val="none" w:sz="0" w:space="0" w:color="auto"/>
        <w:bottom w:val="none" w:sz="0" w:space="0" w:color="auto"/>
        <w:right w:val="none" w:sz="0" w:space="0" w:color="auto"/>
      </w:divBdr>
    </w:div>
    <w:div w:id="1068192524">
      <w:bodyDiv w:val="1"/>
      <w:marLeft w:val="0"/>
      <w:marRight w:val="0"/>
      <w:marTop w:val="0"/>
      <w:marBottom w:val="0"/>
      <w:divBdr>
        <w:top w:val="none" w:sz="0" w:space="0" w:color="auto"/>
        <w:left w:val="none" w:sz="0" w:space="0" w:color="auto"/>
        <w:bottom w:val="none" w:sz="0" w:space="0" w:color="auto"/>
        <w:right w:val="none" w:sz="0" w:space="0" w:color="auto"/>
      </w:divBdr>
    </w:div>
    <w:div w:id="1089043520">
      <w:bodyDiv w:val="1"/>
      <w:marLeft w:val="0"/>
      <w:marRight w:val="0"/>
      <w:marTop w:val="0"/>
      <w:marBottom w:val="0"/>
      <w:divBdr>
        <w:top w:val="none" w:sz="0" w:space="0" w:color="auto"/>
        <w:left w:val="none" w:sz="0" w:space="0" w:color="auto"/>
        <w:bottom w:val="none" w:sz="0" w:space="0" w:color="auto"/>
        <w:right w:val="none" w:sz="0" w:space="0" w:color="auto"/>
      </w:divBdr>
    </w:div>
    <w:div w:id="1101993598">
      <w:bodyDiv w:val="1"/>
      <w:marLeft w:val="0"/>
      <w:marRight w:val="0"/>
      <w:marTop w:val="0"/>
      <w:marBottom w:val="0"/>
      <w:divBdr>
        <w:top w:val="none" w:sz="0" w:space="0" w:color="auto"/>
        <w:left w:val="none" w:sz="0" w:space="0" w:color="auto"/>
        <w:bottom w:val="none" w:sz="0" w:space="0" w:color="auto"/>
        <w:right w:val="none" w:sz="0" w:space="0" w:color="auto"/>
      </w:divBdr>
    </w:div>
    <w:div w:id="1107191627">
      <w:bodyDiv w:val="1"/>
      <w:marLeft w:val="0"/>
      <w:marRight w:val="0"/>
      <w:marTop w:val="0"/>
      <w:marBottom w:val="0"/>
      <w:divBdr>
        <w:top w:val="none" w:sz="0" w:space="0" w:color="auto"/>
        <w:left w:val="none" w:sz="0" w:space="0" w:color="auto"/>
        <w:bottom w:val="none" w:sz="0" w:space="0" w:color="auto"/>
        <w:right w:val="none" w:sz="0" w:space="0" w:color="auto"/>
      </w:divBdr>
    </w:div>
    <w:div w:id="1120564846">
      <w:bodyDiv w:val="1"/>
      <w:marLeft w:val="0"/>
      <w:marRight w:val="0"/>
      <w:marTop w:val="0"/>
      <w:marBottom w:val="0"/>
      <w:divBdr>
        <w:top w:val="none" w:sz="0" w:space="0" w:color="auto"/>
        <w:left w:val="none" w:sz="0" w:space="0" w:color="auto"/>
        <w:bottom w:val="none" w:sz="0" w:space="0" w:color="auto"/>
        <w:right w:val="none" w:sz="0" w:space="0" w:color="auto"/>
      </w:divBdr>
    </w:div>
    <w:div w:id="1128007123">
      <w:bodyDiv w:val="1"/>
      <w:marLeft w:val="0"/>
      <w:marRight w:val="0"/>
      <w:marTop w:val="0"/>
      <w:marBottom w:val="0"/>
      <w:divBdr>
        <w:top w:val="none" w:sz="0" w:space="0" w:color="auto"/>
        <w:left w:val="none" w:sz="0" w:space="0" w:color="auto"/>
        <w:bottom w:val="none" w:sz="0" w:space="0" w:color="auto"/>
        <w:right w:val="none" w:sz="0" w:space="0" w:color="auto"/>
      </w:divBdr>
    </w:div>
    <w:div w:id="1129081507">
      <w:bodyDiv w:val="1"/>
      <w:marLeft w:val="0"/>
      <w:marRight w:val="0"/>
      <w:marTop w:val="0"/>
      <w:marBottom w:val="0"/>
      <w:divBdr>
        <w:top w:val="none" w:sz="0" w:space="0" w:color="auto"/>
        <w:left w:val="none" w:sz="0" w:space="0" w:color="auto"/>
        <w:bottom w:val="none" w:sz="0" w:space="0" w:color="auto"/>
        <w:right w:val="none" w:sz="0" w:space="0" w:color="auto"/>
      </w:divBdr>
    </w:div>
    <w:div w:id="1143305885">
      <w:bodyDiv w:val="1"/>
      <w:marLeft w:val="0"/>
      <w:marRight w:val="0"/>
      <w:marTop w:val="0"/>
      <w:marBottom w:val="0"/>
      <w:divBdr>
        <w:top w:val="none" w:sz="0" w:space="0" w:color="auto"/>
        <w:left w:val="none" w:sz="0" w:space="0" w:color="auto"/>
        <w:bottom w:val="none" w:sz="0" w:space="0" w:color="auto"/>
        <w:right w:val="none" w:sz="0" w:space="0" w:color="auto"/>
      </w:divBdr>
    </w:div>
    <w:div w:id="1149710843">
      <w:bodyDiv w:val="1"/>
      <w:marLeft w:val="0"/>
      <w:marRight w:val="0"/>
      <w:marTop w:val="0"/>
      <w:marBottom w:val="0"/>
      <w:divBdr>
        <w:top w:val="none" w:sz="0" w:space="0" w:color="auto"/>
        <w:left w:val="none" w:sz="0" w:space="0" w:color="auto"/>
        <w:bottom w:val="none" w:sz="0" w:space="0" w:color="auto"/>
        <w:right w:val="none" w:sz="0" w:space="0" w:color="auto"/>
      </w:divBdr>
    </w:div>
    <w:div w:id="1154490641">
      <w:bodyDiv w:val="1"/>
      <w:marLeft w:val="0"/>
      <w:marRight w:val="0"/>
      <w:marTop w:val="0"/>
      <w:marBottom w:val="0"/>
      <w:divBdr>
        <w:top w:val="none" w:sz="0" w:space="0" w:color="auto"/>
        <w:left w:val="none" w:sz="0" w:space="0" w:color="auto"/>
        <w:bottom w:val="none" w:sz="0" w:space="0" w:color="auto"/>
        <w:right w:val="none" w:sz="0" w:space="0" w:color="auto"/>
      </w:divBdr>
    </w:div>
    <w:div w:id="1183667596">
      <w:bodyDiv w:val="1"/>
      <w:marLeft w:val="0"/>
      <w:marRight w:val="0"/>
      <w:marTop w:val="0"/>
      <w:marBottom w:val="0"/>
      <w:divBdr>
        <w:top w:val="none" w:sz="0" w:space="0" w:color="auto"/>
        <w:left w:val="none" w:sz="0" w:space="0" w:color="auto"/>
        <w:bottom w:val="none" w:sz="0" w:space="0" w:color="auto"/>
        <w:right w:val="none" w:sz="0" w:space="0" w:color="auto"/>
      </w:divBdr>
    </w:div>
    <w:div w:id="1195845312">
      <w:bodyDiv w:val="1"/>
      <w:marLeft w:val="0"/>
      <w:marRight w:val="0"/>
      <w:marTop w:val="0"/>
      <w:marBottom w:val="0"/>
      <w:divBdr>
        <w:top w:val="none" w:sz="0" w:space="0" w:color="auto"/>
        <w:left w:val="none" w:sz="0" w:space="0" w:color="auto"/>
        <w:bottom w:val="none" w:sz="0" w:space="0" w:color="auto"/>
        <w:right w:val="none" w:sz="0" w:space="0" w:color="auto"/>
      </w:divBdr>
    </w:div>
    <w:div w:id="1203253142">
      <w:bodyDiv w:val="1"/>
      <w:marLeft w:val="0"/>
      <w:marRight w:val="0"/>
      <w:marTop w:val="0"/>
      <w:marBottom w:val="0"/>
      <w:divBdr>
        <w:top w:val="none" w:sz="0" w:space="0" w:color="auto"/>
        <w:left w:val="none" w:sz="0" w:space="0" w:color="auto"/>
        <w:bottom w:val="none" w:sz="0" w:space="0" w:color="auto"/>
        <w:right w:val="none" w:sz="0" w:space="0" w:color="auto"/>
      </w:divBdr>
    </w:div>
    <w:div w:id="1225262777">
      <w:bodyDiv w:val="1"/>
      <w:marLeft w:val="0"/>
      <w:marRight w:val="0"/>
      <w:marTop w:val="0"/>
      <w:marBottom w:val="0"/>
      <w:divBdr>
        <w:top w:val="none" w:sz="0" w:space="0" w:color="auto"/>
        <w:left w:val="none" w:sz="0" w:space="0" w:color="auto"/>
        <w:bottom w:val="none" w:sz="0" w:space="0" w:color="auto"/>
        <w:right w:val="none" w:sz="0" w:space="0" w:color="auto"/>
      </w:divBdr>
    </w:div>
    <w:div w:id="1228105514">
      <w:bodyDiv w:val="1"/>
      <w:marLeft w:val="0"/>
      <w:marRight w:val="0"/>
      <w:marTop w:val="0"/>
      <w:marBottom w:val="0"/>
      <w:divBdr>
        <w:top w:val="none" w:sz="0" w:space="0" w:color="auto"/>
        <w:left w:val="none" w:sz="0" w:space="0" w:color="auto"/>
        <w:bottom w:val="none" w:sz="0" w:space="0" w:color="auto"/>
        <w:right w:val="none" w:sz="0" w:space="0" w:color="auto"/>
      </w:divBdr>
    </w:div>
    <w:div w:id="1243757637">
      <w:bodyDiv w:val="1"/>
      <w:marLeft w:val="0"/>
      <w:marRight w:val="0"/>
      <w:marTop w:val="0"/>
      <w:marBottom w:val="0"/>
      <w:divBdr>
        <w:top w:val="none" w:sz="0" w:space="0" w:color="auto"/>
        <w:left w:val="none" w:sz="0" w:space="0" w:color="auto"/>
        <w:bottom w:val="none" w:sz="0" w:space="0" w:color="auto"/>
        <w:right w:val="none" w:sz="0" w:space="0" w:color="auto"/>
      </w:divBdr>
    </w:div>
    <w:div w:id="1269777721">
      <w:bodyDiv w:val="1"/>
      <w:marLeft w:val="0"/>
      <w:marRight w:val="0"/>
      <w:marTop w:val="0"/>
      <w:marBottom w:val="0"/>
      <w:divBdr>
        <w:top w:val="none" w:sz="0" w:space="0" w:color="auto"/>
        <w:left w:val="none" w:sz="0" w:space="0" w:color="auto"/>
        <w:bottom w:val="none" w:sz="0" w:space="0" w:color="auto"/>
        <w:right w:val="none" w:sz="0" w:space="0" w:color="auto"/>
      </w:divBdr>
    </w:div>
    <w:div w:id="1272085263">
      <w:bodyDiv w:val="1"/>
      <w:marLeft w:val="0"/>
      <w:marRight w:val="0"/>
      <w:marTop w:val="0"/>
      <w:marBottom w:val="0"/>
      <w:divBdr>
        <w:top w:val="none" w:sz="0" w:space="0" w:color="auto"/>
        <w:left w:val="none" w:sz="0" w:space="0" w:color="auto"/>
        <w:bottom w:val="none" w:sz="0" w:space="0" w:color="auto"/>
        <w:right w:val="none" w:sz="0" w:space="0" w:color="auto"/>
      </w:divBdr>
    </w:div>
    <w:div w:id="1280260632">
      <w:bodyDiv w:val="1"/>
      <w:marLeft w:val="0"/>
      <w:marRight w:val="0"/>
      <w:marTop w:val="0"/>
      <w:marBottom w:val="0"/>
      <w:divBdr>
        <w:top w:val="none" w:sz="0" w:space="0" w:color="auto"/>
        <w:left w:val="none" w:sz="0" w:space="0" w:color="auto"/>
        <w:bottom w:val="none" w:sz="0" w:space="0" w:color="auto"/>
        <w:right w:val="none" w:sz="0" w:space="0" w:color="auto"/>
      </w:divBdr>
    </w:div>
    <w:div w:id="1302072928">
      <w:bodyDiv w:val="1"/>
      <w:marLeft w:val="0"/>
      <w:marRight w:val="0"/>
      <w:marTop w:val="0"/>
      <w:marBottom w:val="0"/>
      <w:divBdr>
        <w:top w:val="none" w:sz="0" w:space="0" w:color="auto"/>
        <w:left w:val="none" w:sz="0" w:space="0" w:color="auto"/>
        <w:bottom w:val="none" w:sz="0" w:space="0" w:color="auto"/>
        <w:right w:val="none" w:sz="0" w:space="0" w:color="auto"/>
      </w:divBdr>
    </w:div>
    <w:div w:id="1304312369">
      <w:bodyDiv w:val="1"/>
      <w:marLeft w:val="0"/>
      <w:marRight w:val="0"/>
      <w:marTop w:val="0"/>
      <w:marBottom w:val="0"/>
      <w:divBdr>
        <w:top w:val="none" w:sz="0" w:space="0" w:color="auto"/>
        <w:left w:val="none" w:sz="0" w:space="0" w:color="auto"/>
        <w:bottom w:val="none" w:sz="0" w:space="0" w:color="auto"/>
        <w:right w:val="none" w:sz="0" w:space="0" w:color="auto"/>
      </w:divBdr>
      <w:divsChild>
        <w:div w:id="1220438092">
          <w:marLeft w:val="0"/>
          <w:marRight w:val="0"/>
          <w:marTop w:val="0"/>
          <w:marBottom w:val="0"/>
          <w:divBdr>
            <w:top w:val="none" w:sz="0" w:space="0" w:color="auto"/>
            <w:left w:val="none" w:sz="0" w:space="0" w:color="auto"/>
            <w:bottom w:val="none" w:sz="0" w:space="0" w:color="auto"/>
            <w:right w:val="none" w:sz="0" w:space="0" w:color="auto"/>
          </w:divBdr>
          <w:divsChild>
            <w:div w:id="1499612153">
              <w:marLeft w:val="0"/>
              <w:marRight w:val="0"/>
              <w:marTop w:val="0"/>
              <w:marBottom w:val="0"/>
              <w:divBdr>
                <w:top w:val="none" w:sz="0" w:space="0" w:color="auto"/>
                <w:left w:val="none" w:sz="0" w:space="0" w:color="auto"/>
                <w:bottom w:val="none" w:sz="0" w:space="0" w:color="auto"/>
                <w:right w:val="none" w:sz="0" w:space="0" w:color="auto"/>
              </w:divBdr>
              <w:divsChild>
                <w:div w:id="2013023036">
                  <w:marLeft w:val="0"/>
                  <w:marRight w:val="0"/>
                  <w:marTop w:val="0"/>
                  <w:marBottom w:val="0"/>
                  <w:divBdr>
                    <w:top w:val="none" w:sz="0" w:space="0" w:color="auto"/>
                    <w:left w:val="none" w:sz="0" w:space="0" w:color="auto"/>
                    <w:bottom w:val="none" w:sz="0" w:space="0" w:color="auto"/>
                    <w:right w:val="none" w:sz="0" w:space="0" w:color="auto"/>
                  </w:divBdr>
                  <w:divsChild>
                    <w:div w:id="19970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4083">
      <w:bodyDiv w:val="1"/>
      <w:marLeft w:val="0"/>
      <w:marRight w:val="0"/>
      <w:marTop w:val="0"/>
      <w:marBottom w:val="0"/>
      <w:divBdr>
        <w:top w:val="none" w:sz="0" w:space="0" w:color="auto"/>
        <w:left w:val="none" w:sz="0" w:space="0" w:color="auto"/>
        <w:bottom w:val="none" w:sz="0" w:space="0" w:color="auto"/>
        <w:right w:val="none" w:sz="0" w:space="0" w:color="auto"/>
      </w:divBdr>
    </w:div>
    <w:div w:id="1316031395">
      <w:bodyDiv w:val="1"/>
      <w:marLeft w:val="0"/>
      <w:marRight w:val="0"/>
      <w:marTop w:val="0"/>
      <w:marBottom w:val="0"/>
      <w:divBdr>
        <w:top w:val="none" w:sz="0" w:space="0" w:color="auto"/>
        <w:left w:val="none" w:sz="0" w:space="0" w:color="auto"/>
        <w:bottom w:val="none" w:sz="0" w:space="0" w:color="auto"/>
        <w:right w:val="none" w:sz="0" w:space="0" w:color="auto"/>
      </w:divBdr>
    </w:div>
    <w:div w:id="1317029831">
      <w:bodyDiv w:val="1"/>
      <w:marLeft w:val="0"/>
      <w:marRight w:val="0"/>
      <w:marTop w:val="0"/>
      <w:marBottom w:val="0"/>
      <w:divBdr>
        <w:top w:val="none" w:sz="0" w:space="0" w:color="auto"/>
        <w:left w:val="none" w:sz="0" w:space="0" w:color="auto"/>
        <w:bottom w:val="none" w:sz="0" w:space="0" w:color="auto"/>
        <w:right w:val="none" w:sz="0" w:space="0" w:color="auto"/>
      </w:divBdr>
    </w:div>
    <w:div w:id="1351109242">
      <w:bodyDiv w:val="1"/>
      <w:marLeft w:val="0"/>
      <w:marRight w:val="0"/>
      <w:marTop w:val="0"/>
      <w:marBottom w:val="0"/>
      <w:divBdr>
        <w:top w:val="none" w:sz="0" w:space="0" w:color="auto"/>
        <w:left w:val="none" w:sz="0" w:space="0" w:color="auto"/>
        <w:bottom w:val="none" w:sz="0" w:space="0" w:color="auto"/>
        <w:right w:val="none" w:sz="0" w:space="0" w:color="auto"/>
      </w:divBdr>
    </w:div>
    <w:div w:id="1368330841">
      <w:bodyDiv w:val="1"/>
      <w:marLeft w:val="0"/>
      <w:marRight w:val="0"/>
      <w:marTop w:val="0"/>
      <w:marBottom w:val="0"/>
      <w:divBdr>
        <w:top w:val="none" w:sz="0" w:space="0" w:color="auto"/>
        <w:left w:val="none" w:sz="0" w:space="0" w:color="auto"/>
        <w:bottom w:val="none" w:sz="0" w:space="0" w:color="auto"/>
        <w:right w:val="none" w:sz="0" w:space="0" w:color="auto"/>
      </w:divBdr>
    </w:div>
    <w:div w:id="1370301826">
      <w:bodyDiv w:val="1"/>
      <w:marLeft w:val="0"/>
      <w:marRight w:val="0"/>
      <w:marTop w:val="0"/>
      <w:marBottom w:val="0"/>
      <w:divBdr>
        <w:top w:val="none" w:sz="0" w:space="0" w:color="auto"/>
        <w:left w:val="none" w:sz="0" w:space="0" w:color="auto"/>
        <w:bottom w:val="none" w:sz="0" w:space="0" w:color="auto"/>
        <w:right w:val="none" w:sz="0" w:space="0" w:color="auto"/>
      </w:divBdr>
    </w:div>
    <w:div w:id="1380088292">
      <w:bodyDiv w:val="1"/>
      <w:marLeft w:val="0"/>
      <w:marRight w:val="0"/>
      <w:marTop w:val="0"/>
      <w:marBottom w:val="0"/>
      <w:divBdr>
        <w:top w:val="none" w:sz="0" w:space="0" w:color="auto"/>
        <w:left w:val="none" w:sz="0" w:space="0" w:color="auto"/>
        <w:bottom w:val="none" w:sz="0" w:space="0" w:color="auto"/>
        <w:right w:val="none" w:sz="0" w:space="0" w:color="auto"/>
      </w:divBdr>
    </w:div>
    <w:div w:id="1384251960">
      <w:bodyDiv w:val="1"/>
      <w:marLeft w:val="0"/>
      <w:marRight w:val="0"/>
      <w:marTop w:val="0"/>
      <w:marBottom w:val="0"/>
      <w:divBdr>
        <w:top w:val="none" w:sz="0" w:space="0" w:color="auto"/>
        <w:left w:val="none" w:sz="0" w:space="0" w:color="auto"/>
        <w:bottom w:val="none" w:sz="0" w:space="0" w:color="auto"/>
        <w:right w:val="none" w:sz="0" w:space="0" w:color="auto"/>
      </w:divBdr>
    </w:div>
    <w:div w:id="1392268440">
      <w:bodyDiv w:val="1"/>
      <w:marLeft w:val="0"/>
      <w:marRight w:val="0"/>
      <w:marTop w:val="0"/>
      <w:marBottom w:val="0"/>
      <w:divBdr>
        <w:top w:val="none" w:sz="0" w:space="0" w:color="auto"/>
        <w:left w:val="none" w:sz="0" w:space="0" w:color="auto"/>
        <w:bottom w:val="none" w:sz="0" w:space="0" w:color="auto"/>
        <w:right w:val="none" w:sz="0" w:space="0" w:color="auto"/>
      </w:divBdr>
    </w:div>
    <w:div w:id="1402682236">
      <w:bodyDiv w:val="1"/>
      <w:marLeft w:val="0"/>
      <w:marRight w:val="0"/>
      <w:marTop w:val="0"/>
      <w:marBottom w:val="0"/>
      <w:divBdr>
        <w:top w:val="none" w:sz="0" w:space="0" w:color="auto"/>
        <w:left w:val="none" w:sz="0" w:space="0" w:color="auto"/>
        <w:bottom w:val="none" w:sz="0" w:space="0" w:color="auto"/>
        <w:right w:val="none" w:sz="0" w:space="0" w:color="auto"/>
      </w:divBdr>
    </w:div>
    <w:div w:id="1412773434">
      <w:bodyDiv w:val="1"/>
      <w:marLeft w:val="0"/>
      <w:marRight w:val="0"/>
      <w:marTop w:val="0"/>
      <w:marBottom w:val="0"/>
      <w:divBdr>
        <w:top w:val="none" w:sz="0" w:space="0" w:color="auto"/>
        <w:left w:val="none" w:sz="0" w:space="0" w:color="auto"/>
        <w:bottom w:val="none" w:sz="0" w:space="0" w:color="auto"/>
        <w:right w:val="none" w:sz="0" w:space="0" w:color="auto"/>
      </w:divBdr>
    </w:div>
    <w:div w:id="1417940510">
      <w:bodyDiv w:val="1"/>
      <w:marLeft w:val="0"/>
      <w:marRight w:val="0"/>
      <w:marTop w:val="0"/>
      <w:marBottom w:val="0"/>
      <w:divBdr>
        <w:top w:val="none" w:sz="0" w:space="0" w:color="auto"/>
        <w:left w:val="none" w:sz="0" w:space="0" w:color="auto"/>
        <w:bottom w:val="none" w:sz="0" w:space="0" w:color="auto"/>
        <w:right w:val="none" w:sz="0" w:space="0" w:color="auto"/>
      </w:divBdr>
    </w:div>
    <w:div w:id="1418677036">
      <w:bodyDiv w:val="1"/>
      <w:marLeft w:val="0"/>
      <w:marRight w:val="0"/>
      <w:marTop w:val="0"/>
      <w:marBottom w:val="0"/>
      <w:divBdr>
        <w:top w:val="none" w:sz="0" w:space="0" w:color="auto"/>
        <w:left w:val="none" w:sz="0" w:space="0" w:color="auto"/>
        <w:bottom w:val="none" w:sz="0" w:space="0" w:color="auto"/>
        <w:right w:val="none" w:sz="0" w:space="0" w:color="auto"/>
      </w:divBdr>
    </w:div>
    <w:div w:id="1423069933">
      <w:bodyDiv w:val="1"/>
      <w:marLeft w:val="0"/>
      <w:marRight w:val="0"/>
      <w:marTop w:val="0"/>
      <w:marBottom w:val="0"/>
      <w:divBdr>
        <w:top w:val="none" w:sz="0" w:space="0" w:color="auto"/>
        <w:left w:val="none" w:sz="0" w:space="0" w:color="auto"/>
        <w:bottom w:val="none" w:sz="0" w:space="0" w:color="auto"/>
        <w:right w:val="none" w:sz="0" w:space="0" w:color="auto"/>
      </w:divBdr>
    </w:div>
    <w:div w:id="1426682214">
      <w:bodyDiv w:val="1"/>
      <w:marLeft w:val="0"/>
      <w:marRight w:val="0"/>
      <w:marTop w:val="0"/>
      <w:marBottom w:val="0"/>
      <w:divBdr>
        <w:top w:val="none" w:sz="0" w:space="0" w:color="auto"/>
        <w:left w:val="none" w:sz="0" w:space="0" w:color="auto"/>
        <w:bottom w:val="none" w:sz="0" w:space="0" w:color="auto"/>
        <w:right w:val="none" w:sz="0" w:space="0" w:color="auto"/>
      </w:divBdr>
    </w:div>
    <w:div w:id="1439715234">
      <w:bodyDiv w:val="1"/>
      <w:marLeft w:val="0"/>
      <w:marRight w:val="0"/>
      <w:marTop w:val="0"/>
      <w:marBottom w:val="0"/>
      <w:divBdr>
        <w:top w:val="none" w:sz="0" w:space="0" w:color="auto"/>
        <w:left w:val="none" w:sz="0" w:space="0" w:color="auto"/>
        <w:bottom w:val="none" w:sz="0" w:space="0" w:color="auto"/>
        <w:right w:val="none" w:sz="0" w:space="0" w:color="auto"/>
      </w:divBdr>
    </w:div>
    <w:div w:id="1444618793">
      <w:bodyDiv w:val="1"/>
      <w:marLeft w:val="0"/>
      <w:marRight w:val="0"/>
      <w:marTop w:val="0"/>
      <w:marBottom w:val="0"/>
      <w:divBdr>
        <w:top w:val="none" w:sz="0" w:space="0" w:color="auto"/>
        <w:left w:val="none" w:sz="0" w:space="0" w:color="auto"/>
        <w:bottom w:val="none" w:sz="0" w:space="0" w:color="auto"/>
        <w:right w:val="none" w:sz="0" w:space="0" w:color="auto"/>
      </w:divBdr>
    </w:div>
    <w:div w:id="1450321131">
      <w:bodyDiv w:val="1"/>
      <w:marLeft w:val="0"/>
      <w:marRight w:val="0"/>
      <w:marTop w:val="0"/>
      <w:marBottom w:val="0"/>
      <w:divBdr>
        <w:top w:val="none" w:sz="0" w:space="0" w:color="auto"/>
        <w:left w:val="none" w:sz="0" w:space="0" w:color="auto"/>
        <w:bottom w:val="none" w:sz="0" w:space="0" w:color="auto"/>
        <w:right w:val="none" w:sz="0" w:space="0" w:color="auto"/>
      </w:divBdr>
    </w:div>
    <w:div w:id="1463501456">
      <w:bodyDiv w:val="1"/>
      <w:marLeft w:val="0"/>
      <w:marRight w:val="0"/>
      <w:marTop w:val="0"/>
      <w:marBottom w:val="0"/>
      <w:divBdr>
        <w:top w:val="none" w:sz="0" w:space="0" w:color="auto"/>
        <w:left w:val="none" w:sz="0" w:space="0" w:color="auto"/>
        <w:bottom w:val="none" w:sz="0" w:space="0" w:color="auto"/>
        <w:right w:val="none" w:sz="0" w:space="0" w:color="auto"/>
      </w:divBdr>
    </w:div>
    <w:div w:id="1472753333">
      <w:bodyDiv w:val="1"/>
      <w:marLeft w:val="0"/>
      <w:marRight w:val="0"/>
      <w:marTop w:val="0"/>
      <w:marBottom w:val="0"/>
      <w:divBdr>
        <w:top w:val="none" w:sz="0" w:space="0" w:color="auto"/>
        <w:left w:val="none" w:sz="0" w:space="0" w:color="auto"/>
        <w:bottom w:val="none" w:sz="0" w:space="0" w:color="auto"/>
        <w:right w:val="none" w:sz="0" w:space="0" w:color="auto"/>
      </w:divBdr>
    </w:div>
    <w:div w:id="1473401670">
      <w:bodyDiv w:val="1"/>
      <w:marLeft w:val="0"/>
      <w:marRight w:val="0"/>
      <w:marTop w:val="0"/>
      <w:marBottom w:val="0"/>
      <w:divBdr>
        <w:top w:val="none" w:sz="0" w:space="0" w:color="auto"/>
        <w:left w:val="none" w:sz="0" w:space="0" w:color="auto"/>
        <w:bottom w:val="none" w:sz="0" w:space="0" w:color="auto"/>
        <w:right w:val="none" w:sz="0" w:space="0" w:color="auto"/>
      </w:divBdr>
    </w:div>
    <w:div w:id="1498838347">
      <w:bodyDiv w:val="1"/>
      <w:marLeft w:val="0"/>
      <w:marRight w:val="0"/>
      <w:marTop w:val="0"/>
      <w:marBottom w:val="0"/>
      <w:divBdr>
        <w:top w:val="none" w:sz="0" w:space="0" w:color="auto"/>
        <w:left w:val="none" w:sz="0" w:space="0" w:color="auto"/>
        <w:bottom w:val="none" w:sz="0" w:space="0" w:color="auto"/>
        <w:right w:val="none" w:sz="0" w:space="0" w:color="auto"/>
      </w:divBdr>
    </w:div>
    <w:div w:id="1533305833">
      <w:bodyDiv w:val="1"/>
      <w:marLeft w:val="0"/>
      <w:marRight w:val="0"/>
      <w:marTop w:val="0"/>
      <w:marBottom w:val="0"/>
      <w:divBdr>
        <w:top w:val="none" w:sz="0" w:space="0" w:color="auto"/>
        <w:left w:val="none" w:sz="0" w:space="0" w:color="auto"/>
        <w:bottom w:val="none" w:sz="0" w:space="0" w:color="auto"/>
        <w:right w:val="none" w:sz="0" w:space="0" w:color="auto"/>
      </w:divBdr>
    </w:div>
    <w:div w:id="1535845400">
      <w:bodyDiv w:val="1"/>
      <w:marLeft w:val="0"/>
      <w:marRight w:val="0"/>
      <w:marTop w:val="0"/>
      <w:marBottom w:val="0"/>
      <w:divBdr>
        <w:top w:val="none" w:sz="0" w:space="0" w:color="auto"/>
        <w:left w:val="none" w:sz="0" w:space="0" w:color="auto"/>
        <w:bottom w:val="none" w:sz="0" w:space="0" w:color="auto"/>
        <w:right w:val="none" w:sz="0" w:space="0" w:color="auto"/>
      </w:divBdr>
    </w:div>
    <w:div w:id="1536037695">
      <w:bodyDiv w:val="1"/>
      <w:marLeft w:val="0"/>
      <w:marRight w:val="0"/>
      <w:marTop w:val="0"/>
      <w:marBottom w:val="0"/>
      <w:divBdr>
        <w:top w:val="none" w:sz="0" w:space="0" w:color="auto"/>
        <w:left w:val="none" w:sz="0" w:space="0" w:color="auto"/>
        <w:bottom w:val="none" w:sz="0" w:space="0" w:color="auto"/>
        <w:right w:val="none" w:sz="0" w:space="0" w:color="auto"/>
      </w:divBdr>
    </w:div>
    <w:div w:id="1539507713">
      <w:bodyDiv w:val="1"/>
      <w:marLeft w:val="0"/>
      <w:marRight w:val="0"/>
      <w:marTop w:val="0"/>
      <w:marBottom w:val="0"/>
      <w:divBdr>
        <w:top w:val="none" w:sz="0" w:space="0" w:color="auto"/>
        <w:left w:val="none" w:sz="0" w:space="0" w:color="auto"/>
        <w:bottom w:val="none" w:sz="0" w:space="0" w:color="auto"/>
        <w:right w:val="none" w:sz="0" w:space="0" w:color="auto"/>
      </w:divBdr>
    </w:div>
    <w:div w:id="1544369534">
      <w:bodyDiv w:val="1"/>
      <w:marLeft w:val="0"/>
      <w:marRight w:val="0"/>
      <w:marTop w:val="0"/>
      <w:marBottom w:val="0"/>
      <w:divBdr>
        <w:top w:val="none" w:sz="0" w:space="0" w:color="auto"/>
        <w:left w:val="none" w:sz="0" w:space="0" w:color="auto"/>
        <w:bottom w:val="none" w:sz="0" w:space="0" w:color="auto"/>
        <w:right w:val="none" w:sz="0" w:space="0" w:color="auto"/>
      </w:divBdr>
    </w:div>
    <w:div w:id="1562252830">
      <w:bodyDiv w:val="1"/>
      <w:marLeft w:val="0"/>
      <w:marRight w:val="0"/>
      <w:marTop w:val="0"/>
      <w:marBottom w:val="0"/>
      <w:divBdr>
        <w:top w:val="none" w:sz="0" w:space="0" w:color="auto"/>
        <w:left w:val="none" w:sz="0" w:space="0" w:color="auto"/>
        <w:bottom w:val="none" w:sz="0" w:space="0" w:color="auto"/>
        <w:right w:val="none" w:sz="0" w:space="0" w:color="auto"/>
      </w:divBdr>
    </w:div>
    <w:div w:id="1570655189">
      <w:bodyDiv w:val="1"/>
      <w:marLeft w:val="0"/>
      <w:marRight w:val="0"/>
      <w:marTop w:val="0"/>
      <w:marBottom w:val="0"/>
      <w:divBdr>
        <w:top w:val="none" w:sz="0" w:space="0" w:color="auto"/>
        <w:left w:val="none" w:sz="0" w:space="0" w:color="auto"/>
        <w:bottom w:val="none" w:sz="0" w:space="0" w:color="auto"/>
        <w:right w:val="none" w:sz="0" w:space="0" w:color="auto"/>
      </w:divBdr>
    </w:div>
    <w:div w:id="1577083029">
      <w:bodyDiv w:val="1"/>
      <w:marLeft w:val="0"/>
      <w:marRight w:val="0"/>
      <w:marTop w:val="0"/>
      <w:marBottom w:val="0"/>
      <w:divBdr>
        <w:top w:val="none" w:sz="0" w:space="0" w:color="auto"/>
        <w:left w:val="none" w:sz="0" w:space="0" w:color="auto"/>
        <w:bottom w:val="none" w:sz="0" w:space="0" w:color="auto"/>
        <w:right w:val="none" w:sz="0" w:space="0" w:color="auto"/>
      </w:divBdr>
    </w:div>
    <w:div w:id="1600212127">
      <w:bodyDiv w:val="1"/>
      <w:marLeft w:val="0"/>
      <w:marRight w:val="0"/>
      <w:marTop w:val="0"/>
      <w:marBottom w:val="0"/>
      <w:divBdr>
        <w:top w:val="none" w:sz="0" w:space="0" w:color="auto"/>
        <w:left w:val="none" w:sz="0" w:space="0" w:color="auto"/>
        <w:bottom w:val="none" w:sz="0" w:space="0" w:color="auto"/>
        <w:right w:val="none" w:sz="0" w:space="0" w:color="auto"/>
      </w:divBdr>
    </w:div>
    <w:div w:id="1626159014">
      <w:bodyDiv w:val="1"/>
      <w:marLeft w:val="0"/>
      <w:marRight w:val="0"/>
      <w:marTop w:val="0"/>
      <w:marBottom w:val="0"/>
      <w:divBdr>
        <w:top w:val="none" w:sz="0" w:space="0" w:color="auto"/>
        <w:left w:val="none" w:sz="0" w:space="0" w:color="auto"/>
        <w:bottom w:val="none" w:sz="0" w:space="0" w:color="auto"/>
        <w:right w:val="none" w:sz="0" w:space="0" w:color="auto"/>
      </w:divBdr>
    </w:div>
    <w:div w:id="1626236436">
      <w:bodyDiv w:val="1"/>
      <w:marLeft w:val="0"/>
      <w:marRight w:val="0"/>
      <w:marTop w:val="0"/>
      <w:marBottom w:val="0"/>
      <w:divBdr>
        <w:top w:val="none" w:sz="0" w:space="0" w:color="auto"/>
        <w:left w:val="none" w:sz="0" w:space="0" w:color="auto"/>
        <w:bottom w:val="none" w:sz="0" w:space="0" w:color="auto"/>
        <w:right w:val="none" w:sz="0" w:space="0" w:color="auto"/>
      </w:divBdr>
    </w:div>
    <w:div w:id="1632246419">
      <w:bodyDiv w:val="1"/>
      <w:marLeft w:val="0"/>
      <w:marRight w:val="0"/>
      <w:marTop w:val="0"/>
      <w:marBottom w:val="0"/>
      <w:divBdr>
        <w:top w:val="none" w:sz="0" w:space="0" w:color="auto"/>
        <w:left w:val="none" w:sz="0" w:space="0" w:color="auto"/>
        <w:bottom w:val="none" w:sz="0" w:space="0" w:color="auto"/>
        <w:right w:val="none" w:sz="0" w:space="0" w:color="auto"/>
      </w:divBdr>
    </w:div>
    <w:div w:id="1647970966">
      <w:bodyDiv w:val="1"/>
      <w:marLeft w:val="0"/>
      <w:marRight w:val="0"/>
      <w:marTop w:val="0"/>
      <w:marBottom w:val="0"/>
      <w:divBdr>
        <w:top w:val="none" w:sz="0" w:space="0" w:color="auto"/>
        <w:left w:val="none" w:sz="0" w:space="0" w:color="auto"/>
        <w:bottom w:val="none" w:sz="0" w:space="0" w:color="auto"/>
        <w:right w:val="none" w:sz="0" w:space="0" w:color="auto"/>
      </w:divBdr>
    </w:div>
    <w:div w:id="1672954223">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796838">
      <w:bodyDiv w:val="1"/>
      <w:marLeft w:val="0"/>
      <w:marRight w:val="0"/>
      <w:marTop w:val="0"/>
      <w:marBottom w:val="0"/>
      <w:divBdr>
        <w:top w:val="none" w:sz="0" w:space="0" w:color="auto"/>
        <w:left w:val="none" w:sz="0" w:space="0" w:color="auto"/>
        <w:bottom w:val="none" w:sz="0" w:space="0" w:color="auto"/>
        <w:right w:val="none" w:sz="0" w:space="0" w:color="auto"/>
      </w:divBdr>
    </w:div>
    <w:div w:id="1674453667">
      <w:bodyDiv w:val="1"/>
      <w:marLeft w:val="0"/>
      <w:marRight w:val="0"/>
      <w:marTop w:val="0"/>
      <w:marBottom w:val="0"/>
      <w:divBdr>
        <w:top w:val="none" w:sz="0" w:space="0" w:color="auto"/>
        <w:left w:val="none" w:sz="0" w:space="0" w:color="auto"/>
        <w:bottom w:val="none" w:sz="0" w:space="0" w:color="auto"/>
        <w:right w:val="none" w:sz="0" w:space="0" w:color="auto"/>
      </w:divBdr>
    </w:div>
    <w:div w:id="1683629862">
      <w:bodyDiv w:val="1"/>
      <w:marLeft w:val="0"/>
      <w:marRight w:val="0"/>
      <w:marTop w:val="0"/>
      <w:marBottom w:val="0"/>
      <w:divBdr>
        <w:top w:val="none" w:sz="0" w:space="0" w:color="auto"/>
        <w:left w:val="none" w:sz="0" w:space="0" w:color="auto"/>
        <w:bottom w:val="none" w:sz="0" w:space="0" w:color="auto"/>
        <w:right w:val="none" w:sz="0" w:space="0" w:color="auto"/>
      </w:divBdr>
    </w:div>
    <w:div w:id="1692414904">
      <w:bodyDiv w:val="1"/>
      <w:marLeft w:val="0"/>
      <w:marRight w:val="0"/>
      <w:marTop w:val="0"/>
      <w:marBottom w:val="0"/>
      <w:divBdr>
        <w:top w:val="none" w:sz="0" w:space="0" w:color="auto"/>
        <w:left w:val="none" w:sz="0" w:space="0" w:color="auto"/>
        <w:bottom w:val="none" w:sz="0" w:space="0" w:color="auto"/>
        <w:right w:val="none" w:sz="0" w:space="0" w:color="auto"/>
      </w:divBdr>
    </w:div>
    <w:div w:id="1714229277">
      <w:bodyDiv w:val="1"/>
      <w:marLeft w:val="0"/>
      <w:marRight w:val="0"/>
      <w:marTop w:val="0"/>
      <w:marBottom w:val="0"/>
      <w:divBdr>
        <w:top w:val="none" w:sz="0" w:space="0" w:color="auto"/>
        <w:left w:val="none" w:sz="0" w:space="0" w:color="auto"/>
        <w:bottom w:val="none" w:sz="0" w:space="0" w:color="auto"/>
        <w:right w:val="none" w:sz="0" w:space="0" w:color="auto"/>
      </w:divBdr>
    </w:div>
    <w:div w:id="1720592903">
      <w:bodyDiv w:val="1"/>
      <w:marLeft w:val="0"/>
      <w:marRight w:val="0"/>
      <w:marTop w:val="0"/>
      <w:marBottom w:val="0"/>
      <w:divBdr>
        <w:top w:val="none" w:sz="0" w:space="0" w:color="auto"/>
        <w:left w:val="none" w:sz="0" w:space="0" w:color="auto"/>
        <w:bottom w:val="none" w:sz="0" w:space="0" w:color="auto"/>
        <w:right w:val="none" w:sz="0" w:space="0" w:color="auto"/>
      </w:divBdr>
    </w:div>
    <w:div w:id="1805848344">
      <w:bodyDiv w:val="1"/>
      <w:marLeft w:val="0"/>
      <w:marRight w:val="0"/>
      <w:marTop w:val="0"/>
      <w:marBottom w:val="0"/>
      <w:divBdr>
        <w:top w:val="none" w:sz="0" w:space="0" w:color="auto"/>
        <w:left w:val="none" w:sz="0" w:space="0" w:color="auto"/>
        <w:bottom w:val="none" w:sz="0" w:space="0" w:color="auto"/>
        <w:right w:val="none" w:sz="0" w:space="0" w:color="auto"/>
      </w:divBdr>
      <w:divsChild>
        <w:div w:id="56973544">
          <w:marLeft w:val="0"/>
          <w:marRight w:val="0"/>
          <w:marTop w:val="0"/>
          <w:marBottom w:val="0"/>
          <w:divBdr>
            <w:top w:val="none" w:sz="0" w:space="0" w:color="auto"/>
            <w:left w:val="none" w:sz="0" w:space="0" w:color="auto"/>
            <w:bottom w:val="none" w:sz="0" w:space="0" w:color="auto"/>
            <w:right w:val="none" w:sz="0" w:space="0" w:color="auto"/>
          </w:divBdr>
        </w:div>
      </w:divsChild>
    </w:div>
    <w:div w:id="1807552312">
      <w:bodyDiv w:val="1"/>
      <w:marLeft w:val="0"/>
      <w:marRight w:val="0"/>
      <w:marTop w:val="0"/>
      <w:marBottom w:val="0"/>
      <w:divBdr>
        <w:top w:val="none" w:sz="0" w:space="0" w:color="auto"/>
        <w:left w:val="none" w:sz="0" w:space="0" w:color="auto"/>
        <w:bottom w:val="none" w:sz="0" w:space="0" w:color="auto"/>
        <w:right w:val="none" w:sz="0" w:space="0" w:color="auto"/>
      </w:divBdr>
    </w:div>
    <w:div w:id="1815684514">
      <w:bodyDiv w:val="1"/>
      <w:marLeft w:val="0"/>
      <w:marRight w:val="0"/>
      <w:marTop w:val="0"/>
      <w:marBottom w:val="0"/>
      <w:divBdr>
        <w:top w:val="none" w:sz="0" w:space="0" w:color="auto"/>
        <w:left w:val="none" w:sz="0" w:space="0" w:color="auto"/>
        <w:bottom w:val="none" w:sz="0" w:space="0" w:color="auto"/>
        <w:right w:val="none" w:sz="0" w:space="0" w:color="auto"/>
      </w:divBdr>
    </w:div>
    <w:div w:id="1846238998">
      <w:bodyDiv w:val="1"/>
      <w:marLeft w:val="0"/>
      <w:marRight w:val="0"/>
      <w:marTop w:val="0"/>
      <w:marBottom w:val="0"/>
      <w:divBdr>
        <w:top w:val="none" w:sz="0" w:space="0" w:color="auto"/>
        <w:left w:val="none" w:sz="0" w:space="0" w:color="auto"/>
        <w:bottom w:val="none" w:sz="0" w:space="0" w:color="auto"/>
        <w:right w:val="none" w:sz="0" w:space="0" w:color="auto"/>
      </w:divBdr>
    </w:div>
    <w:div w:id="1846551063">
      <w:bodyDiv w:val="1"/>
      <w:marLeft w:val="0"/>
      <w:marRight w:val="0"/>
      <w:marTop w:val="0"/>
      <w:marBottom w:val="0"/>
      <w:divBdr>
        <w:top w:val="none" w:sz="0" w:space="0" w:color="auto"/>
        <w:left w:val="none" w:sz="0" w:space="0" w:color="auto"/>
        <w:bottom w:val="none" w:sz="0" w:space="0" w:color="auto"/>
        <w:right w:val="none" w:sz="0" w:space="0" w:color="auto"/>
      </w:divBdr>
    </w:div>
    <w:div w:id="1864632062">
      <w:bodyDiv w:val="1"/>
      <w:marLeft w:val="0"/>
      <w:marRight w:val="0"/>
      <w:marTop w:val="0"/>
      <w:marBottom w:val="0"/>
      <w:divBdr>
        <w:top w:val="none" w:sz="0" w:space="0" w:color="auto"/>
        <w:left w:val="none" w:sz="0" w:space="0" w:color="auto"/>
        <w:bottom w:val="none" w:sz="0" w:space="0" w:color="auto"/>
        <w:right w:val="none" w:sz="0" w:space="0" w:color="auto"/>
      </w:divBdr>
    </w:div>
    <w:div w:id="1871529994">
      <w:bodyDiv w:val="1"/>
      <w:marLeft w:val="0"/>
      <w:marRight w:val="0"/>
      <w:marTop w:val="0"/>
      <w:marBottom w:val="0"/>
      <w:divBdr>
        <w:top w:val="none" w:sz="0" w:space="0" w:color="auto"/>
        <w:left w:val="none" w:sz="0" w:space="0" w:color="auto"/>
        <w:bottom w:val="none" w:sz="0" w:space="0" w:color="auto"/>
        <w:right w:val="none" w:sz="0" w:space="0" w:color="auto"/>
      </w:divBdr>
    </w:div>
    <w:div w:id="1880118743">
      <w:bodyDiv w:val="1"/>
      <w:marLeft w:val="0"/>
      <w:marRight w:val="0"/>
      <w:marTop w:val="0"/>
      <w:marBottom w:val="0"/>
      <w:divBdr>
        <w:top w:val="none" w:sz="0" w:space="0" w:color="auto"/>
        <w:left w:val="none" w:sz="0" w:space="0" w:color="auto"/>
        <w:bottom w:val="none" w:sz="0" w:space="0" w:color="auto"/>
        <w:right w:val="none" w:sz="0" w:space="0" w:color="auto"/>
      </w:divBdr>
    </w:div>
    <w:div w:id="1891067476">
      <w:bodyDiv w:val="1"/>
      <w:marLeft w:val="0"/>
      <w:marRight w:val="0"/>
      <w:marTop w:val="0"/>
      <w:marBottom w:val="0"/>
      <w:divBdr>
        <w:top w:val="none" w:sz="0" w:space="0" w:color="auto"/>
        <w:left w:val="none" w:sz="0" w:space="0" w:color="auto"/>
        <w:bottom w:val="none" w:sz="0" w:space="0" w:color="auto"/>
        <w:right w:val="none" w:sz="0" w:space="0" w:color="auto"/>
      </w:divBdr>
    </w:div>
    <w:div w:id="1896432157">
      <w:bodyDiv w:val="1"/>
      <w:marLeft w:val="0"/>
      <w:marRight w:val="0"/>
      <w:marTop w:val="0"/>
      <w:marBottom w:val="0"/>
      <w:divBdr>
        <w:top w:val="none" w:sz="0" w:space="0" w:color="auto"/>
        <w:left w:val="none" w:sz="0" w:space="0" w:color="auto"/>
        <w:bottom w:val="none" w:sz="0" w:space="0" w:color="auto"/>
        <w:right w:val="none" w:sz="0" w:space="0" w:color="auto"/>
      </w:divBdr>
    </w:div>
    <w:div w:id="1898933737">
      <w:bodyDiv w:val="1"/>
      <w:marLeft w:val="0"/>
      <w:marRight w:val="0"/>
      <w:marTop w:val="0"/>
      <w:marBottom w:val="0"/>
      <w:divBdr>
        <w:top w:val="none" w:sz="0" w:space="0" w:color="auto"/>
        <w:left w:val="none" w:sz="0" w:space="0" w:color="auto"/>
        <w:bottom w:val="none" w:sz="0" w:space="0" w:color="auto"/>
        <w:right w:val="none" w:sz="0" w:space="0" w:color="auto"/>
      </w:divBdr>
    </w:div>
    <w:div w:id="1910723328">
      <w:bodyDiv w:val="1"/>
      <w:marLeft w:val="0"/>
      <w:marRight w:val="0"/>
      <w:marTop w:val="0"/>
      <w:marBottom w:val="0"/>
      <w:divBdr>
        <w:top w:val="none" w:sz="0" w:space="0" w:color="auto"/>
        <w:left w:val="none" w:sz="0" w:space="0" w:color="auto"/>
        <w:bottom w:val="none" w:sz="0" w:space="0" w:color="auto"/>
        <w:right w:val="none" w:sz="0" w:space="0" w:color="auto"/>
      </w:divBdr>
    </w:div>
    <w:div w:id="1930846786">
      <w:bodyDiv w:val="1"/>
      <w:marLeft w:val="0"/>
      <w:marRight w:val="0"/>
      <w:marTop w:val="0"/>
      <w:marBottom w:val="0"/>
      <w:divBdr>
        <w:top w:val="none" w:sz="0" w:space="0" w:color="auto"/>
        <w:left w:val="none" w:sz="0" w:space="0" w:color="auto"/>
        <w:bottom w:val="none" w:sz="0" w:space="0" w:color="auto"/>
        <w:right w:val="none" w:sz="0" w:space="0" w:color="auto"/>
      </w:divBdr>
    </w:div>
    <w:div w:id="1935555537">
      <w:bodyDiv w:val="1"/>
      <w:marLeft w:val="0"/>
      <w:marRight w:val="0"/>
      <w:marTop w:val="0"/>
      <w:marBottom w:val="0"/>
      <w:divBdr>
        <w:top w:val="none" w:sz="0" w:space="0" w:color="auto"/>
        <w:left w:val="none" w:sz="0" w:space="0" w:color="auto"/>
        <w:bottom w:val="none" w:sz="0" w:space="0" w:color="auto"/>
        <w:right w:val="none" w:sz="0" w:space="0" w:color="auto"/>
      </w:divBdr>
    </w:div>
    <w:div w:id="1937589857">
      <w:bodyDiv w:val="1"/>
      <w:marLeft w:val="0"/>
      <w:marRight w:val="0"/>
      <w:marTop w:val="0"/>
      <w:marBottom w:val="0"/>
      <w:divBdr>
        <w:top w:val="none" w:sz="0" w:space="0" w:color="auto"/>
        <w:left w:val="none" w:sz="0" w:space="0" w:color="auto"/>
        <w:bottom w:val="none" w:sz="0" w:space="0" w:color="auto"/>
        <w:right w:val="none" w:sz="0" w:space="0" w:color="auto"/>
      </w:divBdr>
    </w:div>
    <w:div w:id="1938905898">
      <w:bodyDiv w:val="1"/>
      <w:marLeft w:val="0"/>
      <w:marRight w:val="0"/>
      <w:marTop w:val="0"/>
      <w:marBottom w:val="0"/>
      <w:divBdr>
        <w:top w:val="none" w:sz="0" w:space="0" w:color="auto"/>
        <w:left w:val="none" w:sz="0" w:space="0" w:color="auto"/>
        <w:bottom w:val="none" w:sz="0" w:space="0" w:color="auto"/>
        <w:right w:val="none" w:sz="0" w:space="0" w:color="auto"/>
      </w:divBdr>
    </w:div>
    <w:div w:id="1940409386">
      <w:bodyDiv w:val="1"/>
      <w:marLeft w:val="0"/>
      <w:marRight w:val="0"/>
      <w:marTop w:val="0"/>
      <w:marBottom w:val="0"/>
      <w:divBdr>
        <w:top w:val="none" w:sz="0" w:space="0" w:color="auto"/>
        <w:left w:val="none" w:sz="0" w:space="0" w:color="auto"/>
        <w:bottom w:val="none" w:sz="0" w:space="0" w:color="auto"/>
        <w:right w:val="none" w:sz="0" w:space="0" w:color="auto"/>
      </w:divBdr>
    </w:div>
    <w:div w:id="1942683936">
      <w:bodyDiv w:val="1"/>
      <w:marLeft w:val="0"/>
      <w:marRight w:val="0"/>
      <w:marTop w:val="0"/>
      <w:marBottom w:val="0"/>
      <w:divBdr>
        <w:top w:val="none" w:sz="0" w:space="0" w:color="auto"/>
        <w:left w:val="none" w:sz="0" w:space="0" w:color="auto"/>
        <w:bottom w:val="none" w:sz="0" w:space="0" w:color="auto"/>
        <w:right w:val="none" w:sz="0" w:space="0" w:color="auto"/>
      </w:divBdr>
    </w:div>
    <w:div w:id="1959413285">
      <w:bodyDiv w:val="1"/>
      <w:marLeft w:val="0"/>
      <w:marRight w:val="0"/>
      <w:marTop w:val="0"/>
      <w:marBottom w:val="0"/>
      <w:divBdr>
        <w:top w:val="none" w:sz="0" w:space="0" w:color="auto"/>
        <w:left w:val="none" w:sz="0" w:space="0" w:color="auto"/>
        <w:bottom w:val="none" w:sz="0" w:space="0" w:color="auto"/>
        <w:right w:val="none" w:sz="0" w:space="0" w:color="auto"/>
      </w:divBdr>
    </w:div>
    <w:div w:id="1987783428">
      <w:bodyDiv w:val="1"/>
      <w:marLeft w:val="0"/>
      <w:marRight w:val="0"/>
      <w:marTop w:val="0"/>
      <w:marBottom w:val="0"/>
      <w:divBdr>
        <w:top w:val="none" w:sz="0" w:space="0" w:color="auto"/>
        <w:left w:val="none" w:sz="0" w:space="0" w:color="auto"/>
        <w:bottom w:val="none" w:sz="0" w:space="0" w:color="auto"/>
        <w:right w:val="none" w:sz="0" w:space="0" w:color="auto"/>
      </w:divBdr>
    </w:div>
    <w:div w:id="1989701981">
      <w:bodyDiv w:val="1"/>
      <w:marLeft w:val="0"/>
      <w:marRight w:val="0"/>
      <w:marTop w:val="0"/>
      <w:marBottom w:val="0"/>
      <w:divBdr>
        <w:top w:val="none" w:sz="0" w:space="0" w:color="auto"/>
        <w:left w:val="none" w:sz="0" w:space="0" w:color="auto"/>
        <w:bottom w:val="none" w:sz="0" w:space="0" w:color="auto"/>
        <w:right w:val="none" w:sz="0" w:space="0" w:color="auto"/>
      </w:divBdr>
    </w:div>
    <w:div w:id="1995640114">
      <w:bodyDiv w:val="1"/>
      <w:marLeft w:val="0"/>
      <w:marRight w:val="0"/>
      <w:marTop w:val="0"/>
      <w:marBottom w:val="0"/>
      <w:divBdr>
        <w:top w:val="none" w:sz="0" w:space="0" w:color="auto"/>
        <w:left w:val="none" w:sz="0" w:space="0" w:color="auto"/>
        <w:bottom w:val="none" w:sz="0" w:space="0" w:color="auto"/>
        <w:right w:val="none" w:sz="0" w:space="0" w:color="auto"/>
      </w:divBdr>
    </w:div>
    <w:div w:id="2002729907">
      <w:bodyDiv w:val="1"/>
      <w:marLeft w:val="0"/>
      <w:marRight w:val="0"/>
      <w:marTop w:val="0"/>
      <w:marBottom w:val="0"/>
      <w:divBdr>
        <w:top w:val="none" w:sz="0" w:space="0" w:color="auto"/>
        <w:left w:val="none" w:sz="0" w:space="0" w:color="auto"/>
        <w:bottom w:val="none" w:sz="0" w:space="0" w:color="auto"/>
        <w:right w:val="none" w:sz="0" w:space="0" w:color="auto"/>
      </w:divBdr>
    </w:div>
    <w:div w:id="2010405244">
      <w:bodyDiv w:val="1"/>
      <w:marLeft w:val="0"/>
      <w:marRight w:val="0"/>
      <w:marTop w:val="0"/>
      <w:marBottom w:val="0"/>
      <w:divBdr>
        <w:top w:val="none" w:sz="0" w:space="0" w:color="auto"/>
        <w:left w:val="none" w:sz="0" w:space="0" w:color="auto"/>
        <w:bottom w:val="none" w:sz="0" w:space="0" w:color="auto"/>
        <w:right w:val="none" w:sz="0" w:space="0" w:color="auto"/>
      </w:divBdr>
    </w:div>
    <w:div w:id="2012179345">
      <w:bodyDiv w:val="1"/>
      <w:marLeft w:val="0"/>
      <w:marRight w:val="0"/>
      <w:marTop w:val="0"/>
      <w:marBottom w:val="0"/>
      <w:divBdr>
        <w:top w:val="none" w:sz="0" w:space="0" w:color="auto"/>
        <w:left w:val="none" w:sz="0" w:space="0" w:color="auto"/>
        <w:bottom w:val="none" w:sz="0" w:space="0" w:color="auto"/>
        <w:right w:val="none" w:sz="0" w:space="0" w:color="auto"/>
      </w:divBdr>
    </w:div>
    <w:div w:id="2018187998">
      <w:bodyDiv w:val="1"/>
      <w:marLeft w:val="0"/>
      <w:marRight w:val="0"/>
      <w:marTop w:val="0"/>
      <w:marBottom w:val="0"/>
      <w:divBdr>
        <w:top w:val="none" w:sz="0" w:space="0" w:color="auto"/>
        <w:left w:val="none" w:sz="0" w:space="0" w:color="auto"/>
        <w:bottom w:val="none" w:sz="0" w:space="0" w:color="auto"/>
        <w:right w:val="none" w:sz="0" w:space="0" w:color="auto"/>
      </w:divBdr>
    </w:div>
    <w:div w:id="2019653324">
      <w:bodyDiv w:val="1"/>
      <w:marLeft w:val="0"/>
      <w:marRight w:val="0"/>
      <w:marTop w:val="0"/>
      <w:marBottom w:val="0"/>
      <w:divBdr>
        <w:top w:val="none" w:sz="0" w:space="0" w:color="auto"/>
        <w:left w:val="none" w:sz="0" w:space="0" w:color="auto"/>
        <w:bottom w:val="none" w:sz="0" w:space="0" w:color="auto"/>
        <w:right w:val="none" w:sz="0" w:space="0" w:color="auto"/>
      </w:divBdr>
    </w:div>
    <w:div w:id="2037265581">
      <w:bodyDiv w:val="1"/>
      <w:marLeft w:val="0"/>
      <w:marRight w:val="0"/>
      <w:marTop w:val="0"/>
      <w:marBottom w:val="0"/>
      <w:divBdr>
        <w:top w:val="none" w:sz="0" w:space="0" w:color="auto"/>
        <w:left w:val="none" w:sz="0" w:space="0" w:color="auto"/>
        <w:bottom w:val="none" w:sz="0" w:space="0" w:color="auto"/>
        <w:right w:val="none" w:sz="0" w:space="0" w:color="auto"/>
      </w:divBdr>
    </w:div>
    <w:div w:id="2040930985">
      <w:bodyDiv w:val="1"/>
      <w:marLeft w:val="0"/>
      <w:marRight w:val="0"/>
      <w:marTop w:val="0"/>
      <w:marBottom w:val="0"/>
      <w:divBdr>
        <w:top w:val="none" w:sz="0" w:space="0" w:color="auto"/>
        <w:left w:val="none" w:sz="0" w:space="0" w:color="auto"/>
        <w:bottom w:val="none" w:sz="0" w:space="0" w:color="auto"/>
        <w:right w:val="none" w:sz="0" w:space="0" w:color="auto"/>
      </w:divBdr>
    </w:div>
    <w:div w:id="2041974390">
      <w:bodyDiv w:val="1"/>
      <w:marLeft w:val="0"/>
      <w:marRight w:val="0"/>
      <w:marTop w:val="0"/>
      <w:marBottom w:val="0"/>
      <w:divBdr>
        <w:top w:val="none" w:sz="0" w:space="0" w:color="auto"/>
        <w:left w:val="none" w:sz="0" w:space="0" w:color="auto"/>
        <w:bottom w:val="none" w:sz="0" w:space="0" w:color="auto"/>
        <w:right w:val="none" w:sz="0" w:space="0" w:color="auto"/>
      </w:divBdr>
    </w:div>
    <w:div w:id="2048136008">
      <w:bodyDiv w:val="1"/>
      <w:marLeft w:val="0"/>
      <w:marRight w:val="0"/>
      <w:marTop w:val="0"/>
      <w:marBottom w:val="0"/>
      <w:divBdr>
        <w:top w:val="none" w:sz="0" w:space="0" w:color="auto"/>
        <w:left w:val="none" w:sz="0" w:space="0" w:color="auto"/>
        <w:bottom w:val="none" w:sz="0" w:space="0" w:color="auto"/>
        <w:right w:val="none" w:sz="0" w:space="0" w:color="auto"/>
      </w:divBdr>
    </w:div>
    <w:div w:id="2056655105">
      <w:bodyDiv w:val="1"/>
      <w:marLeft w:val="0"/>
      <w:marRight w:val="0"/>
      <w:marTop w:val="0"/>
      <w:marBottom w:val="0"/>
      <w:divBdr>
        <w:top w:val="none" w:sz="0" w:space="0" w:color="auto"/>
        <w:left w:val="none" w:sz="0" w:space="0" w:color="auto"/>
        <w:bottom w:val="none" w:sz="0" w:space="0" w:color="auto"/>
        <w:right w:val="none" w:sz="0" w:space="0" w:color="auto"/>
      </w:divBdr>
    </w:div>
    <w:div w:id="2068649363">
      <w:bodyDiv w:val="1"/>
      <w:marLeft w:val="0"/>
      <w:marRight w:val="0"/>
      <w:marTop w:val="0"/>
      <w:marBottom w:val="0"/>
      <w:divBdr>
        <w:top w:val="none" w:sz="0" w:space="0" w:color="auto"/>
        <w:left w:val="none" w:sz="0" w:space="0" w:color="auto"/>
        <w:bottom w:val="none" w:sz="0" w:space="0" w:color="auto"/>
        <w:right w:val="none" w:sz="0" w:space="0" w:color="auto"/>
      </w:divBdr>
    </w:div>
    <w:div w:id="2068840868">
      <w:bodyDiv w:val="1"/>
      <w:marLeft w:val="0"/>
      <w:marRight w:val="0"/>
      <w:marTop w:val="0"/>
      <w:marBottom w:val="0"/>
      <w:divBdr>
        <w:top w:val="none" w:sz="0" w:space="0" w:color="auto"/>
        <w:left w:val="none" w:sz="0" w:space="0" w:color="auto"/>
        <w:bottom w:val="none" w:sz="0" w:space="0" w:color="auto"/>
        <w:right w:val="none" w:sz="0" w:space="0" w:color="auto"/>
      </w:divBdr>
    </w:div>
    <w:div w:id="2090302844">
      <w:bodyDiv w:val="1"/>
      <w:marLeft w:val="0"/>
      <w:marRight w:val="0"/>
      <w:marTop w:val="0"/>
      <w:marBottom w:val="0"/>
      <w:divBdr>
        <w:top w:val="none" w:sz="0" w:space="0" w:color="auto"/>
        <w:left w:val="none" w:sz="0" w:space="0" w:color="auto"/>
        <w:bottom w:val="none" w:sz="0" w:space="0" w:color="auto"/>
        <w:right w:val="none" w:sz="0" w:space="0" w:color="auto"/>
      </w:divBdr>
    </w:div>
    <w:div w:id="2097630638">
      <w:bodyDiv w:val="1"/>
      <w:marLeft w:val="0"/>
      <w:marRight w:val="0"/>
      <w:marTop w:val="0"/>
      <w:marBottom w:val="0"/>
      <w:divBdr>
        <w:top w:val="none" w:sz="0" w:space="0" w:color="auto"/>
        <w:left w:val="none" w:sz="0" w:space="0" w:color="auto"/>
        <w:bottom w:val="none" w:sz="0" w:space="0" w:color="auto"/>
        <w:right w:val="none" w:sz="0" w:space="0" w:color="auto"/>
      </w:divBdr>
    </w:div>
    <w:div w:id="2105103029">
      <w:bodyDiv w:val="1"/>
      <w:marLeft w:val="0"/>
      <w:marRight w:val="0"/>
      <w:marTop w:val="0"/>
      <w:marBottom w:val="0"/>
      <w:divBdr>
        <w:top w:val="none" w:sz="0" w:space="0" w:color="auto"/>
        <w:left w:val="none" w:sz="0" w:space="0" w:color="auto"/>
        <w:bottom w:val="none" w:sz="0" w:space="0" w:color="auto"/>
        <w:right w:val="none" w:sz="0" w:space="0" w:color="auto"/>
      </w:divBdr>
    </w:div>
    <w:div w:id="2121298798">
      <w:bodyDiv w:val="1"/>
      <w:marLeft w:val="0"/>
      <w:marRight w:val="0"/>
      <w:marTop w:val="0"/>
      <w:marBottom w:val="0"/>
      <w:divBdr>
        <w:top w:val="none" w:sz="0" w:space="0" w:color="auto"/>
        <w:left w:val="none" w:sz="0" w:space="0" w:color="auto"/>
        <w:bottom w:val="none" w:sz="0" w:space="0" w:color="auto"/>
        <w:right w:val="none" w:sz="0" w:space="0" w:color="auto"/>
      </w:divBdr>
    </w:div>
    <w:div w:id="2135246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637/jss.v059.i0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wukb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10177</Words>
  <Characters>58009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Sanaz</dc:creator>
  <cp:keywords/>
  <dc:description/>
  <cp:lastModifiedBy>Sanaz</cp:lastModifiedBy>
  <cp:revision>19</cp:revision>
  <cp:lastPrinted>2018-08-31T16:48:00Z</cp:lastPrinted>
  <dcterms:created xsi:type="dcterms:W3CDTF">2018-08-30T20:26:00Z</dcterms:created>
  <dcterms:modified xsi:type="dcterms:W3CDTF">2018-08-31T17:21:00Z</dcterms:modified>
</cp:coreProperties>
</file>